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4A1F" w14:textId="23DEE89E" w:rsidR="00893699" w:rsidRDefault="00E02073" w:rsidP="00893699">
      <w:pPr>
        <w:pStyle w:val="AddressDateSalutationSignature"/>
      </w:pPr>
      <w:r>
        <w:t>Cam</w:t>
      </w:r>
      <w:r w:rsidR="00EA6995">
        <w:t>den</w:t>
      </w:r>
      <w:r w:rsidR="00893699">
        <w:t xml:space="preserve"> Council</w:t>
      </w:r>
    </w:p>
    <w:p w14:paraId="2CFF3DA9" w14:textId="77777777" w:rsidR="00893699" w:rsidRDefault="00893699" w:rsidP="00893699">
      <w:pPr>
        <w:pStyle w:val="AddressDateSalutationSignature"/>
      </w:pPr>
      <w:r>
        <w:t>Planning Service</w:t>
      </w:r>
    </w:p>
    <w:p w14:paraId="1A19E4A5" w14:textId="23342CB5" w:rsidR="00E96D9D" w:rsidRDefault="00EA6995" w:rsidP="003A10D8">
      <w:pPr>
        <w:spacing w:after="0"/>
        <w:rPr>
          <w:rFonts w:ascii="Arial" w:hAnsi="Arial" w:cs="Arial"/>
          <w:sz w:val="20"/>
          <w:szCs w:val="20"/>
        </w:rPr>
      </w:pPr>
      <w:r w:rsidRPr="00EA6995">
        <w:rPr>
          <w:rFonts w:ascii="Arial" w:hAnsi="Arial" w:cs="Arial"/>
          <w:sz w:val="20"/>
          <w:szCs w:val="20"/>
        </w:rPr>
        <w:t>5 Pancras Square</w:t>
      </w:r>
      <w:r w:rsidRPr="00EA6995">
        <w:rPr>
          <w:rFonts w:ascii="Arial" w:hAnsi="Arial" w:cs="Arial"/>
          <w:sz w:val="20"/>
          <w:szCs w:val="20"/>
        </w:rPr>
        <w:br/>
        <w:t>London</w:t>
      </w:r>
      <w:r w:rsidRPr="00EA6995">
        <w:rPr>
          <w:rFonts w:ascii="Arial" w:hAnsi="Arial" w:cs="Arial"/>
          <w:sz w:val="20"/>
          <w:szCs w:val="20"/>
        </w:rPr>
        <w:br/>
        <w:t>N1C 4AG</w:t>
      </w:r>
    </w:p>
    <w:p w14:paraId="6042FA50" w14:textId="77777777" w:rsidR="00DF45F2" w:rsidRDefault="00DF45F2" w:rsidP="003A10D8">
      <w:pPr>
        <w:spacing w:after="0"/>
        <w:rPr>
          <w:rFonts w:ascii="Arial" w:hAnsi="Arial" w:cs="Arial"/>
          <w:sz w:val="20"/>
          <w:szCs w:val="20"/>
        </w:rPr>
      </w:pPr>
    </w:p>
    <w:p w14:paraId="043D65F9" w14:textId="3F9D38C0" w:rsidR="00B42551" w:rsidRDefault="00E24591" w:rsidP="003A10D8">
      <w:pPr>
        <w:spacing w:after="0"/>
        <w:rPr>
          <w:rFonts w:ascii="Arial" w:hAnsi="Arial" w:cs="Arial"/>
          <w:sz w:val="20"/>
          <w:szCs w:val="20"/>
        </w:rPr>
      </w:pPr>
      <w:r>
        <w:rPr>
          <w:rFonts w:ascii="Arial" w:hAnsi="Arial" w:cs="Arial"/>
          <w:sz w:val="20"/>
          <w:szCs w:val="20"/>
        </w:rPr>
        <w:t>7</w:t>
      </w:r>
      <w:r w:rsidRPr="00E24591">
        <w:rPr>
          <w:rFonts w:ascii="Arial" w:hAnsi="Arial" w:cs="Arial"/>
          <w:sz w:val="20"/>
          <w:szCs w:val="20"/>
          <w:vertAlign w:val="superscript"/>
        </w:rPr>
        <w:t>th</w:t>
      </w:r>
      <w:r>
        <w:rPr>
          <w:rFonts w:ascii="Arial" w:hAnsi="Arial" w:cs="Arial"/>
          <w:sz w:val="20"/>
          <w:szCs w:val="20"/>
        </w:rPr>
        <w:t xml:space="preserve"> October 2022</w:t>
      </w:r>
    </w:p>
    <w:p w14:paraId="5ADAAC9C" w14:textId="4628BCEE" w:rsidR="004C00C8" w:rsidRDefault="004C00C8" w:rsidP="003A10D8">
      <w:pPr>
        <w:spacing w:after="0"/>
        <w:rPr>
          <w:rFonts w:ascii="Arial" w:hAnsi="Arial" w:cs="Arial"/>
          <w:b/>
          <w:bCs/>
          <w:sz w:val="24"/>
          <w:szCs w:val="24"/>
        </w:rPr>
      </w:pPr>
    </w:p>
    <w:p w14:paraId="23E4C151" w14:textId="4817E258" w:rsidR="004C00C8" w:rsidRPr="004C00C8" w:rsidRDefault="004C00C8" w:rsidP="003A10D8">
      <w:pPr>
        <w:spacing w:after="0"/>
        <w:rPr>
          <w:rFonts w:ascii="Arial" w:hAnsi="Arial" w:cs="Arial"/>
          <w:b/>
          <w:bCs/>
          <w:sz w:val="20"/>
          <w:szCs w:val="20"/>
        </w:rPr>
      </w:pPr>
      <w:r>
        <w:rPr>
          <w:rFonts w:ascii="Arial" w:hAnsi="Arial" w:cs="Arial"/>
          <w:b/>
          <w:bCs/>
          <w:sz w:val="20"/>
          <w:szCs w:val="20"/>
        </w:rPr>
        <w:t xml:space="preserve">FAO </w:t>
      </w:r>
      <w:r w:rsidR="00C33285">
        <w:rPr>
          <w:rFonts w:ascii="Arial" w:hAnsi="Arial" w:cs="Arial"/>
          <w:b/>
          <w:bCs/>
          <w:sz w:val="20"/>
          <w:szCs w:val="20"/>
        </w:rPr>
        <w:t>Colette Hatton</w:t>
      </w:r>
    </w:p>
    <w:p w14:paraId="35B53833" w14:textId="77777777" w:rsidR="004C00C8" w:rsidRDefault="004C00C8" w:rsidP="003A10D8">
      <w:pPr>
        <w:spacing w:after="0"/>
        <w:rPr>
          <w:rFonts w:ascii="Arial" w:hAnsi="Arial" w:cs="Arial"/>
          <w:b/>
          <w:bCs/>
          <w:sz w:val="24"/>
          <w:szCs w:val="24"/>
        </w:rPr>
      </w:pPr>
    </w:p>
    <w:p w14:paraId="35B8223E" w14:textId="2F0884AF" w:rsidR="003A10D8" w:rsidRPr="007A1768" w:rsidRDefault="002A16F3" w:rsidP="003A10D8">
      <w:pPr>
        <w:pStyle w:val="Reference"/>
        <w:spacing w:line="276" w:lineRule="auto"/>
      </w:pPr>
      <w:r w:rsidRPr="005537D8">
        <w:t>Our ref</w:t>
      </w:r>
      <w:r w:rsidR="003A10D8" w:rsidRPr="005537D8">
        <w:t xml:space="preserve"> – </w:t>
      </w:r>
      <w:r w:rsidR="00EA6995">
        <w:t>22/</w:t>
      </w:r>
      <w:r w:rsidR="00287317">
        <w:t>H032</w:t>
      </w:r>
    </w:p>
    <w:p w14:paraId="03B33B6D" w14:textId="0A989EBD" w:rsidR="00B42551" w:rsidRPr="007A1768" w:rsidRDefault="005537D8" w:rsidP="005537D8">
      <w:pPr>
        <w:pStyle w:val="BodyText"/>
        <w:spacing w:line="276" w:lineRule="auto"/>
        <w:jc w:val="right"/>
        <w:rPr>
          <w:lang w:val="en-GB"/>
        </w:rPr>
      </w:pPr>
      <w:r w:rsidRPr="007A1768">
        <w:rPr>
          <w:lang w:val="en-GB"/>
        </w:rPr>
        <w:t>BY EMAIL:</w:t>
      </w:r>
      <w:r w:rsidRPr="0068381E">
        <w:rPr>
          <w:lang w:val="en-GB"/>
        </w:rPr>
        <w:t xml:space="preserve"> </w:t>
      </w:r>
      <w:hyperlink r:id="rId8" w:history="1">
        <w:r w:rsidR="00E540C5" w:rsidRPr="00992690">
          <w:rPr>
            <w:rStyle w:val="Hyperlink"/>
            <w:lang w:val="en-GB"/>
          </w:rPr>
          <w:t>planning@camden.gov.uk</w:t>
        </w:r>
      </w:hyperlink>
      <w:r w:rsidR="00893699">
        <w:rPr>
          <w:lang w:val="en-GB"/>
        </w:rPr>
        <w:t xml:space="preserve"> </w:t>
      </w:r>
    </w:p>
    <w:p w14:paraId="2567924B" w14:textId="183D6D40" w:rsidR="003A10D8" w:rsidRPr="00475C71" w:rsidRDefault="003A10D8" w:rsidP="003A10D8">
      <w:pPr>
        <w:pStyle w:val="BodyText"/>
        <w:spacing w:line="276" w:lineRule="auto"/>
        <w:rPr>
          <w:lang w:val="en-GB"/>
        </w:rPr>
      </w:pPr>
      <w:r w:rsidRPr="005537D8">
        <w:t>Dear</w:t>
      </w:r>
      <w:r w:rsidR="00475C71">
        <w:rPr>
          <w:lang w:val="en-GB"/>
        </w:rPr>
        <w:t xml:space="preserve"> Colette,</w:t>
      </w:r>
    </w:p>
    <w:p w14:paraId="157717BE" w14:textId="5484242C" w:rsidR="00CF7222" w:rsidRDefault="00287317" w:rsidP="00223A3C">
      <w:pPr>
        <w:pStyle w:val="Subject"/>
        <w:spacing w:line="276" w:lineRule="auto"/>
      </w:pPr>
      <w:r>
        <w:t xml:space="preserve">listed building consent </w:t>
      </w:r>
      <w:r w:rsidR="00874B73">
        <w:t xml:space="preserve">Application </w:t>
      </w:r>
    </w:p>
    <w:p w14:paraId="032FADB3" w14:textId="5821CCBD" w:rsidR="00874B73" w:rsidRDefault="00E24591" w:rsidP="00223A3C">
      <w:pPr>
        <w:pStyle w:val="Subject"/>
        <w:spacing w:line="276" w:lineRule="auto"/>
      </w:pPr>
      <w:r>
        <w:t>203</w:t>
      </w:r>
      <w:r w:rsidR="00E540C5">
        <w:t xml:space="preserve"> eversholt street, london, nw1 1bu</w:t>
      </w:r>
      <w:r w:rsidR="004C00C8">
        <w:tab/>
      </w:r>
    </w:p>
    <w:p w14:paraId="6A671F1A" w14:textId="3E98411A" w:rsidR="004F6BA7" w:rsidRDefault="00E20949" w:rsidP="008D19AE">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 xml:space="preserve">On behalf of our client, </w:t>
      </w:r>
      <w:r w:rsidR="004C00C8">
        <w:rPr>
          <w:rFonts w:ascii="Arial" w:eastAsia="Calibri" w:hAnsi="Arial" w:cs="Arial"/>
          <w:sz w:val="20"/>
          <w:lang w:eastAsia="en-US"/>
        </w:rPr>
        <w:t xml:space="preserve">Akoya </w:t>
      </w:r>
      <w:r w:rsidR="00E540C5">
        <w:rPr>
          <w:rFonts w:ascii="Arial" w:eastAsia="Calibri" w:hAnsi="Arial" w:cs="Arial"/>
          <w:sz w:val="20"/>
          <w:lang w:eastAsia="en-US"/>
        </w:rPr>
        <w:t>Propco 4</w:t>
      </w:r>
      <w:r w:rsidR="004C00C8">
        <w:rPr>
          <w:rFonts w:ascii="Arial" w:eastAsia="Calibri" w:hAnsi="Arial" w:cs="Arial"/>
          <w:sz w:val="20"/>
          <w:lang w:eastAsia="en-US"/>
        </w:rPr>
        <w:t xml:space="preserve"> Limited (‘the Applicant’), please find enclosed </w:t>
      </w:r>
      <w:r w:rsidR="00287317">
        <w:rPr>
          <w:rFonts w:ascii="Arial" w:eastAsia="Calibri" w:hAnsi="Arial" w:cs="Arial"/>
          <w:sz w:val="20"/>
          <w:lang w:eastAsia="en-US"/>
        </w:rPr>
        <w:t xml:space="preserve">documents and drawings for a listed building consent application at first floor level, </w:t>
      </w:r>
      <w:r w:rsidR="00E540C5">
        <w:rPr>
          <w:rFonts w:ascii="Arial" w:eastAsia="Calibri" w:hAnsi="Arial" w:cs="Arial"/>
          <w:sz w:val="20"/>
          <w:lang w:eastAsia="en-US"/>
        </w:rPr>
        <w:t>203 Eversholt Street, London, NW1 1BU</w:t>
      </w:r>
      <w:r w:rsidR="004C00C8">
        <w:rPr>
          <w:rFonts w:ascii="Arial" w:eastAsia="Calibri" w:hAnsi="Arial" w:cs="Arial"/>
          <w:sz w:val="20"/>
          <w:lang w:eastAsia="en-US"/>
        </w:rPr>
        <w:t xml:space="preserve"> (‘the</w:t>
      </w:r>
      <w:r w:rsidR="00914016">
        <w:rPr>
          <w:rFonts w:ascii="Arial" w:eastAsia="Calibri" w:hAnsi="Arial" w:cs="Arial"/>
          <w:sz w:val="20"/>
          <w:lang w:eastAsia="en-US"/>
        </w:rPr>
        <w:t xml:space="preserve"> </w:t>
      </w:r>
      <w:r w:rsidR="004C00C8">
        <w:rPr>
          <w:rFonts w:ascii="Arial" w:eastAsia="Calibri" w:hAnsi="Arial" w:cs="Arial"/>
          <w:sz w:val="20"/>
          <w:lang w:eastAsia="en-US"/>
        </w:rPr>
        <w:t xml:space="preserve">site’). </w:t>
      </w:r>
    </w:p>
    <w:p w14:paraId="7206553D" w14:textId="77777777" w:rsidR="004F6BA7" w:rsidRDefault="004F6BA7" w:rsidP="008D19AE">
      <w:pPr>
        <w:pStyle w:val="ListBullet"/>
        <w:numPr>
          <w:ilvl w:val="0"/>
          <w:numId w:val="0"/>
        </w:numPr>
        <w:tabs>
          <w:tab w:val="left" w:pos="9356"/>
        </w:tabs>
        <w:rPr>
          <w:rFonts w:ascii="Arial" w:eastAsia="Calibri" w:hAnsi="Arial" w:cs="Arial"/>
          <w:sz w:val="20"/>
          <w:lang w:eastAsia="en-US"/>
        </w:rPr>
      </w:pPr>
    </w:p>
    <w:p w14:paraId="11210642" w14:textId="77777777" w:rsidR="004F6BA7" w:rsidRPr="008B70BE" w:rsidRDefault="004F6BA7" w:rsidP="004F6BA7">
      <w:pPr>
        <w:pStyle w:val="ListBullet"/>
        <w:numPr>
          <w:ilvl w:val="0"/>
          <w:numId w:val="0"/>
        </w:numPr>
        <w:tabs>
          <w:tab w:val="left" w:pos="9356"/>
        </w:tabs>
        <w:jc w:val="both"/>
        <w:rPr>
          <w:rFonts w:ascii="Arial" w:eastAsia="Calibri" w:hAnsi="Arial" w:cs="Arial"/>
          <w:sz w:val="20"/>
          <w:lang w:eastAsia="en-US"/>
        </w:rPr>
      </w:pPr>
      <w:r w:rsidRPr="008B70BE">
        <w:rPr>
          <w:rFonts w:ascii="Arial" w:hAnsi="Arial" w:cs="Arial"/>
          <w:sz w:val="20"/>
        </w:rPr>
        <w:t>The application forms part of wider, heritage led refurbishment of the site, following the Applicant acquiring the three properties in 2021. The wider proposals were discussed with the Council via pre-application consultation in August, September and October 2022 and this application forms part of a wider package of applications to secure the necessary permissions for improvement works across each three properties.</w:t>
      </w:r>
    </w:p>
    <w:p w14:paraId="6C174D21" w14:textId="389C975A" w:rsidR="004C00C8" w:rsidRDefault="004C00C8" w:rsidP="008D19AE">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ab/>
      </w:r>
    </w:p>
    <w:p w14:paraId="512C7F2C" w14:textId="614767EF" w:rsidR="002631F2" w:rsidRDefault="004C00C8" w:rsidP="004F6BA7">
      <w:pPr>
        <w:pStyle w:val="AddressDateSalutationSignature"/>
      </w:pPr>
      <w:r>
        <w:t xml:space="preserve">The proposals for the site comprise the </w:t>
      </w:r>
      <w:r w:rsidR="00287317">
        <w:t>extension of an existing mezzanine floor level at first floor level</w:t>
      </w:r>
      <w:r w:rsidR="00E24591">
        <w:t xml:space="preserve"> and the </w:t>
      </w:r>
      <w:r w:rsidR="000841DB">
        <w:t>refurbishing and renewing of the commercial accommodation across the whole site, with a focus of the reception areas and communal circulation spaces.</w:t>
      </w:r>
      <w:r w:rsidR="004F6BA7">
        <w:t xml:space="preserve"> </w:t>
      </w:r>
      <w:r w:rsidR="007A37A1">
        <w:t>In heritage terms, the site is significant</w:t>
      </w:r>
      <w:r w:rsidR="00402277">
        <w:t xml:space="preserve">, </w:t>
      </w:r>
      <w:r w:rsidR="007A37A1">
        <w:t xml:space="preserve">built as a Railway Clearing House and proposals have been </w:t>
      </w:r>
      <w:r w:rsidR="00402277">
        <w:t>developed</w:t>
      </w:r>
      <w:r w:rsidR="007A37A1">
        <w:t xml:space="preserve"> from a wish of the applicant to emanate the sites historic past.</w:t>
      </w:r>
    </w:p>
    <w:p w14:paraId="4F5D8743" w14:textId="521B00C9" w:rsidR="00514BA9" w:rsidRDefault="00514BA9" w:rsidP="008D19AE">
      <w:pPr>
        <w:pStyle w:val="ListBullet"/>
        <w:numPr>
          <w:ilvl w:val="0"/>
          <w:numId w:val="0"/>
        </w:numPr>
        <w:tabs>
          <w:tab w:val="left" w:pos="9356"/>
        </w:tabs>
        <w:jc w:val="both"/>
        <w:rPr>
          <w:rFonts w:ascii="Arial" w:eastAsia="Calibri" w:hAnsi="Arial" w:cs="Arial"/>
          <w:sz w:val="20"/>
          <w:lang w:eastAsia="en-US"/>
        </w:rPr>
      </w:pPr>
    </w:p>
    <w:p w14:paraId="0B6B2DDE" w14:textId="77777777" w:rsidR="004F6BA7" w:rsidRDefault="004F6BA7" w:rsidP="004F6BA7">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 xml:space="preserve">The application seeks listed building consent for the following description of development: </w:t>
      </w:r>
    </w:p>
    <w:p w14:paraId="29CB62A9" w14:textId="77777777" w:rsidR="004F6BA7" w:rsidRDefault="004F6BA7" w:rsidP="004F6BA7">
      <w:pPr>
        <w:pStyle w:val="ListBullet"/>
        <w:numPr>
          <w:ilvl w:val="0"/>
          <w:numId w:val="0"/>
        </w:numPr>
        <w:tabs>
          <w:tab w:val="left" w:pos="9356"/>
        </w:tabs>
        <w:jc w:val="both"/>
        <w:rPr>
          <w:rFonts w:ascii="Arial" w:eastAsia="Calibri" w:hAnsi="Arial" w:cs="Arial"/>
          <w:sz w:val="20"/>
          <w:lang w:eastAsia="en-US"/>
        </w:rPr>
      </w:pPr>
    </w:p>
    <w:p w14:paraId="33233B2B" w14:textId="17AC1335" w:rsidR="002631F2" w:rsidRDefault="004F6BA7" w:rsidP="004F6BA7">
      <w:pPr>
        <w:pStyle w:val="ListBullet"/>
        <w:numPr>
          <w:ilvl w:val="0"/>
          <w:numId w:val="0"/>
        </w:numPr>
        <w:tabs>
          <w:tab w:val="left" w:pos="9356"/>
        </w:tabs>
        <w:jc w:val="both"/>
        <w:rPr>
          <w:rFonts w:ascii="Arial" w:eastAsia="Calibri" w:hAnsi="Arial" w:cs="Arial"/>
          <w:i/>
          <w:iCs/>
          <w:sz w:val="20"/>
          <w:lang w:eastAsia="en-US"/>
        </w:rPr>
      </w:pPr>
      <w:r>
        <w:rPr>
          <w:rFonts w:ascii="Arial" w:eastAsia="Calibri" w:hAnsi="Arial" w:cs="Arial"/>
          <w:i/>
          <w:iCs/>
          <w:sz w:val="20"/>
          <w:lang w:eastAsia="en-US"/>
        </w:rPr>
        <w:t>Internal Alterations including works to the stairwell and reception, offices at ground, first</w:t>
      </w:r>
      <w:r>
        <w:rPr>
          <w:rFonts w:ascii="Arial" w:eastAsia="Calibri" w:hAnsi="Arial" w:cs="Arial"/>
          <w:i/>
          <w:iCs/>
          <w:sz w:val="20"/>
          <w:lang w:eastAsia="en-US"/>
        </w:rPr>
        <w:t>, second</w:t>
      </w:r>
      <w:r>
        <w:rPr>
          <w:rFonts w:ascii="Arial" w:eastAsia="Calibri" w:hAnsi="Arial" w:cs="Arial"/>
          <w:i/>
          <w:iCs/>
          <w:sz w:val="20"/>
          <w:lang w:eastAsia="en-US"/>
        </w:rPr>
        <w:t xml:space="preserve"> and third floor levels </w:t>
      </w:r>
      <w:r>
        <w:rPr>
          <w:rFonts w:ascii="Arial" w:eastAsia="Calibri" w:hAnsi="Arial" w:cs="Arial"/>
          <w:i/>
          <w:iCs/>
          <w:sz w:val="20"/>
          <w:lang w:eastAsia="en-US"/>
        </w:rPr>
        <w:t>including the introduction of a mezzanine at ground floor level</w:t>
      </w:r>
      <w:r>
        <w:rPr>
          <w:rFonts w:ascii="Arial" w:eastAsia="Calibri" w:hAnsi="Arial" w:cs="Arial"/>
          <w:i/>
          <w:iCs/>
          <w:sz w:val="20"/>
          <w:lang w:eastAsia="en-US"/>
        </w:rPr>
        <w:t>.</w:t>
      </w:r>
    </w:p>
    <w:p w14:paraId="565EB0CD" w14:textId="77777777" w:rsidR="004F6BA7" w:rsidRDefault="004F6BA7" w:rsidP="004F6BA7">
      <w:pPr>
        <w:pStyle w:val="ListBullet"/>
        <w:numPr>
          <w:ilvl w:val="0"/>
          <w:numId w:val="0"/>
        </w:numPr>
        <w:tabs>
          <w:tab w:val="left" w:pos="9356"/>
        </w:tabs>
        <w:jc w:val="both"/>
        <w:rPr>
          <w:rFonts w:ascii="Arial" w:eastAsia="Calibri" w:hAnsi="Arial" w:cs="Arial"/>
          <w:sz w:val="20"/>
          <w:lang w:eastAsia="en-US"/>
        </w:rPr>
      </w:pPr>
    </w:p>
    <w:p w14:paraId="5BCA420B" w14:textId="0DF1EFC3" w:rsidR="00011274" w:rsidRDefault="00E20949" w:rsidP="008D19AE">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 xml:space="preserve">In support of the </w:t>
      </w:r>
      <w:r w:rsidR="00287317">
        <w:rPr>
          <w:rFonts w:ascii="Arial" w:eastAsia="Calibri" w:hAnsi="Arial" w:cs="Arial"/>
          <w:sz w:val="20"/>
          <w:lang w:eastAsia="en-US"/>
        </w:rPr>
        <w:t>application</w:t>
      </w:r>
      <w:r>
        <w:rPr>
          <w:rFonts w:ascii="Arial" w:eastAsia="Calibri" w:hAnsi="Arial" w:cs="Arial"/>
          <w:sz w:val="20"/>
          <w:lang w:eastAsia="en-US"/>
        </w:rPr>
        <w:t>, please find enclosed the following documentation:</w:t>
      </w:r>
    </w:p>
    <w:p w14:paraId="17ED8488" w14:textId="77777777" w:rsidR="00791F8B" w:rsidRPr="00F61F72" w:rsidRDefault="00791F8B" w:rsidP="00791F8B">
      <w:pPr>
        <w:pStyle w:val="StyleCBREBodyTextFuturaLtBT"/>
        <w:tabs>
          <w:tab w:val="left" w:pos="9356"/>
        </w:tabs>
        <w:ind w:right="0"/>
        <w:rPr>
          <w:rFonts w:ascii="Arial" w:eastAsia="Calibri" w:hAnsi="Arial" w:cs="Arial"/>
          <w:sz w:val="20"/>
          <w:highlight w:val="yellow"/>
          <w:lang w:eastAsia="en-US"/>
        </w:rPr>
      </w:pPr>
    </w:p>
    <w:p w14:paraId="2EBD6792" w14:textId="12D1E2F7" w:rsidR="00E20949" w:rsidRPr="002A16F3" w:rsidRDefault="00E20949" w:rsidP="00E20949">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 xml:space="preserve">This </w:t>
      </w:r>
      <w:r w:rsidRPr="002A16F3">
        <w:rPr>
          <w:rFonts w:ascii="Arial" w:eastAsia="Calibri" w:hAnsi="Arial" w:cs="Arial"/>
          <w:sz w:val="20"/>
          <w:lang w:eastAsia="en-US"/>
        </w:rPr>
        <w:t>Supporting Cover Letter, prepared by Iceni Projects</w:t>
      </w:r>
    </w:p>
    <w:p w14:paraId="339A1AEF" w14:textId="77777777" w:rsidR="00CC5A01" w:rsidRDefault="00CC5A01" w:rsidP="007E3A1C">
      <w:pPr>
        <w:pStyle w:val="StyleCBREBodyTextFuturaLtBT"/>
        <w:tabs>
          <w:tab w:val="left" w:pos="9356"/>
        </w:tabs>
        <w:ind w:right="0"/>
        <w:rPr>
          <w:rFonts w:ascii="Arial" w:eastAsia="Calibri" w:hAnsi="Arial" w:cs="Arial"/>
          <w:sz w:val="20"/>
          <w:lang w:eastAsia="en-US"/>
        </w:rPr>
      </w:pPr>
    </w:p>
    <w:p w14:paraId="529B6201" w14:textId="77777777" w:rsidR="004F6BA7" w:rsidRPr="002A16F3" w:rsidRDefault="004F6BA7" w:rsidP="004F6BA7">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Application forms and certificates, prepared by Iceni Projects</w:t>
      </w:r>
    </w:p>
    <w:p w14:paraId="45F89656" w14:textId="77777777" w:rsidR="004F6BA7" w:rsidRDefault="004F6BA7" w:rsidP="004F6BA7">
      <w:pPr>
        <w:pStyle w:val="StyleCBREBodyTextFuturaLtBT"/>
        <w:tabs>
          <w:tab w:val="left" w:pos="9356"/>
        </w:tabs>
        <w:ind w:left="720" w:right="0"/>
        <w:rPr>
          <w:rFonts w:ascii="Arial" w:eastAsia="Calibri" w:hAnsi="Arial" w:cs="Arial"/>
          <w:sz w:val="20"/>
          <w:lang w:eastAsia="en-US"/>
        </w:rPr>
      </w:pPr>
    </w:p>
    <w:p w14:paraId="7016FBBF" w14:textId="7A9BCC46" w:rsidR="00CC5A01" w:rsidRDefault="004C00C8" w:rsidP="007A1768">
      <w:pPr>
        <w:pStyle w:val="StyleCBREBodyTextFuturaLtBT"/>
        <w:numPr>
          <w:ilvl w:val="0"/>
          <w:numId w:val="23"/>
        </w:numPr>
        <w:tabs>
          <w:tab w:val="left" w:pos="9356"/>
        </w:tabs>
        <w:ind w:right="0"/>
        <w:rPr>
          <w:rFonts w:ascii="Arial" w:eastAsia="Calibri" w:hAnsi="Arial" w:cs="Arial"/>
          <w:sz w:val="20"/>
          <w:lang w:eastAsia="en-US"/>
        </w:rPr>
      </w:pPr>
      <w:r w:rsidRPr="00094745">
        <w:rPr>
          <w:rFonts w:ascii="Arial" w:eastAsia="Calibri" w:hAnsi="Arial" w:cs="Arial"/>
          <w:sz w:val="20"/>
          <w:lang w:eastAsia="en-US"/>
        </w:rPr>
        <w:t xml:space="preserve">Heritage </w:t>
      </w:r>
      <w:r w:rsidR="007E3A1C">
        <w:rPr>
          <w:rFonts w:ascii="Arial" w:eastAsia="Calibri" w:hAnsi="Arial" w:cs="Arial"/>
          <w:sz w:val="20"/>
          <w:lang w:eastAsia="en-US"/>
        </w:rPr>
        <w:t>Statement</w:t>
      </w:r>
      <w:r>
        <w:rPr>
          <w:rFonts w:ascii="Arial" w:eastAsia="Calibri" w:hAnsi="Arial" w:cs="Arial"/>
          <w:sz w:val="20"/>
          <w:lang w:eastAsia="en-US"/>
        </w:rPr>
        <w:t>, prepared by Iceni Projects</w:t>
      </w:r>
    </w:p>
    <w:p w14:paraId="5D5232E0" w14:textId="77777777" w:rsidR="00287317" w:rsidRDefault="00287317" w:rsidP="00287317">
      <w:pPr>
        <w:pStyle w:val="ListParagraph"/>
        <w:rPr>
          <w:rFonts w:ascii="Arial" w:hAnsi="Arial" w:cs="Arial"/>
          <w:sz w:val="20"/>
          <w:lang w:eastAsia="en-US"/>
        </w:rPr>
      </w:pPr>
    </w:p>
    <w:p w14:paraId="4908452A" w14:textId="0087B1BF" w:rsidR="00287317" w:rsidRDefault="00287317" w:rsidP="007A1768">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Site location Plan</w:t>
      </w:r>
      <w:r w:rsidR="00332A57">
        <w:rPr>
          <w:rFonts w:ascii="Arial" w:eastAsia="Calibri" w:hAnsi="Arial" w:cs="Arial"/>
          <w:sz w:val="20"/>
          <w:lang w:eastAsia="en-US"/>
        </w:rPr>
        <w:t xml:space="preserve"> produced by Anomaly</w:t>
      </w:r>
    </w:p>
    <w:p w14:paraId="44821CB7" w14:textId="77777777" w:rsidR="00332A57" w:rsidRDefault="00332A57" w:rsidP="00332A57">
      <w:pPr>
        <w:pStyle w:val="ListParagraph"/>
        <w:rPr>
          <w:rFonts w:ascii="Arial" w:hAnsi="Arial" w:cs="Arial"/>
          <w:sz w:val="20"/>
          <w:lang w:eastAsia="en-US"/>
        </w:rPr>
      </w:pPr>
    </w:p>
    <w:p w14:paraId="70BAACBF" w14:textId="7FA9349D" w:rsidR="00332A57" w:rsidRDefault="00332A57" w:rsidP="007A1768">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 xml:space="preserve">Existing and proposed plan and sections, prepared by </w:t>
      </w:r>
      <w:r w:rsidR="004F6BA7">
        <w:rPr>
          <w:rFonts w:ascii="Arial" w:eastAsia="Calibri" w:hAnsi="Arial" w:cs="Arial"/>
          <w:sz w:val="20"/>
          <w:lang w:eastAsia="en-US"/>
        </w:rPr>
        <w:t>Anomaly</w:t>
      </w:r>
    </w:p>
    <w:p w14:paraId="53419BE8" w14:textId="77777777" w:rsidR="004F6BA7" w:rsidRDefault="004F6BA7" w:rsidP="004F6BA7">
      <w:pPr>
        <w:pStyle w:val="ListParagraph"/>
        <w:rPr>
          <w:rFonts w:ascii="Arial" w:hAnsi="Arial" w:cs="Arial"/>
          <w:sz w:val="20"/>
          <w:lang w:eastAsia="en-US"/>
        </w:rPr>
      </w:pPr>
    </w:p>
    <w:p w14:paraId="1707076C" w14:textId="77777777" w:rsidR="004F6BA7" w:rsidRDefault="004F6BA7" w:rsidP="004F6BA7">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Design and Access Statement, prepared by Anomaly.</w:t>
      </w:r>
    </w:p>
    <w:p w14:paraId="16E0F2FF" w14:textId="6DC9AA57" w:rsidR="00747C37" w:rsidRDefault="00747C37" w:rsidP="007E3A1C">
      <w:pPr>
        <w:pStyle w:val="StyleCBREBodyTextFuturaLtBT"/>
        <w:tabs>
          <w:tab w:val="left" w:pos="9356"/>
        </w:tabs>
        <w:ind w:right="0"/>
        <w:rPr>
          <w:rFonts w:ascii="Arial" w:eastAsia="Calibri" w:hAnsi="Arial" w:cs="Arial"/>
          <w:sz w:val="20"/>
          <w:lang w:eastAsia="en-US"/>
        </w:rPr>
      </w:pPr>
    </w:p>
    <w:p w14:paraId="28A90B52" w14:textId="77777777" w:rsidR="004C00C8" w:rsidRPr="004C00C8" w:rsidRDefault="004C00C8" w:rsidP="004C00C8">
      <w:pPr>
        <w:pStyle w:val="StyleCBREBodyTextFuturaLtBT"/>
        <w:tabs>
          <w:tab w:val="left" w:pos="9356"/>
        </w:tabs>
        <w:ind w:right="0"/>
        <w:rPr>
          <w:rFonts w:ascii="Arial" w:eastAsia="Calibri" w:hAnsi="Arial" w:cs="Arial"/>
          <w:sz w:val="20"/>
          <w:lang w:eastAsia="en-US"/>
        </w:rPr>
      </w:pPr>
    </w:p>
    <w:p w14:paraId="08121499" w14:textId="77777777" w:rsidR="004F6BA7" w:rsidRPr="00B3605A" w:rsidRDefault="004F6BA7" w:rsidP="004F6BA7">
      <w:pPr>
        <w:pStyle w:val="Default"/>
        <w:jc w:val="both"/>
        <w:rPr>
          <w:sz w:val="20"/>
          <w:szCs w:val="20"/>
        </w:rPr>
      </w:pPr>
      <w:r w:rsidRPr="00B3605A">
        <w:rPr>
          <w:sz w:val="20"/>
          <w:szCs w:val="20"/>
        </w:rPr>
        <w:lastRenderedPageBreak/>
        <w:t xml:space="preserve">This application has been submitted following pre-application discussions with Officers at Camden Council (‘the Council’) where the overall principles and objectives of the wider refurbishment proposals, including the replacement of the rear windows, were accepted and welcomed. </w:t>
      </w:r>
    </w:p>
    <w:p w14:paraId="38ACE7D5" w14:textId="77777777" w:rsidR="004F6BA7" w:rsidRPr="00B3605A" w:rsidRDefault="004F6BA7" w:rsidP="004F6BA7">
      <w:pPr>
        <w:pStyle w:val="Default"/>
        <w:jc w:val="both"/>
        <w:rPr>
          <w:sz w:val="20"/>
          <w:szCs w:val="20"/>
        </w:rPr>
      </w:pPr>
    </w:p>
    <w:p w14:paraId="5C469D56" w14:textId="77777777" w:rsidR="004F6BA7" w:rsidRPr="00B3605A" w:rsidRDefault="004F6BA7" w:rsidP="004F6BA7">
      <w:pPr>
        <w:pStyle w:val="StyleCBREBodyTextFuturaLtBT"/>
        <w:tabs>
          <w:tab w:val="left" w:pos="9356"/>
        </w:tabs>
        <w:ind w:right="0"/>
        <w:rPr>
          <w:rFonts w:ascii="Arial" w:eastAsia="Calibri" w:hAnsi="Arial" w:cs="Arial"/>
          <w:sz w:val="20"/>
          <w:lang w:eastAsia="en-US"/>
        </w:rPr>
      </w:pPr>
      <w:r w:rsidRPr="00B3605A">
        <w:rPr>
          <w:rFonts w:ascii="Arial" w:hAnsi="Arial" w:cs="Arial"/>
          <w:sz w:val="20"/>
        </w:rPr>
        <w:t>The Applicant is delighted to submit this application which shall allow them to continue their investment into the refurbishment of this significant historical asses within the Borough.</w:t>
      </w:r>
    </w:p>
    <w:p w14:paraId="4A085E86" w14:textId="77777777" w:rsidR="004F6BA7" w:rsidRDefault="004F6BA7" w:rsidP="003F0447">
      <w:pPr>
        <w:pStyle w:val="StyleCBREBodyTextFuturaLtBT"/>
        <w:tabs>
          <w:tab w:val="left" w:pos="9356"/>
        </w:tabs>
        <w:ind w:right="0"/>
        <w:rPr>
          <w:rFonts w:ascii="Arial" w:eastAsia="Calibri" w:hAnsi="Arial" w:cs="Arial"/>
          <w:sz w:val="20"/>
          <w:lang w:eastAsia="en-US"/>
        </w:rPr>
      </w:pPr>
    </w:p>
    <w:p w14:paraId="2149100A" w14:textId="7B320C22" w:rsidR="00874B73" w:rsidRDefault="00747C37" w:rsidP="003F0447">
      <w:pPr>
        <w:pStyle w:val="StyleCBREBodyTextFuturaLtBT"/>
        <w:tabs>
          <w:tab w:val="left" w:pos="9356"/>
        </w:tabs>
        <w:ind w:right="0"/>
        <w:rPr>
          <w:rFonts w:ascii="Arial" w:eastAsia="Calibri" w:hAnsi="Arial" w:cs="Arial"/>
          <w:sz w:val="20"/>
          <w:lang w:eastAsia="en-US"/>
        </w:rPr>
      </w:pPr>
      <w:r w:rsidRPr="002A16F3">
        <w:rPr>
          <w:rFonts w:ascii="Arial" w:eastAsia="Calibri" w:hAnsi="Arial" w:cs="Arial"/>
          <w:sz w:val="20"/>
          <w:lang w:eastAsia="en-US"/>
        </w:rPr>
        <w:t xml:space="preserve">This letter sets out what we consider to be the relevant </w:t>
      </w:r>
      <w:r w:rsidR="007E3A1C">
        <w:rPr>
          <w:rFonts w:ascii="Arial" w:eastAsia="Calibri" w:hAnsi="Arial" w:cs="Arial"/>
          <w:sz w:val="20"/>
          <w:lang w:eastAsia="en-US"/>
        </w:rPr>
        <w:t>heritage</w:t>
      </w:r>
      <w:r w:rsidRPr="002A16F3">
        <w:rPr>
          <w:rFonts w:ascii="Arial" w:eastAsia="Calibri" w:hAnsi="Arial" w:cs="Arial"/>
          <w:sz w:val="20"/>
          <w:lang w:eastAsia="en-US"/>
        </w:rPr>
        <w:t xml:space="preserve"> </w:t>
      </w:r>
      <w:r w:rsidR="003F0447">
        <w:rPr>
          <w:rFonts w:ascii="Arial" w:eastAsia="Calibri" w:hAnsi="Arial" w:cs="Arial"/>
          <w:sz w:val="20"/>
          <w:lang w:eastAsia="en-US"/>
        </w:rPr>
        <w:t>considerations associated with the proposals and should be</w:t>
      </w:r>
      <w:r w:rsidRPr="002A16F3">
        <w:rPr>
          <w:rFonts w:ascii="Arial" w:eastAsia="Calibri" w:hAnsi="Arial" w:cs="Arial"/>
          <w:sz w:val="20"/>
          <w:lang w:eastAsia="en-US"/>
        </w:rPr>
        <w:t xml:space="preserve"> read in conjunction with the </w:t>
      </w:r>
      <w:r w:rsidR="004A4B47">
        <w:rPr>
          <w:rFonts w:ascii="Arial" w:eastAsia="Calibri" w:hAnsi="Arial" w:cs="Arial"/>
          <w:sz w:val="20"/>
          <w:lang w:eastAsia="en-US"/>
        </w:rPr>
        <w:t xml:space="preserve">enclosed </w:t>
      </w:r>
      <w:r w:rsidRPr="002A16F3">
        <w:rPr>
          <w:rFonts w:ascii="Arial" w:eastAsia="Calibri" w:hAnsi="Arial" w:cs="Arial"/>
          <w:sz w:val="20"/>
          <w:lang w:eastAsia="en-US"/>
        </w:rPr>
        <w:t>supporting information.</w:t>
      </w:r>
    </w:p>
    <w:p w14:paraId="6FD018FF" w14:textId="55D2786A" w:rsidR="008E7134" w:rsidRDefault="007E3A1C" w:rsidP="00287317">
      <w:pPr>
        <w:pStyle w:val="Heading1"/>
        <w:numPr>
          <w:ilvl w:val="0"/>
          <w:numId w:val="0"/>
        </w:numPr>
      </w:pPr>
      <w:r>
        <w:t>Akoya</w:t>
      </w:r>
    </w:p>
    <w:p w14:paraId="1D5BE494" w14:textId="77777777" w:rsidR="008E7134" w:rsidRPr="008E7134" w:rsidRDefault="008E7134" w:rsidP="008E7134">
      <w:pPr>
        <w:pStyle w:val="BodyTextIndent"/>
        <w:ind w:left="0" w:right="0"/>
      </w:pPr>
      <w:r w:rsidRPr="008E7134">
        <w:t>Akoya was launched by Brunswick Property Partners in 2019. Akoya is an investor and developer of commercial workspaces in emerging local neighbourhoods in London that attract entrepreneurs and creative industries. Their objective is to create sustainable neighbourhood workspace communities, achieved through the repurposing of existing commercial buildings to meet the increasingly flexible needs of local businesses.</w:t>
      </w:r>
    </w:p>
    <w:p w14:paraId="695CB1A5" w14:textId="68C1B3E3" w:rsidR="008E7134" w:rsidRPr="008E7134" w:rsidRDefault="008E7134" w:rsidP="008E7134">
      <w:pPr>
        <w:pStyle w:val="BodyTextIndent"/>
        <w:ind w:left="0" w:right="0"/>
      </w:pPr>
      <w:r w:rsidRPr="008E7134">
        <w:t xml:space="preserve">Each Akoya development seeks to provide managed and flexible workspace where all occupiers not only have their own space, but also benefit from a range of communal amenities to encourage collaboration and entrepreneurialism with other like-minded companies. Akoya seeks to remove costly barriers for smaller business, which is achieved through flexible leasing arrangements, comparatively affordable rents and </w:t>
      </w:r>
      <w:r w:rsidR="007E3A1C">
        <w:rPr>
          <w:lang w:val="en-GB"/>
        </w:rPr>
        <w:t>varied category</w:t>
      </w:r>
      <w:r w:rsidRPr="008E7134">
        <w:t xml:space="preserve"> fit outs to help minimise initial investment costs. Each of their developments also provide a range of unit sizes, allowing occupiers to easily upgrade to larger units within the development as they grow.</w:t>
      </w:r>
    </w:p>
    <w:p w14:paraId="2417E368" w14:textId="6C63DD38" w:rsidR="008E7134" w:rsidRPr="00F53C8F" w:rsidRDefault="008E7134" w:rsidP="008E7134">
      <w:pPr>
        <w:pStyle w:val="BodyTextIndent"/>
        <w:ind w:left="0" w:right="0"/>
        <w:rPr>
          <w:lang w:val="en-GB"/>
        </w:rPr>
      </w:pPr>
      <w:r w:rsidRPr="008E7134">
        <w:t xml:space="preserve">Akoya have successfully </w:t>
      </w:r>
      <w:r w:rsidR="009F211A">
        <w:rPr>
          <w:lang w:val="en-GB"/>
        </w:rPr>
        <w:t>developed</w:t>
      </w:r>
      <w:r w:rsidRPr="008E7134">
        <w:t xml:space="preserve"> their neighbourhood workspace concept in Queens Park, London Fields and Chiswick. Further detail on the Akoya approach can be found on their website - </w:t>
      </w:r>
      <w:hyperlink r:id="rId9" w:history="1">
        <w:r w:rsidRPr="008E7134">
          <w:rPr>
            <w:rStyle w:val="Hyperlink"/>
          </w:rPr>
          <w:t>https://akoyalondon.com/</w:t>
        </w:r>
      </w:hyperlink>
      <w:r w:rsidR="00F53C8F">
        <w:rPr>
          <w:rStyle w:val="Hyperlink"/>
          <w:lang w:val="en-GB"/>
        </w:rPr>
        <w:t>.</w:t>
      </w:r>
    </w:p>
    <w:p w14:paraId="7E602C13" w14:textId="5DCA0763" w:rsidR="008E7134" w:rsidRPr="000F326A" w:rsidRDefault="000F326A" w:rsidP="008E7134">
      <w:pPr>
        <w:pStyle w:val="BodyTextIndent"/>
        <w:ind w:left="0" w:right="0"/>
        <w:rPr>
          <w:lang w:val="en-GB"/>
        </w:rPr>
      </w:pPr>
      <w:r>
        <w:rPr>
          <w:lang w:val="en-GB"/>
        </w:rPr>
        <w:t xml:space="preserve">Eversholt Street is one of the Applicants largest investments to date, and views the site as an opportunity to rejuvenate its </w:t>
      </w:r>
      <w:r w:rsidR="00E47907">
        <w:rPr>
          <w:lang w:val="en-GB"/>
        </w:rPr>
        <w:t>heritage credentials</w:t>
      </w:r>
      <w:r>
        <w:rPr>
          <w:lang w:val="en-GB"/>
        </w:rPr>
        <w:t xml:space="preserve"> while providing unique and sustainable workspace within </w:t>
      </w:r>
      <w:r w:rsidR="00E47907">
        <w:rPr>
          <w:lang w:val="en-GB"/>
        </w:rPr>
        <w:t>a</w:t>
      </w:r>
      <w:r>
        <w:rPr>
          <w:lang w:val="en-GB"/>
        </w:rPr>
        <w:t xml:space="preserve"> Central London location. </w:t>
      </w:r>
    </w:p>
    <w:p w14:paraId="21D47D1A" w14:textId="5840BBF8" w:rsidR="008E7134" w:rsidRPr="002A16F3" w:rsidRDefault="008E7134" w:rsidP="008E7134">
      <w:pPr>
        <w:pStyle w:val="BodyTextIndent"/>
        <w:ind w:left="0" w:right="0"/>
      </w:pPr>
      <w:r w:rsidRPr="008E7134">
        <w:t>The Applicant is excited to work with the Council in achieving this vision.</w:t>
      </w:r>
    </w:p>
    <w:p w14:paraId="6FE3C142" w14:textId="5C5551C6" w:rsidR="003A10D8" w:rsidRPr="00DA2E8C" w:rsidRDefault="005A3C3C" w:rsidP="00F1660B">
      <w:pPr>
        <w:pStyle w:val="Heading1"/>
        <w:numPr>
          <w:ilvl w:val="0"/>
          <w:numId w:val="0"/>
        </w:numPr>
      </w:pPr>
      <w:r w:rsidRPr="00DA2E8C">
        <w:t xml:space="preserve">The </w:t>
      </w:r>
      <w:r w:rsidR="00F1660B">
        <w:t>s</w:t>
      </w:r>
      <w:r w:rsidRPr="00DA2E8C">
        <w:t>ite</w:t>
      </w:r>
      <w:r w:rsidR="00F1660B">
        <w:t>, s</w:t>
      </w:r>
      <w:r w:rsidRPr="00DA2E8C">
        <w:t xml:space="preserve">urrounding </w:t>
      </w:r>
      <w:r w:rsidR="00F1660B">
        <w:t>a</w:t>
      </w:r>
      <w:r w:rsidRPr="00DA2E8C">
        <w:t>rea</w:t>
      </w:r>
      <w:r w:rsidR="00F1660B">
        <w:t xml:space="preserve"> and relevant planning history</w:t>
      </w:r>
    </w:p>
    <w:p w14:paraId="36D9E0A2" w14:textId="0B5A5733" w:rsidR="00F1660B" w:rsidRPr="00F1660B" w:rsidRDefault="00B401CF" w:rsidP="00F1660B">
      <w:pPr>
        <w:pStyle w:val="BodyTextIndent"/>
        <w:ind w:left="0" w:right="-24"/>
        <w:rPr>
          <w:lang w:val="en-GB"/>
        </w:rPr>
      </w:pPr>
      <w:r w:rsidRPr="00B401CF">
        <w:rPr>
          <w:lang w:val="en-GB"/>
        </w:rPr>
        <w:t xml:space="preserve">163, 183 &amp; 203 Eversholt </w:t>
      </w:r>
      <w:r>
        <w:rPr>
          <w:lang w:val="en-GB"/>
        </w:rPr>
        <w:t>S</w:t>
      </w:r>
      <w:r w:rsidRPr="00B401CF">
        <w:rPr>
          <w:lang w:val="en-GB"/>
        </w:rPr>
        <w:t>treet</w:t>
      </w:r>
      <w:r w:rsidR="00F1660B" w:rsidRPr="00F1660B">
        <w:rPr>
          <w:lang w:val="en-GB"/>
        </w:rPr>
        <w:t xml:space="preserve">, </w:t>
      </w:r>
      <w:r>
        <w:rPr>
          <w:lang w:val="en-GB"/>
        </w:rPr>
        <w:t>is situated within the London Borough of Camden, running adjacent to Euston Station which is located to the south</w:t>
      </w:r>
      <w:r w:rsidR="00D02694">
        <w:rPr>
          <w:lang w:val="en-GB"/>
        </w:rPr>
        <w:t xml:space="preserve"> west</w:t>
      </w:r>
      <w:r>
        <w:rPr>
          <w:lang w:val="en-GB"/>
        </w:rPr>
        <w:t xml:space="preserve"> of the site. </w:t>
      </w:r>
      <w:r w:rsidR="00F1660B" w:rsidRPr="00F1660B">
        <w:rPr>
          <w:lang w:val="en-GB"/>
        </w:rPr>
        <w:t xml:space="preserve"> </w:t>
      </w:r>
    </w:p>
    <w:p w14:paraId="2238F3F5" w14:textId="4B1E4AFF" w:rsidR="00F1660B" w:rsidRDefault="00F1660B" w:rsidP="00D02694">
      <w:pPr>
        <w:pStyle w:val="BodyTextIndent"/>
        <w:ind w:left="0" w:right="-24"/>
        <w:rPr>
          <w:lang w:val="en-GB"/>
        </w:rPr>
      </w:pPr>
      <w:r w:rsidRPr="00F1660B">
        <w:rPr>
          <w:lang w:val="en-GB"/>
        </w:rPr>
        <w:t xml:space="preserve">The site </w:t>
      </w:r>
      <w:r w:rsidR="00D02694">
        <w:rPr>
          <w:lang w:val="en-GB"/>
        </w:rPr>
        <w:t>is formed of three</w:t>
      </w:r>
      <w:r w:rsidR="00181610">
        <w:rPr>
          <w:lang w:val="en-GB"/>
        </w:rPr>
        <w:t xml:space="preserve"> classically composed</w:t>
      </w:r>
      <w:r w:rsidR="00D02694">
        <w:rPr>
          <w:lang w:val="en-GB"/>
        </w:rPr>
        <w:t xml:space="preserve"> buildings established as a terrace</w:t>
      </w:r>
      <w:r w:rsidR="00DB680A">
        <w:rPr>
          <w:lang w:val="en-GB"/>
        </w:rPr>
        <w:t>d</w:t>
      </w:r>
      <w:r w:rsidR="00D02694">
        <w:rPr>
          <w:lang w:val="en-GB"/>
        </w:rPr>
        <w:t xml:space="preserve"> row along Eversholt Street</w:t>
      </w:r>
      <w:r w:rsidR="00B97586">
        <w:rPr>
          <w:lang w:val="en-GB"/>
        </w:rPr>
        <w:t>, with a post modern façade to the rear of the site</w:t>
      </w:r>
      <w:r w:rsidR="00D02694">
        <w:rPr>
          <w:lang w:val="en-GB"/>
        </w:rPr>
        <w:t>.</w:t>
      </w:r>
      <w:r w:rsidR="00DB680A">
        <w:rPr>
          <w:lang w:val="en-GB"/>
        </w:rPr>
        <w:t xml:space="preserve"> As existing,</w:t>
      </w:r>
      <w:r w:rsidR="00D02694">
        <w:rPr>
          <w:lang w:val="en-GB"/>
        </w:rPr>
        <w:t xml:space="preserve"> </w:t>
      </w:r>
      <w:r w:rsidR="00DB680A">
        <w:rPr>
          <w:lang w:val="en-GB"/>
        </w:rPr>
        <w:t>163 and 183 Eversholt Street are 4 storeys tall with 203 rising to 5</w:t>
      </w:r>
      <w:r w:rsidR="00E47907">
        <w:rPr>
          <w:lang w:val="en-GB"/>
        </w:rPr>
        <w:t xml:space="preserve"> storeys</w:t>
      </w:r>
      <w:r w:rsidR="00DB680A">
        <w:rPr>
          <w:lang w:val="en-GB"/>
        </w:rPr>
        <w:t>. A basement runs below the majority of the terrace alongside a lightwell.</w:t>
      </w:r>
    </w:p>
    <w:p w14:paraId="3A82623C" w14:textId="2CC90955" w:rsidR="004563CB" w:rsidRDefault="003356CC" w:rsidP="00D02694">
      <w:pPr>
        <w:pStyle w:val="BodyTextIndent"/>
        <w:ind w:left="0" w:right="-24"/>
        <w:rPr>
          <w:lang w:val="en-GB"/>
        </w:rPr>
      </w:pPr>
      <w:r>
        <w:rPr>
          <w:lang w:val="en-GB"/>
        </w:rPr>
        <w:t>The</w:t>
      </w:r>
      <w:r w:rsidR="00AA1B97">
        <w:rPr>
          <w:lang w:val="en-GB"/>
        </w:rPr>
        <w:t xml:space="preserve"> first evidence of the construction of buildings </w:t>
      </w:r>
      <w:r w:rsidR="00606F16">
        <w:rPr>
          <w:lang w:val="en-GB"/>
        </w:rPr>
        <w:t xml:space="preserve">in their present form on Eversholt Street is through historic mapping of 1896 where the site is identified as the Railway Clearing House. Various extensions and alterations to the site have taken place over the years, with further information </w:t>
      </w:r>
      <w:r w:rsidR="00416630">
        <w:rPr>
          <w:lang w:val="en-GB"/>
        </w:rPr>
        <w:t>detailed in the Planning History section below and the submitted Heritage Statement. Due to the significant historic precedent of the three buildings the site has a Grade II</w:t>
      </w:r>
      <w:r w:rsidR="00EF76F1">
        <w:rPr>
          <w:lang w:val="en-GB"/>
        </w:rPr>
        <w:t xml:space="preserve"> Listing designated by Historic England.</w:t>
      </w:r>
    </w:p>
    <w:p w14:paraId="77722A9E" w14:textId="287E3521" w:rsidR="00DB680A" w:rsidRDefault="00181610" w:rsidP="00D02694">
      <w:pPr>
        <w:pStyle w:val="BodyTextIndent"/>
        <w:ind w:left="0" w:right="-24"/>
        <w:rPr>
          <w:lang w:val="en-GB"/>
        </w:rPr>
      </w:pPr>
      <w:r>
        <w:rPr>
          <w:lang w:val="en-GB"/>
        </w:rPr>
        <w:t>The interior layout and quality of the existing site is varied.</w:t>
      </w:r>
      <w:r w:rsidR="00DC756A">
        <w:rPr>
          <w:lang w:val="en-GB"/>
        </w:rPr>
        <w:t xml:space="preserve"> At present, a number of businesses operate from within the Eversholt buildings through existing office space.</w:t>
      </w:r>
      <w:r>
        <w:rPr>
          <w:lang w:val="en-GB"/>
        </w:rPr>
        <w:t xml:space="preserve"> Each building hosts a separate internal lobby, where various commercial </w:t>
      </w:r>
      <w:r w:rsidR="001449BD">
        <w:rPr>
          <w:lang w:val="en-GB"/>
        </w:rPr>
        <w:t xml:space="preserve">office </w:t>
      </w:r>
      <w:r>
        <w:rPr>
          <w:lang w:val="en-GB"/>
        </w:rPr>
        <w:t>spaces are accessed</w:t>
      </w:r>
      <w:r w:rsidR="001449BD">
        <w:rPr>
          <w:lang w:val="en-GB"/>
        </w:rPr>
        <w:t>. The basement level hosts an underground car park including a provision of cycle parking, with access through the rear of the site via Barnby Street. Surface car parking is also provided to the rear accessed to the north of Eversholt Street.</w:t>
      </w:r>
    </w:p>
    <w:p w14:paraId="0CC8F5FA" w14:textId="01F17817" w:rsidR="00DC756A" w:rsidRDefault="00371933" w:rsidP="00D02694">
      <w:pPr>
        <w:pStyle w:val="BodyTextIndent"/>
        <w:ind w:left="0" w:right="-24"/>
        <w:rPr>
          <w:lang w:val="en-GB"/>
        </w:rPr>
      </w:pPr>
      <w:r>
        <w:rPr>
          <w:lang w:val="en-GB"/>
        </w:rPr>
        <w:t>The site is surrounded by a mixture of historic and modern development. Directly opposite the site to the east are a number</w:t>
      </w:r>
      <w:r w:rsidR="00C04E80">
        <w:rPr>
          <w:lang w:val="en-GB"/>
        </w:rPr>
        <w:t xml:space="preserve"> of</w:t>
      </w:r>
      <w:r>
        <w:rPr>
          <w:lang w:val="en-GB"/>
        </w:rPr>
        <w:t xml:space="preserve"> 3 storey terraced dwellings, hosting a mixture of commercial and residential uses, all of which are Locally Listed. </w:t>
      </w:r>
      <w:r w:rsidR="00C04E80">
        <w:rPr>
          <w:lang w:val="en-GB"/>
        </w:rPr>
        <w:t xml:space="preserve">Further east are varied residential flatted developments, some of </w:t>
      </w:r>
      <w:r w:rsidR="00C04E80">
        <w:rPr>
          <w:lang w:val="en-GB"/>
        </w:rPr>
        <w:lastRenderedPageBreak/>
        <w:t>which again are locally listed. To the north are additional modern flatted residential buildings</w:t>
      </w:r>
      <w:r w:rsidR="009E59A4">
        <w:rPr>
          <w:lang w:val="en-GB"/>
        </w:rPr>
        <w:t xml:space="preserve"> alongside residential dwellings of Grade II Listing. To the west sits further modern flatted development with Euston Station to the south west.</w:t>
      </w:r>
    </w:p>
    <w:p w14:paraId="2A443E10" w14:textId="77777777" w:rsidR="004F6BA7" w:rsidRDefault="004F6BA7" w:rsidP="004F6BA7">
      <w:pPr>
        <w:pStyle w:val="Default"/>
        <w:pBdr>
          <w:bottom w:val="single" w:sz="4" w:space="1" w:color="auto"/>
        </w:pBdr>
        <w:rPr>
          <w:sz w:val="20"/>
          <w:szCs w:val="20"/>
        </w:rPr>
      </w:pPr>
      <w:bookmarkStart w:id="0" w:name="_Hlk116912652"/>
      <w:r>
        <w:rPr>
          <w:b/>
          <w:bCs/>
          <w:sz w:val="20"/>
          <w:szCs w:val="20"/>
        </w:rPr>
        <w:t xml:space="preserve">Pre-Application Feedback </w:t>
      </w:r>
    </w:p>
    <w:p w14:paraId="170DBB17" w14:textId="77777777" w:rsidR="004F6BA7" w:rsidRDefault="004F6BA7" w:rsidP="004F6BA7">
      <w:pPr>
        <w:pStyle w:val="Default"/>
        <w:rPr>
          <w:sz w:val="20"/>
          <w:szCs w:val="20"/>
        </w:rPr>
      </w:pPr>
    </w:p>
    <w:p w14:paraId="04CF1B94" w14:textId="77777777" w:rsidR="004F6BA7" w:rsidRDefault="004F6BA7" w:rsidP="004F6BA7">
      <w:pPr>
        <w:pStyle w:val="Default"/>
        <w:jc w:val="both"/>
        <w:rPr>
          <w:sz w:val="20"/>
          <w:szCs w:val="20"/>
        </w:rPr>
      </w:pPr>
      <w:r>
        <w:rPr>
          <w:sz w:val="20"/>
          <w:szCs w:val="20"/>
        </w:rPr>
        <w:t xml:space="preserve">Pre-Application discussions have been held with Heritage and Planning Officers at Camden Council encompassing the wider regeneration proposals for 163, 183 and 203 Eversholt Street (Reference no. 2022/2459/NEW). </w:t>
      </w:r>
    </w:p>
    <w:p w14:paraId="1861B56A" w14:textId="77777777" w:rsidR="004F6BA7" w:rsidRDefault="004F6BA7" w:rsidP="004F6BA7">
      <w:pPr>
        <w:pStyle w:val="Default"/>
        <w:jc w:val="both"/>
        <w:rPr>
          <w:sz w:val="20"/>
          <w:szCs w:val="20"/>
        </w:rPr>
      </w:pPr>
    </w:p>
    <w:p w14:paraId="77796345" w14:textId="77777777" w:rsidR="004F6BA7" w:rsidRDefault="004F6BA7" w:rsidP="004F6BA7">
      <w:pPr>
        <w:pStyle w:val="BodyTextIndent"/>
        <w:ind w:left="0" w:right="-24"/>
        <w:rPr>
          <w:lang w:val="en-GB"/>
        </w:rPr>
      </w:pPr>
      <w:r>
        <w:t>Discussions established that the site is appropriate for heritage led refurbishment. An initial list has been agreed between Officers and the Applicant, identifying proposals which require both Planning and Listed Building Consent, Listed Building Consent, and those that can be undertaken without approval from the LPA. It was therefore agreed that a number of separate applications would be submitted to cover the proposals.</w:t>
      </w:r>
    </w:p>
    <w:p w14:paraId="06E23E03" w14:textId="77777777" w:rsidR="004F6BA7" w:rsidRDefault="004F6BA7" w:rsidP="004F6BA7">
      <w:pPr>
        <w:pStyle w:val="Heading2"/>
        <w:pBdr>
          <w:bottom w:val="single" w:sz="4" w:space="1" w:color="auto"/>
        </w:pBdr>
      </w:pPr>
      <w:r>
        <w:t>Relevant planning history</w:t>
      </w:r>
    </w:p>
    <w:p w14:paraId="3071BAF4" w14:textId="77777777" w:rsidR="004F6BA7" w:rsidRDefault="004F6BA7" w:rsidP="004F6BA7">
      <w:pPr>
        <w:pStyle w:val="BodyText"/>
      </w:pPr>
      <w:r>
        <w:t>Due to the age of the site there is a substantial amount of planning history relating to 163, 183 and 203 Eversholt Street.</w:t>
      </w: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6"/>
        <w:gridCol w:w="1276"/>
        <w:gridCol w:w="1417"/>
        <w:gridCol w:w="3969"/>
        <w:gridCol w:w="1418"/>
      </w:tblGrid>
      <w:tr w:rsidR="004F6BA7" w14:paraId="4607D010" w14:textId="77777777" w:rsidTr="004B676A">
        <w:tblPrEx>
          <w:tblCellMar>
            <w:top w:w="0" w:type="dxa"/>
            <w:bottom w:w="0" w:type="dxa"/>
          </w:tblCellMar>
        </w:tblPrEx>
        <w:trPr>
          <w:trHeight w:val="93"/>
        </w:trPr>
        <w:tc>
          <w:tcPr>
            <w:tcW w:w="1526" w:type="dxa"/>
            <w:tcBorders>
              <w:top w:val="none" w:sz="6" w:space="0" w:color="auto"/>
              <w:bottom w:val="none" w:sz="6" w:space="0" w:color="auto"/>
              <w:right w:val="none" w:sz="6" w:space="0" w:color="auto"/>
            </w:tcBorders>
          </w:tcPr>
          <w:p w14:paraId="161DEF85" w14:textId="77777777" w:rsidR="004F6BA7" w:rsidRPr="00763C38" w:rsidRDefault="004F6BA7" w:rsidP="004B676A">
            <w:pPr>
              <w:pStyle w:val="Default"/>
              <w:rPr>
                <w:color w:val="auto"/>
                <w:sz w:val="20"/>
                <w:szCs w:val="20"/>
              </w:rPr>
            </w:pPr>
            <w:r w:rsidRPr="00763C38">
              <w:rPr>
                <w:b/>
                <w:bCs/>
                <w:color w:val="auto"/>
                <w:sz w:val="20"/>
                <w:szCs w:val="20"/>
              </w:rPr>
              <w:t xml:space="preserve">Reference </w:t>
            </w:r>
          </w:p>
        </w:tc>
        <w:tc>
          <w:tcPr>
            <w:tcW w:w="1276" w:type="dxa"/>
            <w:tcBorders>
              <w:top w:val="none" w:sz="6" w:space="0" w:color="auto"/>
              <w:left w:val="none" w:sz="6" w:space="0" w:color="auto"/>
              <w:bottom w:val="none" w:sz="6" w:space="0" w:color="auto"/>
              <w:right w:val="none" w:sz="6" w:space="0" w:color="auto"/>
            </w:tcBorders>
          </w:tcPr>
          <w:p w14:paraId="157A82BB" w14:textId="77777777" w:rsidR="004F6BA7" w:rsidRPr="00763C38" w:rsidRDefault="004F6BA7" w:rsidP="004B676A">
            <w:pPr>
              <w:pStyle w:val="Default"/>
              <w:rPr>
                <w:color w:val="auto"/>
                <w:sz w:val="20"/>
                <w:szCs w:val="20"/>
              </w:rPr>
            </w:pPr>
            <w:r w:rsidRPr="00763C38">
              <w:rPr>
                <w:b/>
                <w:bCs/>
                <w:color w:val="auto"/>
                <w:sz w:val="20"/>
                <w:szCs w:val="20"/>
              </w:rPr>
              <w:t xml:space="preserve">Address </w:t>
            </w:r>
          </w:p>
        </w:tc>
        <w:tc>
          <w:tcPr>
            <w:tcW w:w="1417" w:type="dxa"/>
            <w:tcBorders>
              <w:top w:val="none" w:sz="6" w:space="0" w:color="auto"/>
              <w:left w:val="none" w:sz="6" w:space="0" w:color="auto"/>
              <w:bottom w:val="none" w:sz="6" w:space="0" w:color="auto"/>
              <w:right w:val="none" w:sz="6" w:space="0" w:color="auto"/>
            </w:tcBorders>
          </w:tcPr>
          <w:p w14:paraId="17F6095E" w14:textId="77777777" w:rsidR="004F6BA7" w:rsidRPr="00763C38" w:rsidRDefault="004F6BA7" w:rsidP="004B676A">
            <w:pPr>
              <w:pStyle w:val="Default"/>
              <w:rPr>
                <w:color w:val="auto"/>
                <w:sz w:val="20"/>
                <w:szCs w:val="20"/>
              </w:rPr>
            </w:pPr>
            <w:r w:rsidRPr="00763C38">
              <w:rPr>
                <w:b/>
                <w:bCs/>
                <w:color w:val="auto"/>
                <w:sz w:val="20"/>
                <w:szCs w:val="20"/>
              </w:rPr>
              <w:t xml:space="preserve">Date </w:t>
            </w:r>
          </w:p>
        </w:tc>
        <w:tc>
          <w:tcPr>
            <w:tcW w:w="3969" w:type="dxa"/>
            <w:tcBorders>
              <w:top w:val="none" w:sz="6" w:space="0" w:color="auto"/>
              <w:left w:val="none" w:sz="6" w:space="0" w:color="auto"/>
              <w:bottom w:val="none" w:sz="6" w:space="0" w:color="auto"/>
              <w:right w:val="none" w:sz="6" w:space="0" w:color="auto"/>
            </w:tcBorders>
          </w:tcPr>
          <w:p w14:paraId="54D20EEC" w14:textId="77777777" w:rsidR="004F6BA7" w:rsidRPr="00763C38" w:rsidRDefault="004F6BA7" w:rsidP="004B676A">
            <w:pPr>
              <w:pStyle w:val="Default"/>
              <w:rPr>
                <w:color w:val="auto"/>
                <w:sz w:val="20"/>
                <w:szCs w:val="20"/>
              </w:rPr>
            </w:pPr>
            <w:r w:rsidRPr="00763C38">
              <w:rPr>
                <w:b/>
                <w:bCs/>
                <w:color w:val="auto"/>
                <w:sz w:val="20"/>
                <w:szCs w:val="20"/>
              </w:rPr>
              <w:t xml:space="preserve">Description </w:t>
            </w:r>
          </w:p>
        </w:tc>
        <w:tc>
          <w:tcPr>
            <w:tcW w:w="1418" w:type="dxa"/>
            <w:tcBorders>
              <w:top w:val="none" w:sz="6" w:space="0" w:color="auto"/>
              <w:left w:val="none" w:sz="6" w:space="0" w:color="auto"/>
              <w:bottom w:val="none" w:sz="6" w:space="0" w:color="auto"/>
            </w:tcBorders>
          </w:tcPr>
          <w:p w14:paraId="19936148" w14:textId="77777777" w:rsidR="004F6BA7" w:rsidRPr="00763C38" w:rsidRDefault="004F6BA7" w:rsidP="004B676A">
            <w:pPr>
              <w:pStyle w:val="Default"/>
              <w:rPr>
                <w:color w:val="auto"/>
                <w:sz w:val="20"/>
                <w:szCs w:val="20"/>
              </w:rPr>
            </w:pPr>
            <w:r w:rsidRPr="00763C38">
              <w:rPr>
                <w:b/>
                <w:bCs/>
                <w:color w:val="auto"/>
                <w:sz w:val="20"/>
                <w:szCs w:val="20"/>
              </w:rPr>
              <w:t xml:space="preserve">Decision </w:t>
            </w:r>
          </w:p>
        </w:tc>
      </w:tr>
      <w:tr w:rsidR="004F6BA7" w14:paraId="59908E3D" w14:textId="77777777" w:rsidTr="004B676A">
        <w:tblPrEx>
          <w:tblCellMar>
            <w:top w:w="0" w:type="dxa"/>
            <w:bottom w:w="0" w:type="dxa"/>
          </w:tblCellMar>
        </w:tblPrEx>
        <w:trPr>
          <w:trHeight w:val="1592"/>
        </w:trPr>
        <w:tc>
          <w:tcPr>
            <w:tcW w:w="1526" w:type="dxa"/>
            <w:tcBorders>
              <w:top w:val="none" w:sz="6" w:space="0" w:color="auto"/>
              <w:bottom w:val="none" w:sz="6" w:space="0" w:color="auto"/>
              <w:right w:val="none" w:sz="6" w:space="0" w:color="auto"/>
            </w:tcBorders>
          </w:tcPr>
          <w:p w14:paraId="34C5C58A" w14:textId="77777777" w:rsidR="004F6BA7" w:rsidRDefault="004F6BA7" w:rsidP="004B676A">
            <w:pPr>
              <w:pStyle w:val="Default"/>
              <w:rPr>
                <w:sz w:val="20"/>
                <w:szCs w:val="20"/>
              </w:rPr>
            </w:pPr>
            <w:r>
              <w:rPr>
                <w:sz w:val="20"/>
                <w:szCs w:val="20"/>
              </w:rPr>
              <w:t xml:space="preserve">8802288 </w:t>
            </w:r>
          </w:p>
        </w:tc>
        <w:tc>
          <w:tcPr>
            <w:tcW w:w="1276" w:type="dxa"/>
            <w:tcBorders>
              <w:top w:val="none" w:sz="6" w:space="0" w:color="auto"/>
              <w:left w:val="none" w:sz="6" w:space="0" w:color="auto"/>
              <w:bottom w:val="none" w:sz="6" w:space="0" w:color="auto"/>
              <w:right w:val="none" w:sz="6" w:space="0" w:color="auto"/>
            </w:tcBorders>
          </w:tcPr>
          <w:p w14:paraId="2237FCCD" w14:textId="77777777" w:rsidR="004F6BA7" w:rsidRDefault="004F6BA7" w:rsidP="004B676A">
            <w:pPr>
              <w:pStyle w:val="Default"/>
              <w:rPr>
                <w:sz w:val="20"/>
                <w:szCs w:val="20"/>
              </w:rPr>
            </w:pPr>
            <w:r>
              <w:rPr>
                <w:sz w:val="20"/>
                <w:szCs w:val="20"/>
              </w:rPr>
              <w:t xml:space="preserve">163, 183 and 203 Eversholt Steet (formerly known as ‘Eversholt House’). </w:t>
            </w:r>
          </w:p>
        </w:tc>
        <w:tc>
          <w:tcPr>
            <w:tcW w:w="1417" w:type="dxa"/>
            <w:tcBorders>
              <w:top w:val="none" w:sz="6" w:space="0" w:color="auto"/>
              <w:left w:val="none" w:sz="6" w:space="0" w:color="auto"/>
              <w:bottom w:val="none" w:sz="6" w:space="0" w:color="auto"/>
              <w:right w:val="none" w:sz="6" w:space="0" w:color="auto"/>
            </w:tcBorders>
          </w:tcPr>
          <w:p w14:paraId="58EA0AC1" w14:textId="77777777" w:rsidR="004F6BA7" w:rsidRDefault="004F6BA7" w:rsidP="004B676A">
            <w:pPr>
              <w:pStyle w:val="Default"/>
              <w:rPr>
                <w:sz w:val="20"/>
                <w:szCs w:val="20"/>
              </w:rPr>
            </w:pPr>
            <w:r>
              <w:rPr>
                <w:sz w:val="20"/>
                <w:szCs w:val="20"/>
              </w:rPr>
              <w:t xml:space="preserve">27th April 1989 </w:t>
            </w:r>
          </w:p>
        </w:tc>
        <w:tc>
          <w:tcPr>
            <w:tcW w:w="3969" w:type="dxa"/>
            <w:tcBorders>
              <w:top w:val="none" w:sz="6" w:space="0" w:color="auto"/>
              <w:left w:val="none" w:sz="6" w:space="0" w:color="auto"/>
              <w:bottom w:val="none" w:sz="6" w:space="0" w:color="auto"/>
              <w:right w:val="none" w:sz="6" w:space="0" w:color="auto"/>
            </w:tcBorders>
          </w:tcPr>
          <w:p w14:paraId="25AB767E" w14:textId="77777777" w:rsidR="004F6BA7" w:rsidRDefault="004F6BA7" w:rsidP="004B676A">
            <w:pPr>
              <w:pStyle w:val="Default"/>
              <w:rPr>
                <w:sz w:val="20"/>
                <w:szCs w:val="20"/>
              </w:rPr>
            </w:pPr>
            <w:r>
              <w:rPr>
                <w:sz w:val="20"/>
                <w:szCs w:val="20"/>
              </w:rPr>
              <w:t xml:space="preserve">Redevelopment of the rear section of Eversholt House, Eversholt Street NW1 by the erection of a building comprising a basement ground first and second floors together with mezzanines at first and second floor levels and the erection of an additional mansarded floor all to be used in connection with the retained parts of the building for B1 purposes together with a basement car-park reached via a ramp to the rear with access via Barnby Street as shown in drawings. </w:t>
            </w:r>
          </w:p>
        </w:tc>
        <w:tc>
          <w:tcPr>
            <w:tcW w:w="1418" w:type="dxa"/>
            <w:tcBorders>
              <w:top w:val="none" w:sz="6" w:space="0" w:color="auto"/>
              <w:left w:val="none" w:sz="6" w:space="0" w:color="auto"/>
              <w:bottom w:val="none" w:sz="6" w:space="0" w:color="auto"/>
            </w:tcBorders>
          </w:tcPr>
          <w:p w14:paraId="3DED7439" w14:textId="77777777" w:rsidR="004F6BA7" w:rsidRDefault="004F6BA7" w:rsidP="004B676A">
            <w:pPr>
              <w:pStyle w:val="Default"/>
              <w:rPr>
                <w:sz w:val="20"/>
                <w:szCs w:val="20"/>
              </w:rPr>
            </w:pPr>
            <w:r>
              <w:rPr>
                <w:sz w:val="20"/>
                <w:szCs w:val="20"/>
              </w:rPr>
              <w:t xml:space="preserve">Approved </w:t>
            </w:r>
          </w:p>
        </w:tc>
      </w:tr>
      <w:tr w:rsidR="004F6BA7" w14:paraId="64C729A7" w14:textId="77777777" w:rsidTr="004B676A">
        <w:tblPrEx>
          <w:tblCellMar>
            <w:top w:w="0" w:type="dxa"/>
            <w:bottom w:w="0" w:type="dxa"/>
          </w:tblCellMar>
        </w:tblPrEx>
        <w:trPr>
          <w:trHeight w:val="443"/>
        </w:trPr>
        <w:tc>
          <w:tcPr>
            <w:tcW w:w="1526" w:type="dxa"/>
            <w:tcBorders>
              <w:top w:val="none" w:sz="6" w:space="0" w:color="auto"/>
              <w:bottom w:val="none" w:sz="6" w:space="0" w:color="auto"/>
              <w:right w:val="none" w:sz="6" w:space="0" w:color="auto"/>
            </w:tcBorders>
          </w:tcPr>
          <w:p w14:paraId="19ADAAB5" w14:textId="77777777" w:rsidR="004F6BA7" w:rsidRDefault="004F6BA7" w:rsidP="004B676A">
            <w:pPr>
              <w:pStyle w:val="Default"/>
              <w:rPr>
                <w:sz w:val="20"/>
                <w:szCs w:val="20"/>
              </w:rPr>
            </w:pPr>
            <w:r>
              <w:rPr>
                <w:sz w:val="20"/>
                <w:szCs w:val="20"/>
              </w:rPr>
              <w:t xml:space="preserve">2004/4231/L </w:t>
            </w:r>
          </w:p>
        </w:tc>
        <w:tc>
          <w:tcPr>
            <w:tcW w:w="1276" w:type="dxa"/>
            <w:tcBorders>
              <w:top w:val="none" w:sz="6" w:space="0" w:color="auto"/>
              <w:left w:val="none" w:sz="6" w:space="0" w:color="auto"/>
              <w:bottom w:val="none" w:sz="6" w:space="0" w:color="auto"/>
              <w:right w:val="none" w:sz="6" w:space="0" w:color="auto"/>
            </w:tcBorders>
          </w:tcPr>
          <w:p w14:paraId="367A8E7D" w14:textId="77777777" w:rsidR="004F6BA7" w:rsidRDefault="004F6BA7" w:rsidP="004B676A">
            <w:pPr>
              <w:pStyle w:val="Default"/>
              <w:rPr>
                <w:sz w:val="20"/>
                <w:szCs w:val="20"/>
              </w:rPr>
            </w:pPr>
            <w:r>
              <w:rPr>
                <w:sz w:val="20"/>
                <w:szCs w:val="20"/>
              </w:rPr>
              <w:t xml:space="preserve">163 Eversholt Street </w:t>
            </w:r>
          </w:p>
        </w:tc>
        <w:tc>
          <w:tcPr>
            <w:tcW w:w="1417" w:type="dxa"/>
            <w:tcBorders>
              <w:top w:val="none" w:sz="6" w:space="0" w:color="auto"/>
              <w:left w:val="none" w:sz="6" w:space="0" w:color="auto"/>
              <w:bottom w:val="none" w:sz="6" w:space="0" w:color="auto"/>
              <w:right w:val="none" w:sz="6" w:space="0" w:color="auto"/>
            </w:tcBorders>
          </w:tcPr>
          <w:p w14:paraId="16B915BF" w14:textId="77777777" w:rsidR="004F6BA7" w:rsidRDefault="004F6BA7" w:rsidP="004B676A">
            <w:pPr>
              <w:pStyle w:val="Default"/>
              <w:rPr>
                <w:sz w:val="20"/>
                <w:szCs w:val="20"/>
              </w:rPr>
            </w:pPr>
            <w:r>
              <w:rPr>
                <w:sz w:val="20"/>
                <w:szCs w:val="20"/>
              </w:rPr>
              <w:t xml:space="preserve">3rd December 2004 </w:t>
            </w:r>
          </w:p>
        </w:tc>
        <w:tc>
          <w:tcPr>
            <w:tcW w:w="3969" w:type="dxa"/>
            <w:tcBorders>
              <w:top w:val="none" w:sz="6" w:space="0" w:color="auto"/>
              <w:left w:val="none" w:sz="6" w:space="0" w:color="auto"/>
              <w:bottom w:val="none" w:sz="6" w:space="0" w:color="auto"/>
              <w:right w:val="none" w:sz="6" w:space="0" w:color="auto"/>
            </w:tcBorders>
          </w:tcPr>
          <w:p w14:paraId="55840D0A" w14:textId="77777777" w:rsidR="004F6BA7" w:rsidRDefault="004F6BA7" w:rsidP="004B676A">
            <w:pPr>
              <w:pStyle w:val="Default"/>
              <w:rPr>
                <w:sz w:val="20"/>
                <w:szCs w:val="20"/>
              </w:rPr>
            </w:pPr>
            <w:r>
              <w:rPr>
                <w:sz w:val="20"/>
                <w:szCs w:val="20"/>
              </w:rPr>
              <w:t xml:space="preserve">Installation of internal mezzanine floor structure above ancillary accommodation to create additional office floor space. </w:t>
            </w:r>
          </w:p>
        </w:tc>
        <w:tc>
          <w:tcPr>
            <w:tcW w:w="1418" w:type="dxa"/>
            <w:tcBorders>
              <w:top w:val="none" w:sz="6" w:space="0" w:color="auto"/>
              <w:left w:val="none" w:sz="6" w:space="0" w:color="auto"/>
              <w:bottom w:val="none" w:sz="6" w:space="0" w:color="auto"/>
            </w:tcBorders>
          </w:tcPr>
          <w:p w14:paraId="45F50B81" w14:textId="77777777" w:rsidR="004F6BA7" w:rsidRDefault="004F6BA7" w:rsidP="004B676A">
            <w:pPr>
              <w:pStyle w:val="Default"/>
              <w:rPr>
                <w:sz w:val="20"/>
                <w:szCs w:val="20"/>
              </w:rPr>
            </w:pPr>
            <w:r>
              <w:rPr>
                <w:sz w:val="20"/>
                <w:szCs w:val="20"/>
              </w:rPr>
              <w:t xml:space="preserve">LBC Approved </w:t>
            </w:r>
          </w:p>
        </w:tc>
      </w:tr>
      <w:tr w:rsidR="004F6BA7" w14:paraId="108C367C" w14:textId="77777777" w:rsidTr="004B676A">
        <w:tblPrEx>
          <w:tblCellMar>
            <w:top w:w="0" w:type="dxa"/>
            <w:bottom w:w="0" w:type="dxa"/>
          </w:tblCellMar>
        </w:tblPrEx>
        <w:trPr>
          <w:trHeight w:val="442"/>
        </w:trPr>
        <w:tc>
          <w:tcPr>
            <w:tcW w:w="1526" w:type="dxa"/>
            <w:tcBorders>
              <w:top w:val="none" w:sz="6" w:space="0" w:color="auto"/>
              <w:bottom w:val="none" w:sz="6" w:space="0" w:color="auto"/>
              <w:right w:val="none" w:sz="6" w:space="0" w:color="auto"/>
            </w:tcBorders>
          </w:tcPr>
          <w:p w14:paraId="4795EB0C" w14:textId="77777777" w:rsidR="004F6BA7" w:rsidRDefault="004F6BA7" w:rsidP="004B676A">
            <w:pPr>
              <w:pStyle w:val="Default"/>
              <w:rPr>
                <w:sz w:val="20"/>
                <w:szCs w:val="20"/>
              </w:rPr>
            </w:pPr>
            <w:r>
              <w:rPr>
                <w:sz w:val="20"/>
                <w:szCs w:val="20"/>
              </w:rPr>
              <w:t xml:space="preserve">2008/4102/L </w:t>
            </w:r>
          </w:p>
        </w:tc>
        <w:tc>
          <w:tcPr>
            <w:tcW w:w="1276" w:type="dxa"/>
            <w:tcBorders>
              <w:top w:val="none" w:sz="6" w:space="0" w:color="auto"/>
              <w:left w:val="none" w:sz="6" w:space="0" w:color="auto"/>
              <w:bottom w:val="none" w:sz="6" w:space="0" w:color="auto"/>
              <w:right w:val="none" w:sz="6" w:space="0" w:color="auto"/>
            </w:tcBorders>
          </w:tcPr>
          <w:p w14:paraId="5D66FD1B" w14:textId="77777777" w:rsidR="004F6BA7" w:rsidRDefault="004F6BA7" w:rsidP="004B676A">
            <w:pPr>
              <w:pStyle w:val="Default"/>
              <w:rPr>
                <w:sz w:val="20"/>
                <w:szCs w:val="20"/>
              </w:rPr>
            </w:pPr>
            <w:r>
              <w:rPr>
                <w:sz w:val="20"/>
                <w:szCs w:val="20"/>
              </w:rPr>
              <w:t xml:space="preserve">163 Eversholt Street </w:t>
            </w:r>
          </w:p>
        </w:tc>
        <w:tc>
          <w:tcPr>
            <w:tcW w:w="1417" w:type="dxa"/>
            <w:tcBorders>
              <w:top w:val="none" w:sz="6" w:space="0" w:color="auto"/>
              <w:left w:val="none" w:sz="6" w:space="0" w:color="auto"/>
              <w:bottom w:val="none" w:sz="6" w:space="0" w:color="auto"/>
              <w:right w:val="none" w:sz="6" w:space="0" w:color="auto"/>
            </w:tcBorders>
          </w:tcPr>
          <w:p w14:paraId="5308D52A" w14:textId="77777777" w:rsidR="004F6BA7" w:rsidRDefault="004F6BA7" w:rsidP="004B676A">
            <w:pPr>
              <w:pStyle w:val="Default"/>
              <w:rPr>
                <w:sz w:val="20"/>
                <w:szCs w:val="20"/>
              </w:rPr>
            </w:pPr>
            <w:r>
              <w:rPr>
                <w:sz w:val="20"/>
                <w:szCs w:val="20"/>
              </w:rPr>
              <w:t xml:space="preserve">13th November 2008 </w:t>
            </w:r>
          </w:p>
        </w:tc>
        <w:tc>
          <w:tcPr>
            <w:tcW w:w="3969" w:type="dxa"/>
            <w:tcBorders>
              <w:top w:val="none" w:sz="6" w:space="0" w:color="auto"/>
              <w:left w:val="none" w:sz="6" w:space="0" w:color="auto"/>
              <w:bottom w:val="none" w:sz="6" w:space="0" w:color="auto"/>
              <w:right w:val="none" w:sz="6" w:space="0" w:color="auto"/>
            </w:tcBorders>
          </w:tcPr>
          <w:p w14:paraId="14E69CBA" w14:textId="77777777" w:rsidR="004F6BA7" w:rsidRDefault="004F6BA7" w:rsidP="004B676A">
            <w:pPr>
              <w:pStyle w:val="Default"/>
              <w:rPr>
                <w:sz w:val="20"/>
                <w:szCs w:val="20"/>
              </w:rPr>
            </w:pPr>
            <w:r>
              <w:rPr>
                <w:sz w:val="20"/>
                <w:szCs w:val="20"/>
              </w:rPr>
              <w:t xml:space="preserve">Internal refurbishment of the ground and third floors, including new mezzanine floor above ground floor level. </w:t>
            </w:r>
          </w:p>
        </w:tc>
        <w:tc>
          <w:tcPr>
            <w:tcW w:w="1418" w:type="dxa"/>
            <w:tcBorders>
              <w:top w:val="none" w:sz="6" w:space="0" w:color="auto"/>
              <w:left w:val="none" w:sz="6" w:space="0" w:color="auto"/>
              <w:bottom w:val="none" w:sz="6" w:space="0" w:color="auto"/>
            </w:tcBorders>
          </w:tcPr>
          <w:p w14:paraId="6E1757B2" w14:textId="77777777" w:rsidR="004F6BA7" w:rsidRDefault="004F6BA7" w:rsidP="004B676A">
            <w:pPr>
              <w:pStyle w:val="Default"/>
              <w:rPr>
                <w:sz w:val="20"/>
                <w:szCs w:val="20"/>
              </w:rPr>
            </w:pPr>
            <w:r>
              <w:rPr>
                <w:sz w:val="20"/>
                <w:szCs w:val="20"/>
              </w:rPr>
              <w:t xml:space="preserve">LBC Approved </w:t>
            </w:r>
          </w:p>
        </w:tc>
      </w:tr>
      <w:tr w:rsidR="004F6BA7" w14:paraId="46712C67" w14:textId="77777777" w:rsidTr="004B676A">
        <w:tblPrEx>
          <w:tblCellMar>
            <w:top w:w="0" w:type="dxa"/>
            <w:bottom w:w="0" w:type="dxa"/>
          </w:tblCellMar>
        </w:tblPrEx>
        <w:trPr>
          <w:trHeight w:val="442"/>
        </w:trPr>
        <w:tc>
          <w:tcPr>
            <w:tcW w:w="1526" w:type="dxa"/>
            <w:tcBorders>
              <w:top w:val="none" w:sz="6" w:space="0" w:color="auto"/>
              <w:bottom w:val="none" w:sz="6" w:space="0" w:color="auto"/>
              <w:right w:val="none" w:sz="6" w:space="0" w:color="auto"/>
            </w:tcBorders>
          </w:tcPr>
          <w:p w14:paraId="6E12FF65" w14:textId="77777777" w:rsidR="004F6BA7" w:rsidRDefault="004F6BA7" w:rsidP="004B676A">
            <w:pPr>
              <w:pStyle w:val="Default"/>
              <w:rPr>
                <w:sz w:val="20"/>
                <w:szCs w:val="20"/>
              </w:rPr>
            </w:pPr>
            <w:r>
              <w:rPr>
                <w:sz w:val="20"/>
                <w:szCs w:val="20"/>
              </w:rPr>
              <w:t xml:space="preserve">2011/2801/L </w:t>
            </w:r>
          </w:p>
        </w:tc>
        <w:tc>
          <w:tcPr>
            <w:tcW w:w="1276" w:type="dxa"/>
            <w:tcBorders>
              <w:top w:val="none" w:sz="6" w:space="0" w:color="auto"/>
              <w:left w:val="none" w:sz="6" w:space="0" w:color="auto"/>
              <w:bottom w:val="none" w:sz="6" w:space="0" w:color="auto"/>
              <w:right w:val="none" w:sz="6" w:space="0" w:color="auto"/>
            </w:tcBorders>
          </w:tcPr>
          <w:p w14:paraId="69DCC96A" w14:textId="77777777" w:rsidR="004F6BA7" w:rsidRDefault="004F6BA7" w:rsidP="004B676A">
            <w:pPr>
              <w:pStyle w:val="Default"/>
              <w:rPr>
                <w:sz w:val="20"/>
                <w:szCs w:val="20"/>
              </w:rPr>
            </w:pPr>
            <w:r>
              <w:rPr>
                <w:sz w:val="20"/>
                <w:szCs w:val="20"/>
              </w:rPr>
              <w:t xml:space="preserve">183 Eversholt Street </w:t>
            </w:r>
          </w:p>
        </w:tc>
        <w:tc>
          <w:tcPr>
            <w:tcW w:w="1417" w:type="dxa"/>
            <w:tcBorders>
              <w:top w:val="none" w:sz="6" w:space="0" w:color="auto"/>
              <w:left w:val="none" w:sz="6" w:space="0" w:color="auto"/>
              <w:bottom w:val="none" w:sz="6" w:space="0" w:color="auto"/>
              <w:right w:val="none" w:sz="6" w:space="0" w:color="auto"/>
            </w:tcBorders>
          </w:tcPr>
          <w:p w14:paraId="5627CDEF" w14:textId="77777777" w:rsidR="004F6BA7" w:rsidRDefault="004F6BA7" w:rsidP="004B676A">
            <w:pPr>
              <w:pStyle w:val="Default"/>
              <w:rPr>
                <w:sz w:val="20"/>
                <w:szCs w:val="20"/>
              </w:rPr>
            </w:pPr>
            <w:r>
              <w:rPr>
                <w:sz w:val="20"/>
                <w:szCs w:val="20"/>
              </w:rPr>
              <w:t>26 August 2011</w:t>
            </w:r>
          </w:p>
        </w:tc>
        <w:tc>
          <w:tcPr>
            <w:tcW w:w="3969" w:type="dxa"/>
            <w:tcBorders>
              <w:top w:val="none" w:sz="6" w:space="0" w:color="auto"/>
              <w:left w:val="none" w:sz="6" w:space="0" w:color="auto"/>
              <w:bottom w:val="none" w:sz="6" w:space="0" w:color="auto"/>
              <w:right w:val="none" w:sz="6" w:space="0" w:color="auto"/>
            </w:tcBorders>
          </w:tcPr>
          <w:p w14:paraId="50142F47" w14:textId="77777777" w:rsidR="004F6BA7" w:rsidRDefault="004F6BA7" w:rsidP="004B676A">
            <w:pPr>
              <w:pStyle w:val="Default"/>
              <w:rPr>
                <w:sz w:val="20"/>
                <w:szCs w:val="20"/>
              </w:rPr>
            </w:pPr>
            <w:r>
              <w:rPr>
                <w:sz w:val="20"/>
                <w:szCs w:val="20"/>
              </w:rPr>
              <w:t>Internal alterations to the lower ground floor level of no.183.</w:t>
            </w:r>
          </w:p>
        </w:tc>
        <w:tc>
          <w:tcPr>
            <w:tcW w:w="1418" w:type="dxa"/>
            <w:tcBorders>
              <w:top w:val="none" w:sz="6" w:space="0" w:color="auto"/>
              <w:left w:val="none" w:sz="6" w:space="0" w:color="auto"/>
              <w:bottom w:val="none" w:sz="6" w:space="0" w:color="auto"/>
            </w:tcBorders>
          </w:tcPr>
          <w:p w14:paraId="31668E63" w14:textId="77777777" w:rsidR="004F6BA7" w:rsidRDefault="004F6BA7" w:rsidP="004B676A">
            <w:pPr>
              <w:pStyle w:val="Default"/>
              <w:rPr>
                <w:sz w:val="20"/>
                <w:szCs w:val="20"/>
              </w:rPr>
            </w:pPr>
            <w:r>
              <w:rPr>
                <w:sz w:val="20"/>
                <w:szCs w:val="20"/>
              </w:rPr>
              <w:t xml:space="preserve">LBC </w:t>
            </w:r>
          </w:p>
        </w:tc>
      </w:tr>
      <w:tr w:rsidR="004F6BA7" w14:paraId="0BBE6569"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7EC14D59" w14:textId="77777777" w:rsidR="004F6BA7" w:rsidRDefault="004F6BA7" w:rsidP="004B676A">
            <w:pPr>
              <w:pStyle w:val="Default"/>
              <w:rPr>
                <w:sz w:val="20"/>
                <w:szCs w:val="20"/>
              </w:rPr>
            </w:pPr>
            <w:r>
              <w:rPr>
                <w:sz w:val="20"/>
                <w:szCs w:val="20"/>
              </w:rPr>
              <w:t xml:space="preserve">2016/0533/L </w:t>
            </w:r>
          </w:p>
        </w:tc>
        <w:tc>
          <w:tcPr>
            <w:tcW w:w="1276" w:type="dxa"/>
            <w:tcBorders>
              <w:top w:val="none" w:sz="6" w:space="0" w:color="auto"/>
              <w:left w:val="none" w:sz="6" w:space="0" w:color="auto"/>
              <w:bottom w:val="none" w:sz="6" w:space="0" w:color="auto"/>
              <w:right w:val="none" w:sz="6" w:space="0" w:color="auto"/>
            </w:tcBorders>
          </w:tcPr>
          <w:p w14:paraId="58C138AE" w14:textId="77777777" w:rsidR="004F6BA7" w:rsidRDefault="004F6BA7" w:rsidP="004B676A">
            <w:pPr>
              <w:pStyle w:val="Default"/>
              <w:rPr>
                <w:sz w:val="20"/>
                <w:szCs w:val="20"/>
              </w:rPr>
            </w:pPr>
            <w:r>
              <w:rPr>
                <w:sz w:val="20"/>
                <w:szCs w:val="20"/>
              </w:rPr>
              <w:t xml:space="preserve">163, 183 and 203 Eversholt Steet </w:t>
            </w:r>
          </w:p>
        </w:tc>
        <w:tc>
          <w:tcPr>
            <w:tcW w:w="1417" w:type="dxa"/>
            <w:tcBorders>
              <w:top w:val="none" w:sz="6" w:space="0" w:color="auto"/>
              <w:left w:val="none" w:sz="6" w:space="0" w:color="auto"/>
              <w:bottom w:val="none" w:sz="6" w:space="0" w:color="auto"/>
              <w:right w:val="none" w:sz="6" w:space="0" w:color="auto"/>
            </w:tcBorders>
          </w:tcPr>
          <w:p w14:paraId="07A8540A" w14:textId="77777777" w:rsidR="004F6BA7" w:rsidRDefault="004F6BA7" w:rsidP="004B676A">
            <w:pPr>
              <w:pStyle w:val="Default"/>
              <w:rPr>
                <w:sz w:val="20"/>
                <w:szCs w:val="20"/>
              </w:rPr>
            </w:pPr>
            <w:r>
              <w:rPr>
                <w:sz w:val="20"/>
                <w:szCs w:val="20"/>
              </w:rPr>
              <w:t xml:space="preserve">1st April 2016 </w:t>
            </w:r>
          </w:p>
        </w:tc>
        <w:tc>
          <w:tcPr>
            <w:tcW w:w="3969" w:type="dxa"/>
            <w:tcBorders>
              <w:top w:val="none" w:sz="6" w:space="0" w:color="auto"/>
              <w:left w:val="none" w:sz="6" w:space="0" w:color="auto"/>
              <w:bottom w:val="none" w:sz="6" w:space="0" w:color="auto"/>
              <w:right w:val="none" w:sz="6" w:space="0" w:color="auto"/>
            </w:tcBorders>
          </w:tcPr>
          <w:p w14:paraId="5FACBB87" w14:textId="77777777" w:rsidR="004F6BA7" w:rsidRDefault="004F6BA7" w:rsidP="004B676A">
            <w:pPr>
              <w:pStyle w:val="Default"/>
              <w:rPr>
                <w:sz w:val="20"/>
                <w:szCs w:val="20"/>
              </w:rPr>
            </w:pPr>
            <w:r>
              <w:rPr>
                <w:sz w:val="20"/>
                <w:szCs w:val="20"/>
              </w:rPr>
              <w:t xml:space="preserve">Internal refurbishment to the 3 x reception areas of 163, 183 and 203 Eversholt St. </w:t>
            </w:r>
          </w:p>
        </w:tc>
        <w:tc>
          <w:tcPr>
            <w:tcW w:w="1418" w:type="dxa"/>
            <w:tcBorders>
              <w:top w:val="none" w:sz="6" w:space="0" w:color="auto"/>
              <w:left w:val="none" w:sz="6" w:space="0" w:color="auto"/>
              <w:bottom w:val="none" w:sz="6" w:space="0" w:color="auto"/>
            </w:tcBorders>
          </w:tcPr>
          <w:p w14:paraId="00A31738" w14:textId="77777777" w:rsidR="004F6BA7" w:rsidRDefault="004F6BA7" w:rsidP="004B676A">
            <w:pPr>
              <w:pStyle w:val="Default"/>
              <w:rPr>
                <w:sz w:val="20"/>
                <w:szCs w:val="20"/>
              </w:rPr>
            </w:pPr>
            <w:r>
              <w:rPr>
                <w:sz w:val="20"/>
                <w:szCs w:val="20"/>
              </w:rPr>
              <w:t xml:space="preserve">LBC Approved </w:t>
            </w:r>
          </w:p>
        </w:tc>
      </w:tr>
      <w:tr w:rsidR="004F6BA7" w14:paraId="2EE2DB31"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22452B1D" w14:textId="77777777" w:rsidR="004F6BA7" w:rsidRDefault="004F6BA7" w:rsidP="004B676A">
            <w:pPr>
              <w:pStyle w:val="Default"/>
              <w:rPr>
                <w:sz w:val="20"/>
                <w:szCs w:val="20"/>
              </w:rPr>
            </w:pPr>
            <w:r>
              <w:rPr>
                <w:sz w:val="20"/>
                <w:szCs w:val="20"/>
              </w:rPr>
              <w:t xml:space="preserve">2016/0566/L </w:t>
            </w:r>
          </w:p>
        </w:tc>
        <w:tc>
          <w:tcPr>
            <w:tcW w:w="1276" w:type="dxa"/>
            <w:tcBorders>
              <w:top w:val="none" w:sz="6" w:space="0" w:color="auto"/>
              <w:left w:val="none" w:sz="6" w:space="0" w:color="auto"/>
              <w:bottom w:val="none" w:sz="6" w:space="0" w:color="auto"/>
              <w:right w:val="none" w:sz="6" w:space="0" w:color="auto"/>
            </w:tcBorders>
          </w:tcPr>
          <w:p w14:paraId="5293BED4" w14:textId="77777777" w:rsidR="004F6BA7" w:rsidRDefault="004F6BA7" w:rsidP="004B676A">
            <w:pPr>
              <w:pStyle w:val="Default"/>
              <w:rPr>
                <w:sz w:val="20"/>
                <w:szCs w:val="20"/>
              </w:rPr>
            </w:pPr>
            <w:r>
              <w:rPr>
                <w:sz w:val="20"/>
                <w:szCs w:val="20"/>
              </w:rPr>
              <w:t xml:space="preserve">203 Eversholt Street </w:t>
            </w:r>
          </w:p>
        </w:tc>
        <w:tc>
          <w:tcPr>
            <w:tcW w:w="1417" w:type="dxa"/>
            <w:tcBorders>
              <w:top w:val="none" w:sz="6" w:space="0" w:color="auto"/>
              <w:left w:val="none" w:sz="6" w:space="0" w:color="auto"/>
              <w:bottom w:val="none" w:sz="6" w:space="0" w:color="auto"/>
              <w:right w:val="none" w:sz="6" w:space="0" w:color="auto"/>
            </w:tcBorders>
          </w:tcPr>
          <w:p w14:paraId="090CB18F" w14:textId="77777777" w:rsidR="004F6BA7" w:rsidRDefault="004F6BA7" w:rsidP="004B676A">
            <w:pPr>
              <w:pStyle w:val="Default"/>
              <w:rPr>
                <w:sz w:val="20"/>
                <w:szCs w:val="20"/>
              </w:rPr>
            </w:pPr>
            <w:r>
              <w:rPr>
                <w:sz w:val="20"/>
                <w:szCs w:val="20"/>
              </w:rPr>
              <w:t xml:space="preserve">15th April 2016 </w:t>
            </w:r>
          </w:p>
        </w:tc>
        <w:tc>
          <w:tcPr>
            <w:tcW w:w="3969" w:type="dxa"/>
            <w:tcBorders>
              <w:top w:val="none" w:sz="6" w:space="0" w:color="auto"/>
              <w:left w:val="none" w:sz="6" w:space="0" w:color="auto"/>
              <w:bottom w:val="none" w:sz="6" w:space="0" w:color="auto"/>
              <w:right w:val="none" w:sz="6" w:space="0" w:color="auto"/>
            </w:tcBorders>
          </w:tcPr>
          <w:p w14:paraId="47047159" w14:textId="77777777" w:rsidR="004F6BA7" w:rsidRDefault="004F6BA7" w:rsidP="004B676A">
            <w:pPr>
              <w:pStyle w:val="Default"/>
              <w:rPr>
                <w:sz w:val="20"/>
                <w:szCs w:val="20"/>
              </w:rPr>
            </w:pPr>
            <w:r>
              <w:rPr>
                <w:sz w:val="20"/>
                <w:szCs w:val="20"/>
              </w:rPr>
              <w:t xml:space="preserve">Refurbishment of internal first floor office space including addition of new mezzanine floor. </w:t>
            </w:r>
          </w:p>
        </w:tc>
        <w:tc>
          <w:tcPr>
            <w:tcW w:w="1418" w:type="dxa"/>
            <w:tcBorders>
              <w:top w:val="none" w:sz="6" w:space="0" w:color="auto"/>
              <w:left w:val="none" w:sz="6" w:space="0" w:color="auto"/>
              <w:bottom w:val="none" w:sz="6" w:space="0" w:color="auto"/>
            </w:tcBorders>
          </w:tcPr>
          <w:p w14:paraId="107D383B" w14:textId="77777777" w:rsidR="004F6BA7" w:rsidRDefault="004F6BA7" w:rsidP="004B676A">
            <w:pPr>
              <w:pStyle w:val="Default"/>
              <w:rPr>
                <w:sz w:val="20"/>
                <w:szCs w:val="20"/>
              </w:rPr>
            </w:pPr>
            <w:r>
              <w:rPr>
                <w:sz w:val="20"/>
                <w:szCs w:val="20"/>
              </w:rPr>
              <w:t xml:space="preserve">LBC Approved </w:t>
            </w:r>
          </w:p>
        </w:tc>
      </w:tr>
      <w:tr w:rsidR="004F6BA7" w14:paraId="220C3118"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4FFFC3A3" w14:textId="77777777" w:rsidR="004F6BA7" w:rsidRDefault="004F6BA7" w:rsidP="004B676A">
            <w:pPr>
              <w:pStyle w:val="Default"/>
              <w:rPr>
                <w:sz w:val="20"/>
                <w:szCs w:val="20"/>
              </w:rPr>
            </w:pPr>
            <w:r>
              <w:rPr>
                <w:sz w:val="20"/>
                <w:szCs w:val="20"/>
              </w:rPr>
              <w:t xml:space="preserve">2017/3600/L </w:t>
            </w:r>
          </w:p>
        </w:tc>
        <w:tc>
          <w:tcPr>
            <w:tcW w:w="1276" w:type="dxa"/>
            <w:tcBorders>
              <w:top w:val="none" w:sz="6" w:space="0" w:color="auto"/>
              <w:left w:val="none" w:sz="6" w:space="0" w:color="auto"/>
              <w:bottom w:val="none" w:sz="6" w:space="0" w:color="auto"/>
              <w:right w:val="none" w:sz="6" w:space="0" w:color="auto"/>
            </w:tcBorders>
          </w:tcPr>
          <w:p w14:paraId="22012014" w14:textId="77777777" w:rsidR="004F6BA7" w:rsidRDefault="004F6BA7" w:rsidP="004B676A">
            <w:pPr>
              <w:pStyle w:val="Default"/>
              <w:rPr>
                <w:sz w:val="20"/>
                <w:szCs w:val="20"/>
              </w:rPr>
            </w:pPr>
            <w:r>
              <w:rPr>
                <w:sz w:val="20"/>
                <w:szCs w:val="20"/>
              </w:rPr>
              <w:t xml:space="preserve">203 Eversholt Street </w:t>
            </w:r>
          </w:p>
        </w:tc>
        <w:tc>
          <w:tcPr>
            <w:tcW w:w="1417" w:type="dxa"/>
            <w:tcBorders>
              <w:top w:val="none" w:sz="6" w:space="0" w:color="auto"/>
              <w:left w:val="none" w:sz="6" w:space="0" w:color="auto"/>
              <w:bottom w:val="none" w:sz="6" w:space="0" w:color="auto"/>
              <w:right w:val="none" w:sz="6" w:space="0" w:color="auto"/>
            </w:tcBorders>
          </w:tcPr>
          <w:p w14:paraId="20386D45" w14:textId="77777777" w:rsidR="004F6BA7" w:rsidRDefault="004F6BA7" w:rsidP="004B676A">
            <w:pPr>
              <w:pStyle w:val="Default"/>
              <w:rPr>
                <w:sz w:val="20"/>
                <w:szCs w:val="20"/>
              </w:rPr>
            </w:pPr>
            <w:r>
              <w:rPr>
                <w:sz w:val="20"/>
                <w:szCs w:val="20"/>
              </w:rPr>
              <w:t xml:space="preserve">18th September 2017 </w:t>
            </w:r>
          </w:p>
        </w:tc>
        <w:tc>
          <w:tcPr>
            <w:tcW w:w="3969" w:type="dxa"/>
            <w:tcBorders>
              <w:top w:val="none" w:sz="6" w:space="0" w:color="auto"/>
              <w:left w:val="none" w:sz="6" w:space="0" w:color="auto"/>
              <w:bottom w:val="none" w:sz="6" w:space="0" w:color="auto"/>
              <w:right w:val="none" w:sz="6" w:space="0" w:color="auto"/>
            </w:tcBorders>
          </w:tcPr>
          <w:p w14:paraId="2FC4A6EA" w14:textId="77777777" w:rsidR="004F6BA7" w:rsidRDefault="004F6BA7" w:rsidP="004B676A">
            <w:pPr>
              <w:pStyle w:val="Default"/>
              <w:rPr>
                <w:sz w:val="20"/>
                <w:szCs w:val="20"/>
              </w:rPr>
            </w:pPr>
            <w:r>
              <w:rPr>
                <w:sz w:val="20"/>
                <w:szCs w:val="20"/>
              </w:rPr>
              <w:t xml:space="preserve">Refurbishment of 2nd floor office space including addition of new </w:t>
            </w:r>
          </w:p>
        </w:tc>
        <w:tc>
          <w:tcPr>
            <w:tcW w:w="1418" w:type="dxa"/>
            <w:tcBorders>
              <w:top w:val="none" w:sz="6" w:space="0" w:color="auto"/>
              <w:left w:val="none" w:sz="6" w:space="0" w:color="auto"/>
              <w:bottom w:val="none" w:sz="6" w:space="0" w:color="auto"/>
            </w:tcBorders>
          </w:tcPr>
          <w:p w14:paraId="2644375A" w14:textId="77777777" w:rsidR="004F6BA7" w:rsidRDefault="004F6BA7" w:rsidP="004B676A">
            <w:pPr>
              <w:pStyle w:val="Default"/>
              <w:rPr>
                <w:sz w:val="20"/>
                <w:szCs w:val="20"/>
              </w:rPr>
            </w:pPr>
            <w:r>
              <w:rPr>
                <w:sz w:val="20"/>
                <w:szCs w:val="20"/>
              </w:rPr>
              <w:t xml:space="preserve">LBC Approved </w:t>
            </w:r>
          </w:p>
        </w:tc>
      </w:tr>
      <w:tr w:rsidR="004F6BA7" w14:paraId="5B5A4BD1"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48C41E70" w14:textId="77777777" w:rsidR="004F6BA7" w:rsidRDefault="004F6BA7" w:rsidP="004B676A">
            <w:pPr>
              <w:pStyle w:val="Default"/>
              <w:rPr>
                <w:sz w:val="20"/>
                <w:szCs w:val="20"/>
              </w:rPr>
            </w:pPr>
            <w:r>
              <w:rPr>
                <w:sz w:val="20"/>
                <w:szCs w:val="20"/>
              </w:rPr>
              <w:t>2018/3665/L</w:t>
            </w:r>
          </w:p>
        </w:tc>
        <w:tc>
          <w:tcPr>
            <w:tcW w:w="1276" w:type="dxa"/>
            <w:tcBorders>
              <w:top w:val="none" w:sz="6" w:space="0" w:color="auto"/>
              <w:left w:val="none" w:sz="6" w:space="0" w:color="auto"/>
              <w:bottom w:val="none" w:sz="6" w:space="0" w:color="auto"/>
              <w:right w:val="none" w:sz="6" w:space="0" w:color="auto"/>
            </w:tcBorders>
          </w:tcPr>
          <w:p w14:paraId="26D09BC9" w14:textId="77777777" w:rsidR="004F6BA7" w:rsidRDefault="004F6BA7" w:rsidP="004B676A">
            <w:pPr>
              <w:pStyle w:val="Default"/>
              <w:rPr>
                <w:sz w:val="20"/>
                <w:szCs w:val="20"/>
              </w:rPr>
            </w:pPr>
            <w:r>
              <w:rPr>
                <w:sz w:val="20"/>
                <w:szCs w:val="20"/>
              </w:rPr>
              <w:t>183 Eversholt Street</w:t>
            </w:r>
          </w:p>
        </w:tc>
        <w:tc>
          <w:tcPr>
            <w:tcW w:w="1417" w:type="dxa"/>
            <w:tcBorders>
              <w:top w:val="none" w:sz="6" w:space="0" w:color="auto"/>
              <w:left w:val="none" w:sz="6" w:space="0" w:color="auto"/>
              <w:bottom w:val="none" w:sz="6" w:space="0" w:color="auto"/>
              <w:right w:val="none" w:sz="6" w:space="0" w:color="auto"/>
            </w:tcBorders>
          </w:tcPr>
          <w:p w14:paraId="2BF5337B" w14:textId="77777777" w:rsidR="004F6BA7" w:rsidRDefault="004F6BA7" w:rsidP="004B676A">
            <w:pPr>
              <w:pStyle w:val="Default"/>
              <w:rPr>
                <w:sz w:val="20"/>
                <w:szCs w:val="20"/>
              </w:rPr>
            </w:pPr>
            <w:r>
              <w:rPr>
                <w:sz w:val="20"/>
                <w:szCs w:val="20"/>
              </w:rPr>
              <w:t>2 October 2018</w:t>
            </w:r>
          </w:p>
        </w:tc>
        <w:tc>
          <w:tcPr>
            <w:tcW w:w="3969" w:type="dxa"/>
            <w:tcBorders>
              <w:top w:val="none" w:sz="6" w:space="0" w:color="auto"/>
              <w:left w:val="none" w:sz="6" w:space="0" w:color="auto"/>
              <w:bottom w:val="none" w:sz="6" w:space="0" w:color="auto"/>
              <w:right w:val="none" w:sz="6" w:space="0" w:color="auto"/>
            </w:tcBorders>
          </w:tcPr>
          <w:p w14:paraId="78C4B7C4" w14:textId="77777777" w:rsidR="004F6BA7" w:rsidRPr="00C60F38" w:rsidRDefault="004F6BA7" w:rsidP="004B676A">
            <w:pPr>
              <w:pStyle w:val="Default"/>
              <w:rPr>
                <w:sz w:val="20"/>
                <w:szCs w:val="20"/>
              </w:rPr>
            </w:pPr>
            <w:r w:rsidRPr="00C60F38">
              <w:rPr>
                <w:sz w:val="20"/>
                <w:szCs w:val="20"/>
              </w:rPr>
              <w:t>The internal strip-out and refurbishment of the second floor level of 183 Eversholt Street, which included the extension of the mezzanine</w:t>
            </w:r>
          </w:p>
        </w:tc>
        <w:tc>
          <w:tcPr>
            <w:tcW w:w="1418" w:type="dxa"/>
            <w:tcBorders>
              <w:top w:val="none" w:sz="6" w:space="0" w:color="auto"/>
              <w:left w:val="none" w:sz="6" w:space="0" w:color="auto"/>
              <w:bottom w:val="none" w:sz="6" w:space="0" w:color="auto"/>
            </w:tcBorders>
          </w:tcPr>
          <w:p w14:paraId="2DCAE259" w14:textId="77777777" w:rsidR="004F6BA7" w:rsidRDefault="004F6BA7" w:rsidP="004B676A">
            <w:pPr>
              <w:pStyle w:val="Default"/>
              <w:rPr>
                <w:sz w:val="20"/>
                <w:szCs w:val="20"/>
              </w:rPr>
            </w:pPr>
            <w:r>
              <w:rPr>
                <w:sz w:val="20"/>
                <w:szCs w:val="20"/>
              </w:rPr>
              <w:t>LBC Approved</w:t>
            </w:r>
          </w:p>
        </w:tc>
      </w:tr>
    </w:tbl>
    <w:p w14:paraId="321B88D0" w14:textId="77777777" w:rsidR="004F6BA7" w:rsidRPr="00A10694" w:rsidRDefault="004F6BA7" w:rsidP="004F6BA7">
      <w:pPr>
        <w:pStyle w:val="Heading1"/>
        <w:numPr>
          <w:ilvl w:val="0"/>
          <w:numId w:val="0"/>
        </w:numPr>
        <w:ind w:left="360" w:hanging="360"/>
      </w:pPr>
      <w:r>
        <w:lastRenderedPageBreak/>
        <w:t xml:space="preserve">The </w:t>
      </w:r>
      <w:r w:rsidRPr="00A10694">
        <w:t>Proposals</w:t>
      </w:r>
    </w:p>
    <w:p w14:paraId="655C5F03" w14:textId="77777777" w:rsidR="004F6BA7" w:rsidRDefault="004F6BA7" w:rsidP="004F6BA7">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The proposed development seeks internal alterations to 163 in association with upgrading the building, improving the office floor space and creating a unified aesthetic for the building as a whole.</w:t>
      </w:r>
    </w:p>
    <w:p w14:paraId="23B5F2EC" w14:textId="77777777" w:rsidR="004F6BA7" w:rsidRDefault="004F6BA7" w:rsidP="004F6BA7">
      <w:pPr>
        <w:pStyle w:val="StyleCBREBodyTextFuturaLtBT"/>
        <w:tabs>
          <w:tab w:val="left" w:pos="9356"/>
        </w:tabs>
        <w:ind w:right="0"/>
        <w:rPr>
          <w:rFonts w:ascii="Arial" w:eastAsia="Calibri" w:hAnsi="Arial" w:cs="Arial"/>
          <w:sz w:val="20"/>
          <w:lang w:eastAsia="en-US"/>
        </w:rPr>
      </w:pPr>
    </w:p>
    <w:p w14:paraId="163512BE" w14:textId="77777777" w:rsidR="004F6BA7" w:rsidRDefault="004F6BA7" w:rsidP="004F6BA7">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The proposals take the form of:</w:t>
      </w:r>
    </w:p>
    <w:p w14:paraId="0D1CAFAF" w14:textId="77777777" w:rsidR="004F6BA7" w:rsidRDefault="004F6BA7" w:rsidP="004F6BA7">
      <w:pPr>
        <w:pStyle w:val="StyleCBREBodyTextFuturaLtBT"/>
        <w:tabs>
          <w:tab w:val="left" w:pos="9356"/>
        </w:tabs>
        <w:ind w:right="0"/>
        <w:rPr>
          <w:rFonts w:ascii="Arial" w:eastAsia="Calibri" w:hAnsi="Arial" w:cs="Arial"/>
          <w:sz w:val="20"/>
          <w:lang w:eastAsia="en-US"/>
        </w:rPr>
      </w:pPr>
    </w:p>
    <w:p w14:paraId="208C89F1" w14:textId="77777777" w:rsidR="004F6BA7" w:rsidRPr="008B70BE" w:rsidRDefault="004F6BA7" w:rsidP="004F6BA7">
      <w:pPr>
        <w:rPr>
          <w:rFonts w:ascii="Arial" w:hAnsi="Arial" w:cs="Arial"/>
          <w:sz w:val="20"/>
          <w:szCs w:val="20"/>
        </w:rPr>
      </w:pPr>
      <w:r w:rsidRPr="008B70BE">
        <w:rPr>
          <w:rFonts w:ascii="Arial" w:hAnsi="Arial" w:cs="Arial"/>
          <w:sz w:val="20"/>
          <w:szCs w:val="20"/>
        </w:rPr>
        <w:t>a. Refurbish the reception foyer,</w:t>
      </w:r>
    </w:p>
    <w:p w14:paraId="4A94B353" w14:textId="4B1A8E90" w:rsidR="004F6BA7" w:rsidRDefault="004F6BA7" w:rsidP="004F6BA7">
      <w:pPr>
        <w:rPr>
          <w:rFonts w:ascii="Arial" w:hAnsi="Arial" w:cs="Arial"/>
          <w:sz w:val="20"/>
          <w:szCs w:val="20"/>
        </w:rPr>
      </w:pPr>
      <w:r w:rsidRPr="008B70BE">
        <w:rPr>
          <w:rFonts w:ascii="Arial" w:hAnsi="Arial" w:cs="Arial"/>
          <w:sz w:val="20"/>
          <w:szCs w:val="20"/>
        </w:rPr>
        <w:t xml:space="preserve">b. Cat-A office outfit to the </w:t>
      </w:r>
      <w:r>
        <w:rPr>
          <w:rFonts w:ascii="Arial" w:hAnsi="Arial" w:cs="Arial"/>
          <w:sz w:val="20"/>
          <w:szCs w:val="20"/>
        </w:rPr>
        <w:t>second, third</w:t>
      </w:r>
      <w:r w:rsidRPr="008B70BE">
        <w:rPr>
          <w:rFonts w:ascii="Arial" w:hAnsi="Arial" w:cs="Arial"/>
          <w:sz w:val="20"/>
          <w:szCs w:val="20"/>
        </w:rPr>
        <w:t xml:space="preserve"> and </w:t>
      </w:r>
      <w:r>
        <w:rPr>
          <w:rFonts w:ascii="Arial" w:hAnsi="Arial" w:cs="Arial"/>
          <w:sz w:val="20"/>
          <w:szCs w:val="20"/>
        </w:rPr>
        <w:t>fourth</w:t>
      </w:r>
      <w:r w:rsidRPr="008B70BE">
        <w:rPr>
          <w:rFonts w:ascii="Arial" w:hAnsi="Arial" w:cs="Arial"/>
          <w:sz w:val="20"/>
          <w:szCs w:val="20"/>
        </w:rPr>
        <w:t xml:space="preserve"> floors</w:t>
      </w:r>
    </w:p>
    <w:p w14:paraId="54DC0978" w14:textId="2CD56005" w:rsidR="004F6BA7" w:rsidRPr="008B70BE" w:rsidRDefault="004F6BA7" w:rsidP="004F6BA7">
      <w:pPr>
        <w:rPr>
          <w:rFonts w:ascii="Arial" w:hAnsi="Arial" w:cs="Arial"/>
          <w:sz w:val="20"/>
          <w:szCs w:val="20"/>
        </w:rPr>
      </w:pPr>
      <w:r>
        <w:rPr>
          <w:rFonts w:ascii="Arial" w:hAnsi="Arial" w:cs="Arial"/>
          <w:sz w:val="20"/>
          <w:szCs w:val="20"/>
        </w:rPr>
        <w:t>c. Cat-B office outfit to the ground floor, including a mezzanine floor</w:t>
      </w:r>
    </w:p>
    <w:p w14:paraId="45B049A6" w14:textId="17C2FDE9" w:rsidR="004F6BA7" w:rsidRPr="008B70BE" w:rsidRDefault="004F6BA7" w:rsidP="004F6BA7">
      <w:pPr>
        <w:rPr>
          <w:rFonts w:ascii="Arial" w:hAnsi="Arial" w:cs="Arial"/>
          <w:sz w:val="20"/>
          <w:szCs w:val="20"/>
        </w:rPr>
      </w:pPr>
      <w:r>
        <w:rPr>
          <w:rFonts w:ascii="Arial" w:hAnsi="Arial" w:cs="Arial"/>
          <w:sz w:val="20"/>
          <w:szCs w:val="20"/>
        </w:rPr>
        <w:t>d</w:t>
      </w:r>
      <w:r w:rsidRPr="008B70BE">
        <w:rPr>
          <w:rFonts w:ascii="Arial" w:hAnsi="Arial" w:cs="Arial"/>
          <w:sz w:val="20"/>
          <w:szCs w:val="20"/>
        </w:rPr>
        <w:t xml:space="preserve">. </w:t>
      </w:r>
      <w:r>
        <w:rPr>
          <w:rFonts w:ascii="Arial" w:hAnsi="Arial" w:cs="Arial"/>
          <w:sz w:val="20"/>
          <w:szCs w:val="20"/>
        </w:rPr>
        <w:t>R</w:t>
      </w:r>
      <w:r w:rsidRPr="008B70BE">
        <w:rPr>
          <w:rFonts w:ascii="Arial" w:hAnsi="Arial" w:cs="Arial"/>
          <w:sz w:val="20"/>
          <w:szCs w:val="20"/>
        </w:rPr>
        <w:t>edecorate the stairwell and introduce new lighting, and</w:t>
      </w:r>
    </w:p>
    <w:p w14:paraId="659D2104" w14:textId="77777777" w:rsidR="004F6BA7" w:rsidRPr="00C60F38" w:rsidRDefault="004F6BA7" w:rsidP="004F6BA7">
      <w:pPr>
        <w:pStyle w:val="StyleCBREBodyTextFuturaLtBT"/>
        <w:tabs>
          <w:tab w:val="left" w:pos="9356"/>
        </w:tabs>
        <w:ind w:right="0"/>
        <w:rPr>
          <w:rFonts w:ascii="Arial" w:eastAsia="Calibri" w:hAnsi="Arial" w:cs="Arial"/>
          <w:sz w:val="20"/>
          <w:lang w:eastAsia="en-US"/>
        </w:rPr>
      </w:pPr>
      <w:r w:rsidRPr="00C60F38">
        <w:rPr>
          <w:rFonts w:ascii="Arial" w:hAnsi="Arial" w:cs="Arial"/>
          <w:sz w:val="20"/>
        </w:rPr>
        <w:t>Further details of the proposals are contained within the Design and Access Statement, prepared by Anomaly and submitted with this application.</w:t>
      </w:r>
    </w:p>
    <w:bookmarkEnd w:id="0"/>
    <w:p w14:paraId="2B5D8CE1" w14:textId="40CA5A91" w:rsidR="008F637D" w:rsidRPr="007D2147" w:rsidRDefault="008F637D" w:rsidP="00DA447C">
      <w:pPr>
        <w:pStyle w:val="Heading1"/>
        <w:numPr>
          <w:ilvl w:val="0"/>
          <w:numId w:val="0"/>
        </w:numPr>
        <w:ind w:left="360" w:hanging="360"/>
      </w:pPr>
      <w:r w:rsidRPr="007D2147">
        <w:t>Planning Policy Framework</w:t>
      </w:r>
    </w:p>
    <w:p w14:paraId="3AD6587A" w14:textId="77777777" w:rsidR="00CC5A01" w:rsidRPr="00EE59C0" w:rsidRDefault="00CC5A01" w:rsidP="00CC5A01">
      <w:pPr>
        <w:spacing w:line="240" w:lineRule="auto"/>
        <w:jc w:val="both"/>
        <w:rPr>
          <w:rFonts w:ascii="Arial" w:hAnsi="Arial" w:cs="Arial"/>
          <w:sz w:val="20"/>
          <w:szCs w:val="20"/>
        </w:rPr>
      </w:pPr>
      <w:r w:rsidRPr="00EE59C0">
        <w:rPr>
          <w:rFonts w:ascii="Arial" w:hAnsi="Arial" w:cs="Arial"/>
          <w:sz w:val="20"/>
          <w:szCs w:val="20"/>
        </w:rPr>
        <w:t xml:space="preserve">Section 38(6) of the Planning and Compulsory Purchase Act (2004) states that any determination under the Planning Acts should be made in accordance with the Development Plan, unless material considerations indicate otherwise. </w:t>
      </w:r>
    </w:p>
    <w:p w14:paraId="4C0D137E" w14:textId="77777777" w:rsidR="00CC5A01" w:rsidRPr="00EE59C0" w:rsidRDefault="00CC5A01" w:rsidP="00CC5A01">
      <w:pPr>
        <w:pStyle w:val="Heading2"/>
      </w:pPr>
      <w:r w:rsidRPr="00EE59C0">
        <w:t>The Development Plan</w:t>
      </w:r>
    </w:p>
    <w:p w14:paraId="2CB19414" w14:textId="247988F9" w:rsidR="00CC5A01" w:rsidRPr="002C7103" w:rsidRDefault="00CC5A01" w:rsidP="00CC5A01">
      <w:pPr>
        <w:spacing w:line="240" w:lineRule="auto"/>
        <w:jc w:val="both"/>
        <w:rPr>
          <w:rFonts w:ascii="Arial" w:hAnsi="Arial" w:cs="Arial"/>
          <w:sz w:val="20"/>
          <w:szCs w:val="20"/>
        </w:rPr>
      </w:pPr>
      <w:r w:rsidRPr="002C7103">
        <w:rPr>
          <w:rFonts w:ascii="Arial" w:hAnsi="Arial" w:cs="Arial"/>
          <w:sz w:val="20"/>
          <w:szCs w:val="20"/>
        </w:rPr>
        <w:t xml:space="preserve">The updated National Planning Policy Framework (NPPF) was published in </w:t>
      </w:r>
      <w:r w:rsidR="00AB1502">
        <w:rPr>
          <w:rFonts w:ascii="Arial" w:hAnsi="Arial" w:cs="Arial"/>
          <w:sz w:val="20"/>
          <w:szCs w:val="20"/>
        </w:rPr>
        <w:t>July 2021</w:t>
      </w:r>
      <w:r w:rsidRPr="002C7103">
        <w:rPr>
          <w:rFonts w:ascii="Arial" w:hAnsi="Arial" w:cs="Arial"/>
          <w:sz w:val="20"/>
          <w:szCs w:val="20"/>
        </w:rPr>
        <w:t xml:space="preserve"> and sets out the Government’s economic, environmental and social planning policies. The NPPF outlines a presumption in favour of sustainable development as being at the heart of the planning system. </w:t>
      </w:r>
    </w:p>
    <w:p w14:paraId="338A8BCC" w14:textId="77777777" w:rsidR="00CC5A01" w:rsidRPr="002C7103" w:rsidRDefault="00CC5A01" w:rsidP="00CC5A01">
      <w:pPr>
        <w:spacing w:line="240" w:lineRule="auto"/>
        <w:jc w:val="both"/>
        <w:rPr>
          <w:rFonts w:ascii="Arial" w:hAnsi="Arial" w:cs="Arial"/>
          <w:sz w:val="20"/>
          <w:szCs w:val="20"/>
        </w:rPr>
      </w:pPr>
      <w:r w:rsidRPr="002C7103">
        <w:rPr>
          <w:rFonts w:ascii="Arial" w:hAnsi="Arial" w:cs="Arial"/>
          <w:sz w:val="20"/>
          <w:szCs w:val="20"/>
        </w:rPr>
        <w:t xml:space="preserve">The National Planning Policy Guidance (NPPG) is a web-based resource that was published on 6 March 2014 and provides information and guidance on planning. The NPPF and NPPG form material considerations in the determination of the application. </w:t>
      </w:r>
    </w:p>
    <w:p w14:paraId="394B0322" w14:textId="1C90F757" w:rsidR="00C05A38" w:rsidRDefault="00CC5A01" w:rsidP="00C05A38">
      <w:pPr>
        <w:spacing w:line="240" w:lineRule="auto"/>
        <w:jc w:val="both"/>
        <w:rPr>
          <w:rFonts w:ascii="Arial" w:hAnsi="Arial" w:cs="Arial"/>
          <w:sz w:val="20"/>
          <w:szCs w:val="20"/>
        </w:rPr>
      </w:pPr>
      <w:r w:rsidRPr="002C7103">
        <w:rPr>
          <w:rFonts w:ascii="Arial" w:hAnsi="Arial" w:cs="Arial"/>
          <w:sz w:val="20"/>
          <w:szCs w:val="20"/>
        </w:rPr>
        <w:t xml:space="preserve">In this instance, the relevant Development Plan for the site consists of the </w:t>
      </w:r>
      <w:r w:rsidR="00C05A38" w:rsidRPr="00C05A38">
        <w:rPr>
          <w:rFonts w:ascii="Arial" w:hAnsi="Arial" w:cs="Arial"/>
          <w:sz w:val="20"/>
          <w:szCs w:val="20"/>
        </w:rPr>
        <w:t>London Plan (20</w:t>
      </w:r>
      <w:r w:rsidR="00C463AC">
        <w:rPr>
          <w:rFonts w:ascii="Arial" w:hAnsi="Arial" w:cs="Arial"/>
          <w:sz w:val="20"/>
          <w:szCs w:val="20"/>
        </w:rPr>
        <w:t>21</w:t>
      </w:r>
      <w:r w:rsidR="00C05A38" w:rsidRPr="00C05A38">
        <w:rPr>
          <w:rFonts w:ascii="Arial" w:hAnsi="Arial" w:cs="Arial"/>
          <w:sz w:val="20"/>
          <w:szCs w:val="20"/>
        </w:rPr>
        <w:t>)</w:t>
      </w:r>
      <w:r w:rsidR="00E47907">
        <w:rPr>
          <w:rFonts w:ascii="Arial" w:hAnsi="Arial" w:cs="Arial"/>
          <w:sz w:val="20"/>
          <w:szCs w:val="20"/>
        </w:rPr>
        <w:t xml:space="preserve"> and </w:t>
      </w:r>
      <w:r w:rsidR="00C463AC">
        <w:rPr>
          <w:rFonts w:ascii="Arial" w:hAnsi="Arial" w:cs="Arial"/>
          <w:sz w:val="20"/>
          <w:szCs w:val="20"/>
        </w:rPr>
        <w:t>the Camden Local Plan, adopted in 2017</w:t>
      </w:r>
      <w:r w:rsidR="007E4898">
        <w:rPr>
          <w:rFonts w:ascii="Arial" w:hAnsi="Arial" w:cs="Arial"/>
          <w:sz w:val="20"/>
          <w:szCs w:val="20"/>
        </w:rPr>
        <w:t>.</w:t>
      </w:r>
      <w:r w:rsidR="00C05A38" w:rsidRPr="00C05A38">
        <w:rPr>
          <w:rFonts w:ascii="Arial" w:hAnsi="Arial" w:cs="Arial"/>
          <w:sz w:val="20"/>
          <w:szCs w:val="20"/>
        </w:rPr>
        <w:t xml:space="preserve"> </w:t>
      </w:r>
    </w:p>
    <w:p w14:paraId="75459510" w14:textId="1645475C" w:rsidR="00C05A38" w:rsidRDefault="00AB6403" w:rsidP="00C05A38">
      <w:pPr>
        <w:pStyle w:val="Heading2"/>
      </w:pPr>
      <w:r>
        <w:t>Heritage</w:t>
      </w:r>
      <w:r w:rsidR="00C05A38">
        <w:t xml:space="preserve"> designations</w:t>
      </w:r>
    </w:p>
    <w:p w14:paraId="5026E9E2" w14:textId="4A7BB493" w:rsidR="00C05A38" w:rsidRDefault="00C05A38" w:rsidP="00671A70">
      <w:pPr>
        <w:pStyle w:val="ListNumber"/>
        <w:numPr>
          <w:ilvl w:val="0"/>
          <w:numId w:val="0"/>
        </w:numPr>
        <w:tabs>
          <w:tab w:val="clear" w:pos="350"/>
          <w:tab w:val="left" w:pos="426"/>
        </w:tabs>
        <w:spacing w:line="240" w:lineRule="auto"/>
        <w:ind w:left="360" w:hanging="360"/>
        <w:contextualSpacing w:val="0"/>
        <w:jc w:val="both"/>
        <w:rPr>
          <w:lang w:val="en-NZ"/>
        </w:rPr>
      </w:pPr>
      <w:r>
        <w:rPr>
          <w:lang w:val="en-NZ"/>
        </w:rPr>
        <w:t xml:space="preserve">The site is subject to the following </w:t>
      </w:r>
      <w:r w:rsidR="00D23220">
        <w:rPr>
          <w:lang w:val="en-NZ"/>
        </w:rPr>
        <w:t>heritage</w:t>
      </w:r>
      <w:r>
        <w:rPr>
          <w:lang w:val="en-NZ"/>
        </w:rPr>
        <w:t xml:space="preserve"> designations:</w:t>
      </w:r>
    </w:p>
    <w:p w14:paraId="2C39AFB2" w14:textId="03819D71" w:rsidR="00C05A38" w:rsidRDefault="00AB6403" w:rsidP="00671A70">
      <w:pPr>
        <w:pStyle w:val="Bullet1"/>
        <w:jc w:val="both"/>
        <w:rPr>
          <w:lang w:val="en-NZ"/>
        </w:rPr>
      </w:pPr>
      <w:r>
        <w:rPr>
          <w:lang w:val="en-NZ"/>
        </w:rPr>
        <w:t>Grade II Listing designated by Historic England (UID: 1342048).</w:t>
      </w:r>
    </w:p>
    <w:p w14:paraId="3A2F5F58" w14:textId="452E8044" w:rsidR="00564B15" w:rsidRDefault="00564B15" w:rsidP="00671A70">
      <w:pPr>
        <w:pStyle w:val="Bullet1"/>
        <w:numPr>
          <w:ilvl w:val="0"/>
          <w:numId w:val="0"/>
        </w:numPr>
        <w:jc w:val="both"/>
        <w:rPr>
          <w:lang w:val="en-NZ"/>
        </w:rPr>
      </w:pPr>
      <w:r>
        <w:rPr>
          <w:lang w:val="en-NZ"/>
        </w:rPr>
        <w:t xml:space="preserve">The heritage significance of the site is detailed within the Heritage Statement which has been submitted as part of </w:t>
      </w:r>
      <w:r w:rsidR="00D23220">
        <w:rPr>
          <w:lang w:val="en-NZ"/>
        </w:rPr>
        <w:t>the</w:t>
      </w:r>
      <w:r>
        <w:rPr>
          <w:lang w:val="en-NZ"/>
        </w:rPr>
        <w:t xml:space="preserve"> application submission.</w:t>
      </w:r>
    </w:p>
    <w:p w14:paraId="26963B86" w14:textId="4E35FF18" w:rsidR="0023393F" w:rsidRDefault="0023393F" w:rsidP="0023393F">
      <w:pPr>
        <w:pStyle w:val="Heading1"/>
        <w:numPr>
          <w:ilvl w:val="0"/>
          <w:numId w:val="0"/>
        </w:numPr>
        <w:ind w:left="360" w:hanging="360"/>
      </w:pPr>
      <w:r>
        <w:t>Planning Policy Considerations</w:t>
      </w:r>
    </w:p>
    <w:p w14:paraId="381089FC" w14:textId="60795A2E" w:rsidR="005E6E59" w:rsidRPr="00B02BD1" w:rsidRDefault="005E6E59" w:rsidP="005E6E59">
      <w:pPr>
        <w:spacing w:line="240" w:lineRule="auto"/>
        <w:jc w:val="both"/>
        <w:rPr>
          <w:rFonts w:ascii="Arial" w:hAnsi="Arial" w:cs="Arial"/>
          <w:sz w:val="20"/>
          <w:szCs w:val="20"/>
        </w:rPr>
      </w:pPr>
      <w:r w:rsidRPr="00B02BD1">
        <w:rPr>
          <w:rFonts w:ascii="Arial" w:hAnsi="Arial" w:cs="Arial"/>
          <w:sz w:val="20"/>
          <w:szCs w:val="20"/>
        </w:rPr>
        <w:t>Full attention to the adopted planning policy documents has been considered during the feasibility, design analysis and evolution stage of the project</w:t>
      </w:r>
      <w:r w:rsidR="000418A1">
        <w:rPr>
          <w:rFonts w:ascii="Arial" w:hAnsi="Arial" w:cs="Arial"/>
          <w:sz w:val="20"/>
          <w:szCs w:val="20"/>
        </w:rPr>
        <w:t>.</w:t>
      </w:r>
    </w:p>
    <w:p w14:paraId="53F9A64A" w14:textId="5B91B397" w:rsidR="00BF4CBB" w:rsidRDefault="00BF4CBB" w:rsidP="00C36B4A">
      <w:pPr>
        <w:spacing w:line="240" w:lineRule="auto"/>
        <w:jc w:val="both"/>
        <w:rPr>
          <w:rFonts w:ascii="Arial" w:hAnsi="Arial" w:cs="Arial"/>
          <w:sz w:val="20"/>
          <w:szCs w:val="20"/>
        </w:rPr>
      </w:pPr>
      <w:r w:rsidRPr="00B02BD1">
        <w:rPr>
          <w:rFonts w:ascii="Arial" w:hAnsi="Arial" w:cs="Arial"/>
          <w:sz w:val="20"/>
          <w:szCs w:val="20"/>
        </w:rPr>
        <w:t>An assessment of the key planning issues in relation to the proposed development against the relevant adopted planning policies is set out below.</w:t>
      </w:r>
      <w:r w:rsidR="008F6EB1">
        <w:rPr>
          <w:rFonts w:ascii="Arial" w:hAnsi="Arial" w:cs="Arial"/>
          <w:sz w:val="20"/>
          <w:szCs w:val="20"/>
        </w:rPr>
        <w:t xml:space="preserve"> </w:t>
      </w:r>
    </w:p>
    <w:p w14:paraId="39DA4605" w14:textId="112A1152" w:rsidR="00D65CDC" w:rsidRPr="00D65CDC" w:rsidRDefault="00C4479B" w:rsidP="00D65CDC">
      <w:pPr>
        <w:pStyle w:val="Heading2"/>
      </w:pPr>
      <w:r>
        <w:t>Design and Heritage</w:t>
      </w:r>
    </w:p>
    <w:p w14:paraId="1473A23A" w14:textId="4A5E8092" w:rsidR="00C4479B" w:rsidRDefault="00C4479B" w:rsidP="00C4479B">
      <w:pPr>
        <w:pStyle w:val="BodyText"/>
        <w:rPr>
          <w:lang w:val="en-NZ" w:eastAsia="en-GB"/>
        </w:rPr>
      </w:pPr>
      <w:r>
        <w:rPr>
          <w:lang w:val="en-NZ" w:eastAsia="en-GB"/>
        </w:rPr>
        <w:t>Policy D1 ‘Design’</w:t>
      </w:r>
      <w:r w:rsidR="002046E0">
        <w:rPr>
          <w:lang w:val="en-NZ" w:eastAsia="en-GB"/>
        </w:rPr>
        <w:t xml:space="preserve"> of the Camden Local Plan (2017)</w:t>
      </w:r>
      <w:r>
        <w:rPr>
          <w:lang w:val="en-NZ" w:eastAsia="en-GB"/>
        </w:rPr>
        <w:t xml:space="preserve">, requires all development proposals to provide high quality design and respect local context and character, while preserving and enhancing the historic environment. </w:t>
      </w:r>
    </w:p>
    <w:p w14:paraId="186892FB" w14:textId="3FDEA9C9" w:rsidR="00863748" w:rsidRDefault="00863748" w:rsidP="00C4479B">
      <w:pPr>
        <w:pStyle w:val="BodyText"/>
        <w:rPr>
          <w:lang w:val="en-NZ" w:eastAsia="en-GB"/>
        </w:rPr>
      </w:pPr>
      <w:r>
        <w:rPr>
          <w:lang w:val="en-NZ" w:eastAsia="en-GB"/>
        </w:rPr>
        <w:lastRenderedPageBreak/>
        <w:t>Policy D2 ‘Heritage’ notes Camden’s diverse historic assets</w:t>
      </w:r>
      <w:r w:rsidR="00F25500">
        <w:rPr>
          <w:lang w:val="en-NZ" w:eastAsia="en-GB"/>
        </w:rPr>
        <w:t xml:space="preserve">, protecting the assets from harm throughout the borough. Further policy guidance notes that Camden will </w:t>
      </w:r>
      <w:r w:rsidR="008A0383">
        <w:rPr>
          <w:lang w:val="en-NZ" w:eastAsia="en-GB"/>
        </w:rPr>
        <w:t xml:space="preserve">require to be consulted on any internal or external works that affect special architectural or historic interest. </w:t>
      </w:r>
    </w:p>
    <w:p w14:paraId="182968CC" w14:textId="44542980" w:rsidR="007334F7" w:rsidRPr="003C7325" w:rsidRDefault="008A0383" w:rsidP="003C7325">
      <w:pPr>
        <w:pStyle w:val="BodyText"/>
        <w:rPr>
          <w:lang w:val="en-NZ" w:eastAsia="en-GB"/>
        </w:rPr>
      </w:pPr>
      <w:r>
        <w:rPr>
          <w:lang w:val="en-NZ" w:eastAsia="en-GB"/>
        </w:rPr>
        <w:t>While the proposals aim to significantly improve and increase the offering of office floorspace throughout the site</w:t>
      </w:r>
      <w:r w:rsidR="00DA5C5E">
        <w:rPr>
          <w:lang w:val="en-NZ" w:eastAsia="en-GB"/>
        </w:rPr>
        <w:t>,</w:t>
      </w:r>
      <w:r w:rsidR="00126DF1">
        <w:rPr>
          <w:lang w:val="en-NZ" w:eastAsia="en-GB"/>
        </w:rPr>
        <w:t xml:space="preserve"> </w:t>
      </w:r>
      <w:r w:rsidR="00DA5C5E">
        <w:rPr>
          <w:lang w:val="en-NZ" w:eastAsia="en-GB"/>
        </w:rPr>
        <w:t>i</w:t>
      </w:r>
      <w:r w:rsidR="00126DF1">
        <w:rPr>
          <w:lang w:val="en-NZ" w:eastAsia="en-GB"/>
        </w:rPr>
        <w:t xml:space="preserve">t is the wish of the applicant to reflect the heritage significance of the building while providing high quality and respectful design. Further information on both design and heritage aspects of the proposals are contained within the </w:t>
      </w:r>
      <w:r w:rsidR="00DA5C5E">
        <w:rPr>
          <w:lang w:val="en-NZ" w:eastAsia="en-GB"/>
        </w:rPr>
        <w:t xml:space="preserve">submitted drawings </w:t>
      </w:r>
      <w:r w:rsidR="00126DF1">
        <w:rPr>
          <w:lang w:val="en-NZ" w:eastAsia="en-GB"/>
        </w:rPr>
        <w:t>and Heritage Statement.</w:t>
      </w:r>
    </w:p>
    <w:p w14:paraId="20973A1C" w14:textId="01EADF4A" w:rsidR="003A10D8" w:rsidRPr="00850999" w:rsidRDefault="00F10A8D" w:rsidP="00177FC1">
      <w:pPr>
        <w:pStyle w:val="Heading1"/>
        <w:numPr>
          <w:ilvl w:val="0"/>
          <w:numId w:val="0"/>
        </w:numPr>
        <w:ind w:left="360" w:hanging="360"/>
      </w:pPr>
      <w:r>
        <w:t xml:space="preserve">Summary </w:t>
      </w:r>
      <w:r w:rsidR="00154072">
        <w:t>and</w:t>
      </w:r>
      <w:r>
        <w:t xml:space="preserve"> </w:t>
      </w:r>
      <w:r w:rsidR="003A10D8" w:rsidRPr="00850999">
        <w:t>Conclusion</w:t>
      </w:r>
    </w:p>
    <w:p w14:paraId="2A26EF2E" w14:textId="1A7A4041" w:rsidR="00251ED1" w:rsidRDefault="00251ED1" w:rsidP="00251ED1">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 xml:space="preserve">The proposals for </w:t>
      </w:r>
      <w:r w:rsidR="004338E1">
        <w:rPr>
          <w:rFonts w:ascii="Arial" w:eastAsia="Calibri" w:hAnsi="Arial" w:cs="Arial"/>
          <w:sz w:val="20"/>
          <w:lang w:eastAsia="en-US"/>
        </w:rPr>
        <w:t>203 Eversholt Street</w:t>
      </w:r>
      <w:r>
        <w:rPr>
          <w:rFonts w:ascii="Arial" w:eastAsia="Calibri" w:hAnsi="Arial" w:cs="Arial"/>
          <w:sz w:val="20"/>
          <w:lang w:eastAsia="en-US"/>
        </w:rPr>
        <w:t xml:space="preserve"> comprise </w:t>
      </w:r>
      <w:r w:rsidR="004338E1">
        <w:rPr>
          <w:rFonts w:ascii="Arial" w:eastAsia="Calibri" w:hAnsi="Arial" w:cs="Arial"/>
          <w:sz w:val="20"/>
          <w:lang w:eastAsia="en-US"/>
        </w:rPr>
        <w:t xml:space="preserve">the </w:t>
      </w:r>
      <w:r w:rsidR="00DA5C5E">
        <w:rPr>
          <w:rFonts w:ascii="Arial" w:eastAsia="Calibri" w:hAnsi="Arial" w:cs="Arial"/>
          <w:sz w:val="20"/>
          <w:lang w:eastAsia="en-US"/>
        </w:rPr>
        <w:t>extension of the existing mezzanine to</w:t>
      </w:r>
      <w:r w:rsidR="004338E1" w:rsidRPr="004338E1">
        <w:rPr>
          <w:rFonts w:ascii="Arial" w:eastAsia="Calibri" w:hAnsi="Arial" w:cs="Arial"/>
          <w:sz w:val="20"/>
          <w:lang w:eastAsia="en-US"/>
        </w:rPr>
        <w:t xml:space="preserve"> provide significant internal improvements to the commercial space and minor alterations </w:t>
      </w:r>
      <w:r w:rsidR="0099198C">
        <w:rPr>
          <w:rFonts w:ascii="Arial" w:eastAsia="Calibri" w:hAnsi="Arial" w:cs="Arial"/>
          <w:sz w:val="20"/>
          <w:lang w:eastAsia="en-US"/>
        </w:rPr>
        <w:t>internally</w:t>
      </w:r>
      <w:r w:rsidR="004338E1" w:rsidRPr="004338E1">
        <w:rPr>
          <w:rFonts w:ascii="Arial" w:eastAsia="Calibri" w:hAnsi="Arial" w:cs="Arial"/>
          <w:sz w:val="20"/>
          <w:lang w:eastAsia="en-US"/>
        </w:rPr>
        <w:t>.</w:t>
      </w:r>
    </w:p>
    <w:p w14:paraId="32B27AD9" w14:textId="77777777" w:rsidR="00251ED1" w:rsidRDefault="00251ED1" w:rsidP="00251ED1">
      <w:pPr>
        <w:pStyle w:val="StyleCBREBodyTextFuturaLtBT"/>
        <w:tabs>
          <w:tab w:val="left" w:pos="9356"/>
        </w:tabs>
        <w:ind w:right="0"/>
        <w:rPr>
          <w:rFonts w:ascii="Arial" w:eastAsia="Calibri" w:hAnsi="Arial" w:cs="Arial"/>
          <w:sz w:val="20"/>
          <w:lang w:eastAsia="en-US"/>
        </w:rPr>
      </w:pPr>
    </w:p>
    <w:p w14:paraId="4462F941" w14:textId="755E396D" w:rsidR="004338E1" w:rsidRDefault="00251ED1" w:rsidP="004338E1">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 xml:space="preserve">The proposals </w:t>
      </w:r>
      <w:r w:rsidR="004338E1">
        <w:rPr>
          <w:rFonts w:ascii="Arial" w:eastAsia="Calibri" w:hAnsi="Arial" w:cs="Arial"/>
          <w:sz w:val="20"/>
          <w:lang w:eastAsia="en-US"/>
        </w:rPr>
        <w:t>provide an opportunity to deliver significant</w:t>
      </w:r>
      <w:r w:rsidR="00933F4A">
        <w:rPr>
          <w:rFonts w:ascii="Arial" w:eastAsia="Calibri" w:hAnsi="Arial" w:cs="Arial"/>
          <w:sz w:val="20"/>
          <w:lang w:eastAsia="en-US"/>
        </w:rPr>
        <w:t>ly</w:t>
      </w:r>
      <w:r w:rsidR="004338E1">
        <w:rPr>
          <w:rFonts w:ascii="Arial" w:eastAsia="Calibri" w:hAnsi="Arial" w:cs="Arial"/>
          <w:sz w:val="20"/>
          <w:lang w:eastAsia="en-US"/>
        </w:rPr>
        <w:t xml:space="preserve"> improved office floorspace within a Central London location, </w:t>
      </w:r>
      <w:r w:rsidR="00933F4A">
        <w:rPr>
          <w:rFonts w:ascii="Arial" w:eastAsia="Calibri" w:hAnsi="Arial" w:cs="Arial"/>
          <w:sz w:val="20"/>
          <w:lang w:eastAsia="en-US"/>
        </w:rPr>
        <w:t>while enhancing assets of a historically important asset within the Borough.</w:t>
      </w:r>
    </w:p>
    <w:p w14:paraId="7A4A134E" w14:textId="697B907D" w:rsidR="00D74B0E" w:rsidRPr="004338E1" w:rsidRDefault="00D74B0E" w:rsidP="004338E1">
      <w:pPr>
        <w:pStyle w:val="StyleCBREBodyTextFuturaLtBT"/>
        <w:tabs>
          <w:tab w:val="left" w:pos="9356"/>
        </w:tabs>
        <w:ind w:right="0"/>
        <w:rPr>
          <w:rFonts w:ascii="Arial" w:eastAsia="Calibri" w:hAnsi="Arial" w:cs="Arial"/>
          <w:sz w:val="20"/>
          <w:lang w:eastAsia="en-US"/>
        </w:rPr>
      </w:pPr>
      <w:r>
        <w:rPr>
          <w:rFonts w:ascii="Arial" w:hAnsi="Arial" w:cs="Arial"/>
          <w:sz w:val="20"/>
        </w:rPr>
        <w:t xml:space="preserve"> </w:t>
      </w:r>
    </w:p>
    <w:p w14:paraId="1A2AC27A" w14:textId="706A1E14" w:rsidR="00D74B0E" w:rsidRPr="00D74B0E" w:rsidRDefault="00D74B0E" w:rsidP="00D74B0E">
      <w:pPr>
        <w:pStyle w:val="Bullet2"/>
        <w:numPr>
          <w:ilvl w:val="0"/>
          <w:numId w:val="0"/>
        </w:numPr>
        <w:jc w:val="both"/>
      </w:pPr>
      <w:r w:rsidRPr="00D74B0E">
        <w:t xml:space="preserve">We look forward to receiving confirmation of the registration and validation of </w:t>
      </w:r>
      <w:r w:rsidR="0099198C">
        <w:t>this application</w:t>
      </w:r>
      <w:r w:rsidRPr="00D74B0E">
        <w:t xml:space="preserve"> as well as potential dates and timescales for a meeting to discuss the proposals at the earliest opportunity. </w:t>
      </w:r>
    </w:p>
    <w:p w14:paraId="68EB2B3F" w14:textId="6C838E34" w:rsidR="00D74B0E" w:rsidRPr="00360576" w:rsidRDefault="00D74B0E" w:rsidP="00D74B0E">
      <w:pPr>
        <w:pStyle w:val="Bullet2"/>
        <w:numPr>
          <w:ilvl w:val="0"/>
          <w:numId w:val="0"/>
        </w:numPr>
        <w:jc w:val="both"/>
      </w:pPr>
      <w:r w:rsidRPr="00A71EE3">
        <w:t xml:space="preserve">Please contact </w:t>
      </w:r>
      <w:r w:rsidR="0099198C">
        <w:t xml:space="preserve">Rebecca Mason, Associate on </w:t>
      </w:r>
      <w:hyperlink r:id="rId10" w:history="1">
        <w:r w:rsidR="0099198C" w:rsidRPr="00BF5ECB">
          <w:rPr>
            <w:rStyle w:val="Hyperlink"/>
          </w:rPr>
          <w:t>rmason@iceniprojects.com</w:t>
        </w:r>
      </w:hyperlink>
      <w:r w:rsidR="0099198C">
        <w:t xml:space="preserve"> or </w:t>
      </w:r>
      <w:r w:rsidR="0099198C">
        <w:rPr>
          <w:rFonts w:eastAsia="Times New Roman"/>
          <w:color w:val="000001"/>
          <w:lang w:eastAsia="en-GB"/>
        </w:rPr>
        <w:t>07776 530 771</w:t>
      </w:r>
      <w:r w:rsidRPr="00A71EE3">
        <w:t xml:space="preserve"> if you have any queries.</w:t>
      </w:r>
      <w:r w:rsidRPr="00360576">
        <w:t xml:space="preserve"> </w:t>
      </w:r>
    </w:p>
    <w:p w14:paraId="693A3D2F" w14:textId="77777777" w:rsidR="00D74B0E" w:rsidRDefault="00D74B0E" w:rsidP="00D74B0E">
      <w:pPr>
        <w:pStyle w:val="StyleCBREBodyTextFuturaLtBT"/>
        <w:tabs>
          <w:tab w:val="left" w:pos="9356"/>
        </w:tabs>
        <w:ind w:right="0"/>
        <w:rPr>
          <w:rFonts w:ascii="Arial" w:eastAsia="Calibri" w:hAnsi="Arial" w:cs="Arial"/>
          <w:sz w:val="20"/>
          <w:lang w:eastAsia="en-US"/>
        </w:rPr>
      </w:pPr>
    </w:p>
    <w:p w14:paraId="162994A6" w14:textId="5A97DBE4" w:rsidR="003A10D8" w:rsidRPr="00360576" w:rsidRDefault="003A10D8" w:rsidP="003A10D8">
      <w:pPr>
        <w:pStyle w:val="Bullet2"/>
        <w:numPr>
          <w:ilvl w:val="0"/>
          <w:numId w:val="0"/>
        </w:numPr>
        <w:spacing w:line="276" w:lineRule="auto"/>
        <w:jc w:val="both"/>
      </w:pPr>
      <w:r w:rsidRPr="00360576">
        <w:t xml:space="preserve">Yours </w:t>
      </w:r>
      <w:r w:rsidR="005659FA">
        <w:t>faithfully</w:t>
      </w:r>
      <w:r w:rsidRPr="00360576">
        <w:t>,</w:t>
      </w:r>
    </w:p>
    <w:p w14:paraId="543865B7" w14:textId="77777777" w:rsidR="003A10D8" w:rsidRPr="00360576" w:rsidRDefault="003A10D8" w:rsidP="003A10D8">
      <w:pPr>
        <w:pStyle w:val="Bullet2"/>
        <w:numPr>
          <w:ilvl w:val="0"/>
          <w:numId w:val="0"/>
        </w:numPr>
        <w:spacing w:line="276" w:lineRule="auto"/>
        <w:jc w:val="both"/>
      </w:pPr>
      <w:r w:rsidRPr="00360576">
        <w:rPr>
          <w:noProof/>
          <w:lang w:eastAsia="en-GB"/>
        </w:rPr>
        <w:drawing>
          <wp:inline distT="0" distB="0" distL="0" distR="0" wp14:anchorId="1F257839" wp14:editId="7B81EB9C">
            <wp:extent cx="1862141" cy="581919"/>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eni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862141" cy="581919"/>
                    </a:xfrm>
                    <a:prstGeom prst="rect">
                      <a:avLst/>
                    </a:prstGeom>
                  </pic:spPr>
                </pic:pic>
              </a:graphicData>
            </a:graphic>
          </wp:inline>
        </w:drawing>
      </w:r>
    </w:p>
    <w:p w14:paraId="12A30D47" w14:textId="77777777" w:rsidR="003A10D8" w:rsidRPr="00360576" w:rsidRDefault="003A10D8" w:rsidP="003A10D8">
      <w:pPr>
        <w:pStyle w:val="Bullet2"/>
        <w:numPr>
          <w:ilvl w:val="0"/>
          <w:numId w:val="0"/>
        </w:numPr>
        <w:spacing w:line="276" w:lineRule="auto"/>
        <w:jc w:val="both"/>
        <w:rPr>
          <w:u w:val="single"/>
        </w:rPr>
      </w:pPr>
      <w:r w:rsidRPr="00360576">
        <w:rPr>
          <w:u w:val="single"/>
        </w:rPr>
        <w:t>ICENI PROJECTS LTD</w:t>
      </w:r>
    </w:p>
    <w:p w14:paraId="094236A6" w14:textId="43A29904" w:rsidR="004D0DFC" w:rsidRDefault="004D0DFC" w:rsidP="00077D18">
      <w:pPr>
        <w:pStyle w:val="Bullet2"/>
        <w:numPr>
          <w:ilvl w:val="0"/>
          <w:numId w:val="0"/>
        </w:numPr>
        <w:spacing w:line="276" w:lineRule="auto"/>
        <w:jc w:val="both"/>
      </w:pPr>
      <w:r>
        <w:t>e</w:t>
      </w:r>
      <w:r w:rsidR="003A10D8" w:rsidRPr="00360576">
        <w:t>nc.</w:t>
      </w:r>
      <w:r w:rsidR="003A10D8" w:rsidRPr="00360576">
        <w:tab/>
      </w:r>
    </w:p>
    <w:p w14:paraId="1A6CF037" w14:textId="14A32978" w:rsidR="006E741E" w:rsidRDefault="003F456C" w:rsidP="00077D18">
      <w:pPr>
        <w:pStyle w:val="Bullet2"/>
        <w:numPr>
          <w:ilvl w:val="0"/>
          <w:numId w:val="0"/>
        </w:numPr>
        <w:spacing w:line="276" w:lineRule="auto"/>
        <w:jc w:val="both"/>
      </w:pPr>
      <w:r>
        <w:t>As listed above</w:t>
      </w:r>
    </w:p>
    <w:p w14:paraId="527AA899" w14:textId="46A2E4C7" w:rsidR="00CB12B2" w:rsidRDefault="00CB12B2" w:rsidP="00077D18">
      <w:pPr>
        <w:pStyle w:val="Bullet2"/>
        <w:numPr>
          <w:ilvl w:val="0"/>
          <w:numId w:val="0"/>
        </w:numPr>
        <w:spacing w:line="276" w:lineRule="auto"/>
        <w:jc w:val="both"/>
      </w:pPr>
    </w:p>
    <w:p w14:paraId="36E43EA1" w14:textId="77777777" w:rsidR="00CB12B2" w:rsidRPr="0031162D" w:rsidRDefault="00CB12B2" w:rsidP="00077D18">
      <w:pPr>
        <w:pStyle w:val="Bullet2"/>
        <w:numPr>
          <w:ilvl w:val="0"/>
          <w:numId w:val="0"/>
        </w:numPr>
        <w:spacing w:line="276" w:lineRule="auto"/>
        <w:jc w:val="both"/>
      </w:pPr>
    </w:p>
    <w:sectPr w:rsidR="00CB12B2" w:rsidRPr="0031162D" w:rsidSect="00D74B0E">
      <w:headerReference w:type="even" r:id="rId12"/>
      <w:headerReference w:type="default" r:id="rId13"/>
      <w:footerReference w:type="even" r:id="rId14"/>
      <w:footerReference w:type="default" r:id="rId15"/>
      <w:headerReference w:type="first" r:id="rId16"/>
      <w:footerReference w:type="first" r:id="rId17"/>
      <w:pgSz w:w="11906" w:h="16838" w:code="9"/>
      <w:pgMar w:top="1276" w:right="1559" w:bottom="851"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6E69" w14:textId="77777777" w:rsidR="00040166" w:rsidRDefault="00040166" w:rsidP="009E3253">
      <w:pPr>
        <w:spacing w:after="0" w:line="240" w:lineRule="auto"/>
      </w:pPr>
      <w:r>
        <w:separator/>
      </w:r>
    </w:p>
  </w:endnote>
  <w:endnote w:type="continuationSeparator" w:id="0">
    <w:p w14:paraId="5EA065F3" w14:textId="77777777" w:rsidR="00040166" w:rsidRDefault="00040166" w:rsidP="009E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Futura Hv BT">
    <w:altName w:val="Segoe UI Semibold"/>
    <w:charset w:val="00"/>
    <w:family w:val="swiss"/>
    <w:pitch w:val="variable"/>
    <w:sig w:usb0="800000AF" w:usb1="1000204A" w:usb2="00000000" w:usb3="00000000" w:csb0="00000011"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Futura BdCn BT">
    <w:altName w:val="Franklin Gothic Demi Cond"/>
    <w:charset w:val="00"/>
    <w:family w:val="swiss"/>
    <w:pitch w:val="variable"/>
    <w:sig w:usb0="800000AF" w:usb1="1000204A" w:usb2="00000000" w:usb3="00000000" w:csb0="00000011" w:csb1="00000000"/>
  </w:font>
  <w:font w:name="Futura LtCn BT">
    <w:altName w:val="Arial Narrow"/>
    <w:charset w:val="00"/>
    <w:family w:val="swiss"/>
    <w:pitch w:val="variable"/>
    <w:sig w:usb0="800000AF" w:usb1="1000204A" w:usb2="00000000" w:usb3="00000000" w:csb0="00000011" w:csb1="00000000"/>
  </w:font>
  <w:font w:name="Aileron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CCE8" w14:textId="77777777" w:rsidR="0064095F" w:rsidRDefault="0064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34B9" w14:textId="3B4F7262" w:rsidR="0064095F" w:rsidRDefault="0064095F" w:rsidP="009749E5">
    <w:pPr>
      <w:pStyle w:val="PageNumber1"/>
    </w:pPr>
    <w:r>
      <w:fldChar w:fldCharType="begin"/>
    </w:r>
    <w:r>
      <w:instrText xml:space="preserve"> PAGE   \* MERGEFORMAT </w:instrText>
    </w:r>
    <w: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2141" w14:textId="6846AD93" w:rsidR="0064095F" w:rsidRDefault="0064095F" w:rsidP="009749E5">
    <w:pPr>
      <w:pStyle w:val="Footer"/>
    </w:pPr>
    <w:r>
      <w:t>Our services include: delivery | design | engagement | heritage | planning | sustainable development | transport</w:t>
    </w:r>
  </w:p>
  <w:p w14:paraId="109DB08E" w14:textId="77777777" w:rsidR="0064095F" w:rsidRDefault="0064095F" w:rsidP="009749E5">
    <w:pPr>
      <w:pStyle w:val="Footer"/>
    </w:pPr>
  </w:p>
  <w:p w14:paraId="0C8AE752" w14:textId="77777777" w:rsidR="0064095F" w:rsidRDefault="0064095F" w:rsidP="00084C33">
    <w:pPr>
      <w:pStyle w:val="Footer"/>
    </w:pPr>
    <w:r>
      <w:t>Iceni Projects is the trading name of Iceni Projects Limited. Registered in England No. 05359427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43A0" w14:textId="77777777" w:rsidR="00040166" w:rsidRDefault="00040166" w:rsidP="009E3253">
      <w:pPr>
        <w:spacing w:after="0" w:line="240" w:lineRule="auto"/>
      </w:pPr>
      <w:r>
        <w:separator/>
      </w:r>
    </w:p>
  </w:footnote>
  <w:footnote w:type="continuationSeparator" w:id="0">
    <w:p w14:paraId="286D5073" w14:textId="77777777" w:rsidR="00040166" w:rsidRDefault="00040166" w:rsidP="009E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F8F7" w14:textId="77777777" w:rsidR="0064095F" w:rsidRDefault="0064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3A70" w14:textId="0DA10324" w:rsidR="0064095F" w:rsidRDefault="0064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41"/>
      <w:gridCol w:w="3041"/>
      <w:gridCol w:w="1706"/>
      <w:gridCol w:w="1512"/>
    </w:tblGrid>
    <w:tr w:rsidR="0064095F" w14:paraId="6049FEF7" w14:textId="0DF4A7BE" w:rsidTr="007057CB">
      <w:tc>
        <w:tcPr>
          <w:tcW w:w="3041" w:type="dxa"/>
        </w:tcPr>
        <w:p w14:paraId="55A78626" w14:textId="77777777" w:rsidR="0064095F" w:rsidRDefault="0064095F" w:rsidP="007057CB">
          <w:pPr>
            <w:pStyle w:val="AddressIceni9pt"/>
          </w:pPr>
          <w:r>
            <w:rPr>
              <w:noProof/>
            </w:rPr>
            <w:drawing>
              <wp:anchor distT="0" distB="0" distL="114300" distR="114300" simplePos="0" relativeHeight="251657216" behindDoc="1" locked="1" layoutInCell="1" allowOverlap="1" wp14:anchorId="75D0A8C5" wp14:editId="651FC60A">
                <wp:simplePos x="0" y="0"/>
                <wp:positionH relativeFrom="leftMargin">
                  <wp:posOffset>5715</wp:posOffset>
                </wp:positionH>
                <wp:positionV relativeFrom="topMargin">
                  <wp:posOffset>11430</wp:posOffset>
                </wp:positionV>
                <wp:extent cx="1078865"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ni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tc>
      <w:tc>
        <w:tcPr>
          <w:tcW w:w="3041" w:type="dxa"/>
        </w:tcPr>
        <w:p w14:paraId="16D24556" w14:textId="77777777" w:rsidR="0064095F" w:rsidRDefault="0064095F" w:rsidP="007057CB">
          <w:pPr>
            <w:pStyle w:val="AddressIceni9pt"/>
          </w:pPr>
        </w:p>
      </w:tc>
      <w:tc>
        <w:tcPr>
          <w:tcW w:w="3218" w:type="dxa"/>
          <w:gridSpan w:val="2"/>
        </w:tcPr>
        <w:p w14:paraId="5607A133" w14:textId="77777777" w:rsidR="0064095F" w:rsidRDefault="0064095F" w:rsidP="000056D8">
          <w:pPr>
            <w:pStyle w:val="AddressIceni9pt"/>
          </w:pPr>
          <w:r>
            <w:t>Da Vinci House</w:t>
          </w:r>
        </w:p>
        <w:p w14:paraId="7DBFF345" w14:textId="77777777" w:rsidR="0064095F" w:rsidRDefault="0064095F" w:rsidP="000056D8">
          <w:pPr>
            <w:pStyle w:val="AddressIceni9pt"/>
          </w:pPr>
          <w:r>
            <w:t>44 Saffron Hill</w:t>
          </w:r>
        </w:p>
        <w:p w14:paraId="46D12374" w14:textId="1C3A8D9B" w:rsidR="0064095F" w:rsidRDefault="0064095F" w:rsidP="000056D8">
          <w:pPr>
            <w:pStyle w:val="AddressIceni9pt"/>
          </w:pPr>
          <w:r>
            <w:t>London, EC1N 8FH</w:t>
          </w:r>
        </w:p>
      </w:tc>
    </w:tr>
    <w:tr w:rsidR="0064095F" w14:paraId="4208260C" w14:textId="77777777" w:rsidTr="007057CB">
      <w:tc>
        <w:tcPr>
          <w:tcW w:w="3041" w:type="dxa"/>
        </w:tcPr>
        <w:p w14:paraId="11C7442B" w14:textId="77777777" w:rsidR="0064095F" w:rsidRDefault="0064095F" w:rsidP="007057CB">
          <w:pPr>
            <w:pStyle w:val="AddressIceni9pt"/>
          </w:pPr>
        </w:p>
      </w:tc>
      <w:tc>
        <w:tcPr>
          <w:tcW w:w="4747" w:type="dxa"/>
          <w:gridSpan w:val="2"/>
          <w:tcMar>
            <w:right w:w="28" w:type="dxa"/>
          </w:tcMar>
        </w:tcPr>
        <w:p w14:paraId="248ED175" w14:textId="77777777" w:rsidR="0064095F" w:rsidRDefault="0064095F" w:rsidP="007057CB">
          <w:pPr>
            <w:pStyle w:val="AddressIceni8ptR"/>
          </w:pPr>
          <w:r>
            <w:t>tel:</w:t>
          </w:r>
        </w:p>
        <w:p w14:paraId="160632F3" w14:textId="77777777" w:rsidR="0064095F" w:rsidRDefault="0064095F" w:rsidP="007057CB">
          <w:pPr>
            <w:pStyle w:val="AddressIceni8ptR"/>
          </w:pPr>
          <w:r>
            <w:t>fax:</w:t>
          </w:r>
        </w:p>
        <w:p w14:paraId="06DD45A9" w14:textId="77777777" w:rsidR="0064095F" w:rsidRDefault="0064095F" w:rsidP="007057CB">
          <w:pPr>
            <w:pStyle w:val="AddressIceni8ptR"/>
          </w:pPr>
          <w:r>
            <w:t>email:</w:t>
          </w:r>
        </w:p>
        <w:p w14:paraId="71C60C67" w14:textId="77777777" w:rsidR="0064095F" w:rsidRDefault="0064095F" w:rsidP="007057CB">
          <w:pPr>
            <w:pStyle w:val="AddressIceni8ptR"/>
          </w:pPr>
          <w:r>
            <w:t>web:</w:t>
          </w:r>
        </w:p>
      </w:tc>
      <w:tc>
        <w:tcPr>
          <w:tcW w:w="1512" w:type="dxa"/>
        </w:tcPr>
        <w:p w14:paraId="55D6CB78" w14:textId="77777777" w:rsidR="0064095F" w:rsidRDefault="0064095F" w:rsidP="006C75BA">
          <w:pPr>
            <w:pStyle w:val="AddressIceni8ptR"/>
          </w:pPr>
          <w:r>
            <w:t>+44 (0)20 3640 8508</w:t>
          </w:r>
        </w:p>
        <w:p w14:paraId="2C48A4C5" w14:textId="77777777" w:rsidR="0064095F" w:rsidRDefault="0064095F" w:rsidP="006C75BA">
          <w:pPr>
            <w:pStyle w:val="AddressIceni8ptR"/>
          </w:pPr>
          <w:r>
            <w:t>+44 (0)20 3435 4228</w:t>
          </w:r>
        </w:p>
        <w:p w14:paraId="79E5DBCD" w14:textId="77777777" w:rsidR="0064095F" w:rsidRPr="005919E7" w:rsidRDefault="0064095F" w:rsidP="007057CB">
          <w:pPr>
            <w:pStyle w:val="AddressIceni7ptR"/>
          </w:pPr>
          <w:r>
            <w:t>info</w:t>
          </w:r>
          <w:r w:rsidRPr="005919E7">
            <w:t>@iceniprojects.com</w:t>
          </w:r>
        </w:p>
        <w:p w14:paraId="022E3732" w14:textId="77777777" w:rsidR="0064095F" w:rsidRPr="005919E7" w:rsidRDefault="0064095F" w:rsidP="007057CB">
          <w:pPr>
            <w:pStyle w:val="AddressIceni7ptR"/>
          </w:pPr>
          <w:r w:rsidRPr="005919E7">
            <w:t xml:space="preserve"> www.iceniprojects.com</w:t>
          </w:r>
        </w:p>
      </w:tc>
    </w:tr>
  </w:tbl>
  <w:p w14:paraId="4DA86CA2" w14:textId="77777777" w:rsidR="0064095F" w:rsidRDefault="0064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A4AD3"/>
    <w:multiLevelType w:val="hybridMultilevel"/>
    <w:tmpl w:val="8AD8B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B616F87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6B813D0"/>
    <w:lvl w:ilvl="0">
      <w:start w:val="1"/>
      <w:numFmt w:val="lowerLetter"/>
      <w:lvlText w:val="%1."/>
      <w:lvlJc w:val="left"/>
      <w:pPr>
        <w:tabs>
          <w:tab w:val="num" w:pos="360"/>
        </w:tabs>
        <w:ind w:left="360" w:hanging="360"/>
      </w:pPr>
      <w:rPr>
        <w:rFonts w:ascii="Arial" w:hAnsi="Arial" w:hint="default"/>
        <w:color w:val="auto"/>
      </w:rPr>
    </w:lvl>
  </w:abstractNum>
  <w:abstractNum w:abstractNumId="3" w15:restartNumberingAfterBreak="0">
    <w:nsid w:val="FFFFFF89"/>
    <w:multiLevelType w:val="singleLevel"/>
    <w:tmpl w:val="B2A8766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B596F"/>
    <w:multiLevelType w:val="hybridMultilevel"/>
    <w:tmpl w:val="6B86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pStyle w:val="C-Subbullet"/>
      <w:lvlText w:val=""/>
      <w:lvlJc w:val="left"/>
      <w:pPr>
        <w:tabs>
          <w:tab w:val="num" w:pos="1077"/>
        </w:tabs>
        <w:ind w:left="680" w:hanging="340"/>
      </w:pPr>
      <w:rPr>
        <w:rFonts w:ascii="Symbol" w:hAnsi="Symbol" w:hint="default"/>
        <w:color w:val="808080"/>
      </w:rPr>
    </w:lvl>
    <w:lvl w:ilvl="2">
      <w:start w:val="1"/>
      <w:numFmt w:val="bullet"/>
      <w:pStyle w:val="C-SubSub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8BA6FB8"/>
    <w:multiLevelType w:val="hybridMultilevel"/>
    <w:tmpl w:val="455A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A2B5B"/>
    <w:multiLevelType w:val="hybridMultilevel"/>
    <w:tmpl w:val="D72C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83BE5"/>
    <w:multiLevelType w:val="hybridMultilevel"/>
    <w:tmpl w:val="EF58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1277C"/>
    <w:multiLevelType w:val="hybridMultilevel"/>
    <w:tmpl w:val="BDA4C486"/>
    <w:lvl w:ilvl="0" w:tplc="EC481BF8">
      <w:start w:val="1"/>
      <w:numFmt w:val="decimal"/>
      <w:pStyle w:val="ListNumber"/>
      <w:lvlText w:val="%1."/>
      <w:lvlJc w:val="left"/>
      <w:pPr>
        <w:ind w:left="360" w:hanging="360"/>
      </w:pPr>
      <w:rPr>
        <w:rFonts w:hint="default"/>
        <w:color w:val="1C1C1C"/>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D6006B"/>
    <w:multiLevelType w:val="hybridMultilevel"/>
    <w:tmpl w:val="92B8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21014"/>
    <w:multiLevelType w:val="multilevel"/>
    <w:tmpl w:val="BC5EE642"/>
    <w:lvl w:ilvl="0">
      <w:start w:val="1"/>
      <w:numFmt w:val="decimal"/>
      <w:lvlRestart w:val="0"/>
      <w:pStyle w:val="C-SectionTitle"/>
      <w:lvlText w:val="%1.0"/>
      <w:lvlJc w:val="left"/>
      <w:pPr>
        <w:tabs>
          <w:tab w:val="num" w:pos="850"/>
        </w:tabs>
        <w:ind w:left="850" w:hanging="850"/>
      </w:pPr>
    </w:lvl>
    <w:lvl w:ilvl="1">
      <w:start w:val="1"/>
      <w:numFmt w:val="decimal"/>
      <w:pStyle w:val="C-BodyText"/>
      <w:lvlText w:val="%1.%2"/>
      <w:lvlJc w:val="left"/>
      <w:pPr>
        <w:tabs>
          <w:tab w:val="num" w:pos="0"/>
        </w:tabs>
        <w:ind w:left="0" w:hanging="624"/>
      </w:pPr>
      <w:rPr>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B622E8F"/>
    <w:multiLevelType w:val="hybridMultilevel"/>
    <w:tmpl w:val="B1AE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11A62"/>
    <w:multiLevelType w:val="hybridMultilevel"/>
    <w:tmpl w:val="C16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42A6D"/>
    <w:multiLevelType w:val="hybridMultilevel"/>
    <w:tmpl w:val="B44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C3743"/>
    <w:multiLevelType w:val="hybridMultilevel"/>
    <w:tmpl w:val="FF3C5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804FE"/>
    <w:multiLevelType w:val="hybridMultilevel"/>
    <w:tmpl w:val="61EC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A0F92"/>
    <w:multiLevelType w:val="hybridMultilevel"/>
    <w:tmpl w:val="1408D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0E7C9D"/>
    <w:multiLevelType w:val="hybridMultilevel"/>
    <w:tmpl w:val="AE6031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3B66D69"/>
    <w:multiLevelType w:val="hybridMultilevel"/>
    <w:tmpl w:val="69B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051D3"/>
    <w:multiLevelType w:val="hybridMultilevel"/>
    <w:tmpl w:val="A6D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A5C1A"/>
    <w:multiLevelType w:val="hybridMultilevel"/>
    <w:tmpl w:val="28C6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C4F7E"/>
    <w:multiLevelType w:val="hybridMultilevel"/>
    <w:tmpl w:val="BD0E3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B55CF"/>
    <w:multiLevelType w:val="hybridMultilevel"/>
    <w:tmpl w:val="7C3A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3630D"/>
    <w:multiLevelType w:val="hybridMultilevel"/>
    <w:tmpl w:val="699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15319"/>
    <w:multiLevelType w:val="hybridMultilevel"/>
    <w:tmpl w:val="4732AE46"/>
    <w:lvl w:ilvl="0" w:tplc="37DE8BC0">
      <w:start w:val="1"/>
      <w:numFmt w:val="lowerLetter"/>
      <w:pStyle w:val="Heading1"/>
      <w:lvlText w:val="%1."/>
      <w:lvlJc w:val="left"/>
      <w:pPr>
        <w:ind w:left="360" w:hanging="360"/>
      </w:pPr>
      <w:rPr>
        <w:rFonts w:hint="default"/>
        <w:b/>
        <w:bCs w:val="0"/>
        <w:i w:val="0"/>
        <w:iCs w:val="0"/>
        <w:caps w:val="0"/>
        <w:strike w:val="0"/>
        <w:dstrike w:val="0"/>
        <w:vanish w:val="0"/>
        <w:color w:val="auto"/>
        <w:spacing w:val="0"/>
        <w:kern w:val="0"/>
        <w:position w:val="0"/>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82F35"/>
    <w:multiLevelType w:val="hybridMultilevel"/>
    <w:tmpl w:val="8248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7798D"/>
    <w:multiLevelType w:val="hybridMultilevel"/>
    <w:tmpl w:val="B8D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82331"/>
    <w:multiLevelType w:val="hybridMultilevel"/>
    <w:tmpl w:val="A72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B71DD"/>
    <w:multiLevelType w:val="hybridMultilevel"/>
    <w:tmpl w:val="0F580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A1A4F"/>
    <w:multiLevelType w:val="hybridMultilevel"/>
    <w:tmpl w:val="E028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62622"/>
    <w:multiLevelType w:val="hybridMultilevel"/>
    <w:tmpl w:val="2EC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707500"/>
    <w:multiLevelType w:val="hybridMultilevel"/>
    <w:tmpl w:val="E5DE1E96"/>
    <w:lvl w:ilvl="0" w:tplc="AEA44F9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663D8"/>
    <w:multiLevelType w:val="hybridMultilevel"/>
    <w:tmpl w:val="49D28D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86680"/>
    <w:multiLevelType w:val="hybridMultilevel"/>
    <w:tmpl w:val="0F6C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85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821869">
    <w:abstractNumId w:val="18"/>
  </w:num>
  <w:num w:numId="3" w16cid:durableId="1142771003">
    <w:abstractNumId w:val="32"/>
  </w:num>
  <w:num w:numId="4" w16cid:durableId="62218238">
    <w:abstractNumId w:val="25"/>
  </w:num>
  <w:num w:numId="5" w16cid:durableId="1741781972">
    <w:abstractNumId w:val="2"/>
  </w:num>
  <w:num w:numId="6" w16cid:durableId="551160961">
    <w:abstractNumId w:val="1"/>
  </w:num>
  <w:num w:numId="7" w16cid:durableId="79451359">
    <w:abstractNumId w:val="9"/>
  </w:num>
  <w:num w:numId="8" w16cid:durableId="348024758">
    <w:abstractNumId w:val="6"/>
  </w:num>
  <w:num w:numId="9" w16cid:durableId="474223136">
    <w:abstractNumId w:val="8"/>
  </w:num>
  <w:num w:numId="10" w16cid:durableId="1849367139">
    <w:abstractNumId w:val="25"/>
  </w:num>
  <w:num w:numId="11" w16cid:durableId="1047143581">
    <w:abstractNumId w:val="5"/>
  </w:num>
  <w:num w:numId="12" w16cid:durableId="850947421">
    <w:abstractNumId w:val="20"/>
  </w:num>
  <w:num w:numId="13" w16cid:durableId="95178949">
    <w:abstractNumId w:val="0"/>
  </w:num>
  <w:num w:numId="14" w16cid:durableId="1507791131">
    <w:abstractNumId w:val="32"/>
  </w:num>
  <w:num w:numId="15" w16cid:durableId="917205079">
    <w:abstractNumId w:val="11"/>
  </w:num>
  <w:num w:numId="16" w16cid:durableId="569582007">
    <w:abstractNumId w:val="32"/>
  </w:num>
  <w:num w:numId="17" w16cid:durableId="1485313822">
    <w:abstractNumId w:val="32"/>
  </w:num>
  <w:num w:numId="18" w16cid:durableId="2102144008">
    <w:abstractNumId w:val="32"/>
  </w:num>
  <w:num w:numId="19" w16cid:durableId="730887646">
    <w:abstractNumId w:val="32"/>
  </w:num>
  <w:num w:numId="20" w16cid:durableId="441843986">
    <w:abstractNumId w:val="32"/>
  </w:num>
  <w:num w:numId="21" w16cid:durableId="1375425924">
    <w:abstractNumId w:val="32"/>
  </w:num>
  <w:num w:numId="22" w16cid:durableId="210002305">
    <w:abstractNumId w:val="3"/>
  </w:num>
  <w:num w:numId="23" w16cid:durableId="1470126415">
    <w:abstractNumId w:val="15"/>
  </w:num>
  <w:num w:numId="24" w16cid:durableId="980160910">
    <w:abstractNumId w:val="10"/>
  </w:num>
  <w:num w:numId="25" w16cid:durableId="439839266">
    <w:abstractNumId w:val="17"/>
  </w:num>
  <w:num w:numId="26" w16cid:durableId="681275029">
    <w:abstractNumId w:val="13"/>
  </w:num>
  <w:num w:numId="27" w16cid:durableId="42751311">
    <w:abstractNumId w:val="22"/>
  </w:num>
  <w:num w:numId="28" w16cid:durableId="235170033">
    <w:abstractNumId w:val="22"/>
  </w:num>
  <w:num w:numId="29" w16cid:durableId="1300919881">
    <w:abstractNumId w:val="27"/>
  </w:num>
  <w:num w:numId="30" w16cid:durableId="275605288">
    <w:abstractNumId w:val="33"/>
  </w:num>
  <w:num w:numId="31" w16cid:durableId="1027292235">
    <w:abstractNumId w:val="7"/>
  </w:num>
  <w:num w:numId="32" w16cid:durableId="141895523">
    <w:abstractNumId w:val="23"/>
  </w:num>
  <w:num w:numId="33" w16cid:durableId="185873277">
    <w:abstractNumId w:val="16"/>
  </w:num>
  <w:num w:numId="34" w16cid:durableId="1638367139">
    <w:abstractNumId w:val="4"/>
  </w:num>
  <w:num w:numId="35" w16cid:durableId="1526168142">
    <w:abstractNumId w:val="21"/>
  </w:num>
  <w:num w:numId="36" w16cid:durableId="1680353473">
    <w:abstractNumId w:val="19"/>
  </w:num>
  <w:num w:numId="37" w16cid:durableId="477958466">
    <w:abstractNumId w:val="28"/>
  </w:num>
  <w:num w:numId="38" w16cid:durableId="404883771">
    <w:abstractNumId w:val="24"/>
  </w:num>
  <w:num w:numId="39" w16cid:durableId="712923625">
    <w:abstractNumId w:val="26"/>
  </w:num>
  <w:num w:numId="40" w16cid:durableId="1544444664">
    <w:abstractNumId w:val="29"/>
  </w:num>
  <w:num w:numId="41" w16cid:durableId="254023140">
    <w:abstractNumId w:val="34"/>
  </w:num>
  <w:num w:numId="42" w16cid:durableId="271321224">
    <w:abstractNumId w:val="14"/>
  </w:num>
  <w:num w:numId="43" w16cid:durableId="602566556">
    <w:abstractNumId w:val="12"/>
  </w:num>
  <w:num w:numId="44" w16cid:durableId="1358853659">
    <w:abstractNumId w:val="31"/>
  </w:num>
  <w:num w:numId="45" w16cid:durableId="1633707409">
    <w:abstractNumId w:val="30"/>
  </w:num>
  <w:num w:numId="46" w16cid:durableId="12369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yMTc3NjK0MDc3MzdU0lEKTi0uzszPAykwrAUAjxe5ySwAAAA="/>
  </w:docVars>
  <w:rsids>
    <w:rsidRoot w:val="00FB2E84"/>
    <w:rsid w:val="000015BE"/>
    <w:rsid w:val="000027FF"/>
    <w:rsid w:val="000056D8"/>
    <w:rsid w:val="00010C39"/>
    <w:rsid w:val="00011274"/>
    <w:rsid w:val="00012563"/>
    <w:rsid w:val="0002287D"/>
    <w:rsid w:val="00022939"/>
    <w:rsid w:val="00023735"/>
    <w:rsid w:val="00026177"/>
    <w:rsid w:val="00040166"/>
    <w:rsid w:val="000418A1"/>
    <w:rsid w:val="00041E38"/>
    <w:rsid w:val="00042A54"/>
    <w:rsid w:val="0004401C"/>
    <w:rsid w:val="000470A1"/>
    <w:rsid w:val="0005141B"/>
    <w:rsid w:val="00052F80"/>
    <w:rsid w:val="000536AA"/>
    <w:rsid w:val="00053AE7"/>
    <w:rsid w:val="00054AF5"/>
    <w:rsid w:val="00054E88"/>
    <w:rsid w:val="00055D54"/>
    <w:rsid w:val="00057FDC"/>
    <w:rsid w:val="00063472"/>
    <w:rsid w:val="00071B51"/>
    <w:rsid w:val="00075713"/>
    <w:rsid w:val="00076E42"/>
    <w:rsid w:val="00077D18"/>
    <w:rsid w:val="00082338"/>
    <w:rsid w:val="000841DB"/>
    <w:rsid w:val="00084C33"/>
    <w:rsid w:val="00085726"/>
    <w:rsid w:val="00086414"/>
    <w:rsid w:val="000874C8"/>
    <w:rsid w:val="00091A48"/>
    <w:rsid w:val="00092AA4"/>
    <w:rsid w:val="00094745"/>
    <w:rsid w:val="000A08B4"/>
    <w:rsid w:val="000A3190"/>
    <w:rsid w:val="000A340E"/>
    <w:rsid w:val="000B031B"/>
    <w:rsid w:val="000B04EB"/>
    <w:rsid w:val="000B0C57"/>
    <w:rsid w:val="000B3778"/>
    <w:rsid w:val="000B4131"/>
    <w:rsid w:val="000B7569"/>
    <w:rsid w:val="000C2A2B"/>
    <w:rsid w:val="000C54F0"/>
    <w:rsid w:val="000C59F1"/>
    <w:rsid w:val="000D14A5"/>
    <w:rsid w:val="000D182D"/>
    <w:rsid w:val="000E2D04"/>
    <w:rsid w:val="000F066A"/>
    <w:rsid w:val="000F150D"/>
    <w:rsid w:val="000F326A"/>
    <w:rsid w:val="000F5819"/>
    <w:rsid w:val="000F6393"/>
    <w:rsid w:val="000F7DDF"/>
    <w:rsid w:val="00103148"/>
    <w:rsid w:val="001139B3"/>
    <w:rsid w:val="001141C1"/>
    <w:rsid w:val="00126DF1"/>
    <w:rsid w:val="00135777"/>
    <w:rsid w:val="00142AD0"/>
    <w:rsid w:val="00143572"/>
    <w:rsid w:val="001449BD"/>
    <w:rsid w:val="00154072"/>
    <w:rsid w:val="00170142"/>
    <w:rsid w:val="00171C57"/>
    <w:rsid w:val="00177FC1"/>
    <w:rsid w:val="00181610"/>
    <w:rsid w:val="00181B7B"/>
    <w:rsid w:val="00181C8E"/>
    <w:rsid w:val="001866AE"/>
    <w:rsid w:val="00192899"/>
    <w:rsid w:val="00192EBE"/>
    <w:rsid w:val="00193E65"/>
    <w:rsid w:val="00194C19"/>
    <w:rsid w:val="00195B98"/>
    <w:rsid w:val="001A6386"/>
    <w:rsid w:val="001B2F9F"/>
    <w:rsid w:val="001C0D6F"/>
    <w:rsid w:val="001C1629"/>
    <w:rsid w:val="001C2FB0"/>
    <w:rsid w:val="001C356B"/>
    <w:rsid w:val="001C59A4"/>
    <w:rsid w:val="001D0DA3"/>
    <w:rsid w:val="001D3B23"/>
    <w:rsid w:val="001E7F78"/>
    <w:rsid w:val="001F1F83"/>
    <w:rsid w:val="001F1FA9"/>
    <w:rsid w:val="00203CBD"/>
    <w:rsid w:val="0020408B"/>
    <w:rsid w:val="002046E0"/>
    <w:rsid w:val="002146D1"/>
    <w:rsid w:val="002175BF"/>
    <w:rsid w:val="00223A3C"/>
    <w:rsid w:val="00225C76"/>
    <w:rsid w:val="0023393F"/>
    <w:rsid w:val="00234BE4"/>
    <w:rsid w:val="00235432"/>
    <w:rsid w:val="002474CF"/>
    <w:rsid w:val="00251ED1"/>
    <w:rsid w:val="00254266"/>
    <w:rsid w:val="002553A9"/>
    <w:rsid w:val="00260306"/>
    <w:rsid w:val="002631F2"/>
    <w:rsid w:val="0027229A"/>
    <w:rsid w:val="00274DD3"/>
    <w:rsid w:val="00275C0C"/>
    <w:rsid w:val="0027631F"/>
    <w:rsid w:val="00281E12"/>
    <w:rsid w:val="00282B7C"/>
    <w:rsid w:val="00283F24"/>
    <w:rsid w:val="00287317"/>
    <w:rsid w:val="0028783E"/>
    <w:rsid w:val="00292DD6"/>
    <w:rsid w:val="002A16F3"/>
    <w:rsid w:val="002B4820"/>
    <w:rsid w:val="002B6E92"/>
    <w:rsid w:val="002C05E8"/>
    <w:rsid w:val="002C7103"/>
    <w:rsid w:val="002E182A"/>
    <w:rsid w:val="002E459B"/>
    <w:rsid w:val="002E529C"/>
    <w:rsid w:val="002F0A03"/>
    <w:rsid w:val="002F2C9A"/>
    <w:rsid w:val="003025CE"/>
    <w:rsid w:val="003117EF"/>
    <w:rsid w:val="00311E1E"/>
    <w:rsid w:val="003149CE"/>
    <w:rsid w:val="0031654F"/>
    <w:rsid w:val="003174A3"/>
    <w:rsid w:val="00317A9A"/>
    <w:rsid w:val="0033109C"/>
    <w:rsid w:val="00331962"/>
    <w:rsid w:val="00332A57"/>
    <w:rsid w:val="00335448"/>
    <w:rsid w:val="003356CC"/>
    <w:rsid w:val="00352DF8"/>
    <w:rsid w:val="00353531"/>
    <w:rsid w:val="00353782"/>
    <w:rsid w:val="00360576"/>
    <w:rsid w:val="0036082A"/>
    <w:rsid w:val="0036161A"/>
    <w:rsid w:val="0036308C"/>
    <w:rsid w:val="00363F52"/>
    <w:rsid w:val="00367E97"/>
    <w:rsid w:val="00370494"/>
    <w:rsid w:val="00371933"/>
    <w:rsid w:val="00375141"/>
    <w:rsid w:val="00381EE7"/>
    <w:rsid w:val="00382166"/>
    <w:rsid w:val="003842C3"/>
    <w:rsid w:val="00387A29"/>
    <w:rsid w:val="003922FC"/>
    <w:rsid w:val="003935A1"/>
    <w:rsid w:val="003A0FA9"/>
    <w:rsid w:val="003A10D8"/>
    <w:rsid w:val="003A6410"/>
    <w:rsid w:val="003C7325"/>
    <w:rsid w:val="003D1F94"/>
    <w:rsid w:val="003D54C6"/>
    <w:rsid w:val="003E15DD"/>
    <w:rsid w:val="003E342E"/>
    <w:rsid w:val="003E5E55"/>
    <w:rsid w:val="003E6A53"/>
    <w:rsid w:val="003E75A1"/>
    <w:rsid w:val="003E7F2E"/>
    <w:rsid w:val="003F0447"/>
    <w:rsid w:val="003F3424"/>
    <w:rsid w:val="003F3A75"/>
    <w:rsid w:val="003F456C"/>
    <w:rsid w:val="003F4998"/>
    <w:rsid w:val="00402277"/>
    <w:rsid w:val="004047F4"/>
    <w:rsid w:val="00405076"/>
    <w:rsid w:val="004075D8"/>
    <w:rsid w:val="00412492"/>
    <w:rsid w:val="004132A7"/>
    <w:rsid w:val="00416630"/>
    <w:rsid w:val="004226AD"/>
    <w:rsid w:val="0042465E"/>
    <w:rsid w:val="00427123"/>
    <w:rsid w:val="00431643"/>
    <w:rsid w:val="004338E1"/>
    <w:rsid w:val="00433B34"/>
    <w:rsid w:val="004379CA"/>
    <w:rsid w:val="00443B41"/>
    <w:rsid w:val="004530D4"/>
    <w:rsid w:val="004563CB"/>
    <w:rsid w:val="00461951"/>
    <w:rsid w:val="00465FD7"/>
    <w:rsid w:val="0047048C"/>
    <w:rsid w:val="00475C71"/>
    <w:rsid w:val="0048412B"/>
    <w:rsid w:val="00486DB7"/>
    <w:rsid w:val="00492139"/>
    <w:rsid w:val="0049251D"/>
    <w:rsid w:val="004968D2"/>
    <w:rsid w:val="004A291F"/>
    <w:rsid w:val="004A3CDC"/>
    <w:rsid w:val="004A4B47"/>
    <w:rsid w:val="004A4CBC"/>
    <w:rsid w:val="004C00C8"/>
    <w:rsid w:val="004C1916"/>
    <w:rsid w:val="004C4099"/>
    <w:rsid w:val="004D0DFC"/>
    <w:rsid w:val="004D19BF"/>
    <w:rsid w:val="004D2032"/>
    <w:rsid w:val="004D5BA9"/>
    <w:rsid w:val="004E2B8A"/>
    <w:rsid w:val="004E7BEA"/>
    <w:rsid w:val="004E7C44"/>
    <w:rsid w:val="004F090F"/>
    <w:rsid w:val="004F1BF8"/>
    <w:rsid w:val="004F4EB4"/>
    <w:rsid w:val="004F6BA7"/>
    <w:rsid w:val="00507D0F"/>
    <w:rsid w:val="005120C8"/>
    <w:rsid w:val="00514BA9"/>
    <w:rsid w:val="00516C5B"/>
    <w:rsid w:val="00517558"/>
    <w:rsid w:val="00524915"/>
    <w:rsid w:val="00530E6C"/>
    <w:rsid w:val="00534164"/>
    <w:rsid w:val="00534530"/>
    <w:rsid w:val="005420FD"/>
    <w:rsid w:val="0055100D"/>
    <w:rsid w:val="005537D8"/>
    <w:rsid w:val="00553BA3"/>
    <w:rsid w:val="00555368"/>
    <w:rsid w:val="00556D4B"/>
    <w:rsid w:val="005603A1"/>
    <w:rsid w:val="00564B15"/>
    <w:rsid w:val="00564CFB"/>
    <w:rsid w:val="00564DBB"/>
    <w:rsid w:val="005659FA"/>
    <w:rsid w:val="00572C89"/>
    <w:rsid w:val="00582B1E"/>
    <w:rsid w:val="00582EF9"/>
    <w:rsid w:val="005919E7"/>
    <w:rsid w:val="00592D2C"/>
    <w:rsid w:val="00593CBA"/>
    <w:rsid w:val="005A0FDA"/>
    <w:rsid w:val="005A1892"/>
    <w:rsid w:val="005A2ED8"/>
    <w:rsid w:val="005A3C3C"/>
    <w:rsid w:val="005A4362"/>
    <w:rsid w:val="005A5634"/>
    <w:rsid w:val="005A76A4"/>
    <w:rsid w:val="005B62A5"/>
    <w:rsid w:val="005D2DC1"/>
    <w:rsid w:val="005D3B46"/>
    <w:rsid w:val="005D7DCD"/>
    <w:rsid w:val="005E1F39"/>
    <w:rsid w:val="005E6E59"/>
    <w:rsid w:val="005F1F31"/>
    <w:rsid w:val="005F39F4"/>
    <w:rsid w:val="005F60DF"/>
    <w:rsid w:val="005F7863"/>
    <w:rsid w:val="00601A83"/>
    <w:rsid w:val="00606F16"/>
    <w:rsid w:val="00610D85"/>
    <w:rsid w:val="00612777"/>
    <w:rsid w:val="0061478C"/>
    <w:rsid w:val="0061549B"/>
    <w:rsid w:val="006322CF"/>
    <w:rsid w:val="0064095F"/>
    <w:rsid w:val="00641902"/>
    <w:rsid w:val="00642697"/>
    <w:rsid w:val="00642F20"/>
    <w:rsid w:val="00652491"/>
    <w:rsid w:val="00653282"/>
    <w:rsid w:val="00653843"/>
    <w:rsid w:val="00671625"/>
    <w:rsid w:val="00671A70"/>
    <w:rsid w:val="00674C9B"/>
    <w:rsid w:val="00675AE7"/>
    <w:rsid w:val="006767AF"/>
    <w:rsid w:val="00677947"/>
    <w:rsid w:val="00677B7B"/>
    <w:rsid w:val="0068381E"/>
    <w:rsid w:val="00684681"/>
    <w:rsid w:val="00690797"/>
    <w:rsid w:val="006924B9"/>
    <w:rsid w:val="006A5596"/>
    <w:rsid w:val="006A7261"/>
    <w:rsid w:val="006B417A"/>
    <w:rsid w:val="006B4FDE"/>
    <w:rsid w:val="006C03A4"/>
    <w:rsid w:val="006C75BA"/>
    <w:rsid w:val="006D110D"/>
    <w:rsid w:val="006D2EB1"/>
    <w:rsid w:val="006E0896"/>
    <w:rsid w:val="006E741E"/>
    <w:rsid w:val="006F1E63"/>
    <w:rsid w:val="006F201A"/>
    <w:rsid w:val="006F2F86"/>
    <w:rsid w:val="00703EFF"/>
    <w:rsid w:val="0070538F"/>
    <w:rsid w:val="007057CB"/>
    <w:rsid w:val="00705F02"/>
    <w:rsid w:val="00707D93"/>
    <w:rsid w:val="00716121"/>
    <w:rsid w:val="0071664B"/>
    <w:rsid w:val="007210B1"/>
    <w:rsid w:val="00722C61"/>
    <w:rsid w:val="0072326D"/>
    <w:rsid w:val="00724B7B"/>
    <w:rsid w:val="00731BC3"/>
    <w:rsid w:val="007334F7"/>
    <w:rsid w:val="00743A8B"/>
    <w:rsid w:val="00747C37"/>
    <w:rsid w:val="00750A62"/>
    <w:rsid w:val="00761800"/>
    <w:rsid w:val="007636A2"/>
    <w:rsid w:val="007749F8"/>
    <w:rsid w:val="007774EA"/>
    <w:rsid w:val="00780234"/>
    <w:rsid w:val="00791706"/>
    <w:rsid w:val="00791F8B"/>
    <w:rsid w:val="007A1768"/>
    <w:rsid w:val="007A2E40"/>
    <w:rsid w:val="007A37A1"/>
    <w:rsid w:val="007A42DB"/>
    <w:rsid w:val="007A583F"/>
    <w:rsid w:val="007B3F21"/>
    <w:rsid w:val="007C1D4C"/>
    <w:rsid w:val="007C2A7A"/>
    <w:rsid w:val="007C2F2A"/>
    <w:rsid w:val="007D2147"/>
    <w:rsid w:val="007E0CD0"/>
    <w:rsid w:val="007E15ED"/>
    <w:rsid w:val="007E1D76"/>
    <w:rsid w:val="007E3A1C"/>
    <w:rsid w:val="007E4898"/>
    <w:rsid w:val="007F0900"/>
    <w:rsid w:val="007F35AC"/>
    <w:rsid w:val="007F54AD"/>
    <w:rsid w:val="007F7279"/>
    <w:rsid w:val="008062EC"/>
    <w:rsid w:val="00806F00"/>
    <w:rsid w:val="00820BE3"/>
    <w:rsid w:val="00822E2C"/>
    <w:rsid w:val="0082524C"/>
    <w:rsid w:val="00825FB5"/>
    <w:rsid w:val="00831779"/>
    <w:rsid w:val="00840A9D"/>
    <w:rsid w:val="008439CB"/>
    <w:rsid w:val="00845CCD"/>
    <w:rsid w:val="008466B7"/>
    <w:rsid w:val="00850999"/>
    <w:rsid w:val="0085797D"/>
    <w:rsid w:val="00863748"/>
    <w:rsid w:val="00866CBA"/>
    <w:rsid w:val="00867261"/>
    <w:rsid w:val="008744D2"/>
    <w:rsid w:val="00874B73"/>
    <w:rsid w:val="00875EB7"/>
    <w:rsid w:val="00881B57"/>
    <w:rsid w:val="00882237"/>
    <w:rsid w:val="00892786"/>
    <w:rsid w:val="00892FAF"/>
    <w:rsid w:val="008934D0"/>
    <w:rsid w:val="00893699"/>
    <w:rsid w:val="008A0383"/>
    <w:rsid w:val="008A1A9C"/>
    <w:rsid w:val="008A3D8F"/>
    <w:rsid w:val="008B0ABE"/>
    <w:rsid w:val="008B53A5"/>
    <w:rsid w:val="008B651B"/>
    <w:rsid w:val="008C666C"/>
    <w:rsid w:val="008D19AE"/>
    <w:rsid w:val="008D2B07"/>
    <w:rsid w:val="008D4705"/>
    <w:rsid w:val="008D5B97"/>
    <w:rsid w:val="008D603C"/>
    <w:rsid w:val="008E115F"/>
    <w:rsid w:val="008E45EB"/>
    <w:rsid w:val="008E7134"/>
    <w:rsid w:val="008F4664"/>
    <w:rsid w:val="008F637D"/>
    <w:rsid w:val="008F6EB1"/>
    <w:rsid w:val="009027A1"/>
    <w:rsid w:val="009078F0"/>
    <w:rsid w:val="00914016"/>
    <w:rsid w:val="0092114D"/>
    <w:rsid w:val="00923690"/>
    <w:rsid w:val="00923FAB"/>
    <w:rsid w:val="009278DC"/>
    <w:rsid w:val="00927928"/>
    <w:rsid w:val="009331D1"/>
    <w:rsid w:val="00933F4A"/>
    <w:rsid w:val="0093478F"/>
    <w:rsid w:val="009355AF"/>
    <w:rsid w:val="00937672"/>
    <w:rsid w:val="0094458F"/>
    <w:rsid w:val="00950658"/>
    <w:rsid w:val="00972F77"/>
    <w:rsid w:val="009749E5"/>
    <w:rsid w:val="0097700E"/>
    <w:rsid w:val="0098003A"/>
    <w:rsid w:val="00981E5B"/>
    <w:rsid w:val="0099198C"/>
    <w:rsid w:val="009A1BBB"/>
    <w:rsid w:val="009A6200"/>
    <w:rsid w:val="009B128C"/>
    <w:rsid w:val="009C7D5C"/>
    <w:rsid w:val="009D3343"/>
    <w:rsid w:val="009D41D3"/>
    <w:rsid w:val="009E27F3"/>
    <w:rsid w:val="009E3253"/>
    <w:rsid w:val="009E4ED3"/>
    <w:rsid w:val="009E4FBC"/>
    <w:rsid w:val="009E59A4"/>
    <w:rsid w:val="009F211A"/>
    <w:rsid w:val="009F2DE1"/>
    <w:rsid w:val="00A10694"/>
    <w:rsid w:val="00A13703"/>
    <w:rsid w:val="00A15287"/>
    <w:rsid w:val="00A32D3A"/>
    <w:rsid w:val="00A332A3"/>
    <w:rsid w:val="00A33EF0"/>
    <w:rsid w:val="00A35912"/>
    <w:rsid w:val="00A54D3D"/>
    <w:rsid w:val="00A56432"/>
    <w:rsid w:val="00A57297"/>
    <w:rsid w:val="00A630C3"/>
    <w:rsid w:val="00A643FF"/>
    <w:rsid w:val="00A71EE3"/>
    <w:rsid w:val="00A759B7"/>
    <w:rsid w:val="00A767F7"/>
    <w:rsid w:val="00A76B1B"/>
    <w:rsid w:val="00A8017C"/>
    <w:rsid w:val="00A830BE"/>
    <w:rsid w:val="00A91C24"/>
    <w:rsid w:val="00AA1B97"/>
    <w:rsid w:val="00AB10A3"/>
    <w:rsid w:val="00AB1502"/>
    <w:rsid w:val="00AB6403"/>
    <w:rsid w:val="00AB76E0"/>
    <w:rsid w:val="00AC35BD"/>
    <w:rsid w:val="00AC3E66"/>
    <w:rsid w:val="00AC6683"/>
    <w:rsid w:val="00AF3CDB"/>
    <w:rsid w:val="00AF4004"/>
    <w:rsid w:val="00AF4331"/>
    <w:rsid w:val="00B01F28"/>
    <w:rsid w:val="00B02BD1"/>
    <w:rsid w:val="00B06051"/>
    <w:rsid w:val="00B07AA7"/>
    <w:rsid w:val="00B152CE"/>
    <w:rsid w:val="00B24FAC"/>
    <w:rsid w:val="00B25022"/>
    <w:rsid w:val="00B3169F"/>
    <w:rsid w:val="00B32767"/>
    <w:rsid w:val="00B36D24"/>
    <w:rsid w:val="00B401CF"/>
    <w:rsid w:val="00B42551"/>
    <w:rsid w:val="00B530CB"/>
    <w:rsid w:val="00B5774C"/>
    <w:rsid w:val="00B605CB"/>
    <w:rsid w:val="00B66570"/>
    <w:rsid w:val="00B73E2E"/>
    <w:rsid w:val="00B76251"/>
    <w:rsid w:val="00B800E6"/>
    <w:rsid w:val="00B83010"/>
    <w:rsid w:val="00B83DC3"/>
    <w:rsid w:val="00B85BDF"/>
    <w:rsid w:val="00B865F2"/>
    <w:rsid w:val="00B91988"/>
    <w:rsid w:val="00B95556"/>
    <w:rsid w:val="00B97147"/>
    <w:rsid w:val="00B97586"/>
    <w:rsid w:val="00BA0BA9"/>
    <w:rsid w:val="00BA0C22"/>
    <w:rsid w:val="00BA338F"/>
    <w:rsid w:val="00BA35F1"/>
    <w:rsid w:val="00BB04A5"/>
    <w:rsid w:val="00BB1A7E"/>
    <w:rsid w:val="00BB5DE0"/>
    <w:rsid w:val="00BC589B"/>
    <w:rsid w:val="00BD7E69"/>
    <w:rsid w:val="00BE21CF"/>
    <w:rsid w:val="00BE69E4"/>
    <w:rsid w:val="00BF0EF3"/>
    <w:rsid w:val="00BF4CBB"/>
    <w:rsid w:val="00BF711B"/>
    <w:rsid w:val="00C00324"/>
    <w:rsid w:val="00C00D24"/>
    <w:rsid w:val="00C01BCA"/>
    <w:rsid w:val="00C04E80"/>
    <w:rsid w:val="00C05A38"/>
    <w:rsid w:val="00C2042A"/>
    <w:rsid w:val="00C22D2B"/>
    <w:rsid w:val="00C275EF"/>
    <w:rsid w:val="00C32657"/>
    <w:rsid w:val="00C33285"/>
    <w:rsid w:val="00C3504C"/>
    <w:rsid w:val="00C3633E"/>
    <w:rsid w:val="00C36B4A"/>
    <w:rsid w:val="00C416BB"/>
    <w:rsid w:val="00C4398F"/>
    <w:rsid w:val="00C4479B"/>
    <w:rsid w:val="00C44D3B"/>
    <w:rsid w:val="00C463AC"/>
    <w:rsid w:val="00C52D37"/>
    <w:rsid w:val="00C53635"/>
    <w:rsid w:val="00C6626F"/>
    <w:rsid w:val="00C66B28"/>
    <w:rsid w:val="00C711AD"/>
    <w:rsid w:val="00C71776"/>
    <w:rsid w:val="00C72836"/>
    <w:rsid w:val="00C81816"/>
    <w:rsid w:val="00C81DA7"/>
    <w:rsid w:val="00C862A2"/>
    <w:rsid w:val="00C86973"/>
    <w:rsid w:val="00C925C4"/>
    <w:rsid w:val="00C953A1"/>
    <w:rsid w:val="00C95E24"/>
    <w:rsid w:val="00CA4FA1"/>
    <w:rsid w:val="00CB12B2"/>
    <w:rsid w:val="00CB626E"/>
    <w:rsid w:val="00CB65D5"/>
    <w:rsid w:val="00CC0B43"/>
    <w:rsid w:val="00CC5A01"/>
    <w:rsid w:val="00CD1E0B"/>
    <w:rsid w:val="00CD7298"/>
    <w:rsid w:val="00CD7C1E"/>
    <w:rsid w:val="00CE7CFE"/>
    <w:rsid w:val="00CF46C1"/>
    <w:rsid w:val="00CF60FD"/>
    <w:rsid w:val="00CF7222"/>
    <w:rsid w:val="00D00C99"/>
    <w:rsid w:val="00D02694"/>
    <w:rsid w:val="00D111B4"/>
    <w:rsid w:val="00D13C01"/>
    <w:rsid w:val="00D23220"/>
    <w:rsid w:val="00D43536"/>
    <w:rsid w:val="00D47724"/>
    <w:rsid w:val="00D5031C"/>
    <w:rsid w:val="00D638CF"/>
    <w:rsid w:val="00D65CDC"/>
    <w:rsid w:val="00D6707A"/>
    <w:rsid w:val="00D7326E"/>
    <w:rsid w:val="00D74B0E"/>
    <w:rsid w:val="00D813DB"/>
    <w:rsid w:val="00D852DE"/>
    <w:rsid w:val="00D86B80"/>
    <w:rsid w:val="00D93EBC"/>
    <w:rsid w:val="00D9588F"/>
    <w:rsid w:val="00DA059E"/>
    <w:rsid w:val="00DA2E8C"/>
    <w:rsid w:val="00DA447C"/>
    <w:rsid w:val="00DA59EA"/>
    <w:rsid w:val="00DA5C5E"/>
    <w:rsid w:val="00DA6203"/>
    <w:rsid w:val="00DA7B02"/>
    <w:rsid w:val="00DB56AF"/>
    <w:rsid w:val="00DB680A"/>
    <w:rsid w:val="00DB7809"/>
    <w:rsid w:val="00DC154D"/>
    <w:rsid w:val="00DC6FE2"/>
    <w:rsid w:val="00DC756A"/>
    <w:rsid w:val="00DD0EFB"/>
    <w:rsid w:val="00DE09D4"/>
    <w:rsid w:val="00DE3626"/>
    <w:rsid w:val="00DF046B"/>
    <w:rsid w:val="00DF45F2"/>
    <w:rsid w:val="00DF45FD"/>
    <w:rsid w:val="00DF50A5"/>
    <w:rsid w:val="00E00217"/>
    <w:rsid w:val="00E014D2"/>
    <w:rsid w:val="00E02073"/>
    <w:rsid w:val="00E02B42"/>
    <w:rsid w:val="00E10764"/>
    <w:rsid w:val="00E20339"/>
    <w:rsid w:val="00E206B9"/>
    <w:rsid w:val="00E20949"/>
    <w:rsid w:val="00E20FF9"/>
    <w:rsid w:val="00E21E5E"/>
    <w:rsid w:val="00E24591"/>
    <w:rsid w:val="00E3179D"/>
    <w:rsid w:val="00E41ECE"/>
    <w:rsid w:val="00E47141"/>
    <w:rsid w:val="00E47907"/>
    <w:rsid w:val="00E51B10"/>
    <w:rsid w:val="00E52B73"/>
    <w:rsid w:val="00E540C5"/>
    <w:rsid w:val="00E54540"/>
    <w:rsid w:val="00E57689"/>
    <w:rsid w:val="00E612A9"/>
    <w:rsid w:val="00E637C4"/>
    <w:rsid w:val="00E64C04"/>
    <w:rsid w:val="00E653E1"/>
    <w:rsid w:val="00E6619E"/>
    <w:rsid w:val="00E665F0"/>
    <w:rsid w:val="00E71668"/>
    <w:rsid w:val="00E71F32"/>
    <w:rsid w:val="00E73A2A"/>
    <w:rsid w:val="00E73BD2"/>
    <w:rsid w:val="00E75F42"/>
    <w:rsid w:val="00E8454A"/>
    <w:rsid w:val="00E870D2"/>
    <w:rsid w:val="00E96D9D"/>
    <w:rsid w:val="00EA0A3E"/>
    <w:rsid w:val="00EA222D"/>
    <w:rsid w:val="00EA66AC"/>
    <w:rsid w:val="00EA6995"/>
    <w:rsid w:val="00EA7DC9"/>
    <w:rsid w:val="00EB4F5F"/>
    <w:rsid w:val="00EB6DCA"/>
    <w:rsid w:val="00ED6ED3"/>
    <w:rsid w:val="00EE59C0"/>
    <w:rsid w:val="00EE6F9E"/>
    <w:rsid w:val="00EF170F"/>
    <w:rsid w:val="00EF76F1"/>
    <w:rsid w:val="00F0287A"/>
    <w:rsid w:val="00F0380D"/>
    <w:rsid w:val="00F04CAF"/>
    <w:rsid w:val="00F10A8D"/>
    <w:rsid w:val="00F110E4"/>
    <w:rsid w:val="00F14D88"/>
    <w:rsid w:val="00F1660B"/>
    <w:rsid w:val="00F17CFB"/>
    <w:rsid w:val="00F20F5F"/>
    <w:rsid w:val="00F20F91"/>
    <w:rsid w:val="00F2268D"/>
    <w:rsid w:val="00F25500"/>
    <w:rsid w:val="00F35F9E"/>
    <w:rsid w:val="00F40C42"/>
    <w:rsid w:val="00F45E3E"/>
    <w:rsid w:val="00F53C8F"/>
    <w:rsid w:val="00F61F72"/>
    <w:rsid w:val="00F671D1"/>
    <w:rsid w:val="00F720E6"/>
    <w:rsid w:val="00F77568"/>
    <w:rsid w:val="00F778EA"/>
    <w:rsid w:val="00F96928"/>
    <w:rsid w:val="00FA0C6D"/>
    <w:rsid w:val="00FA20C3"/>
    <w:rsid w:val="00FA308D"/>
    <w:rsid w:val="00FB0D2C"/>
    <w:rsid w:val="00FB2E84"/>
    <w:rsid w:val="00FB3153"/>
    <w:rsid w:val="00FC023C"/>
    <w:rsid w:val="00FC36DF"/>
    <w:rsid w:val="00FC60D0"/>
    <w:rsid w:val="00FC6350"/>
    <w:rsid w:val="00FD02AA"/>
    <w:rsid w:val="00FD06B1"/>
    <w:rsid w:val="00FD089F"/>
    <w:rsid w:val="00FD0A85"/>
    <w:rsid w:val="00FD12E2"/>
    <w:rsid w:val="00FD6156"/>
    <w:rsid w:val="00FF1C9D"/>
    <w:rsid w:val="00FF271D"/>
    <w:rsid w:val="00FF50EC"/>
    <w:rsid w:val="00FF5830"/>
    <w:rsid w:val="00FF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54F5"/>
  <w15:docId w15:val="{3353B689-07D3-4A8A-9B57-681EC2D4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qFormat="1"/>
    <w:lsdException w:name="heading 3" w:uiPriority="2"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C75BA"/>
    <w:pPr>
      <w:spacing w:after="200" w:line="276" w:lineRule="auto"/>
    </w:pPr>
    <w:rPr>
      <w:sz w:val="22"/>
      <w:szCs w:val="22"/>
      <w:lang w:eastAsia="en-US"/>
    </w:rPr>
  </w:style>
  <w:style w:type="paragraph" w:styleId="Heading1">
    <w:name w:val="heading 1"/>
    <w:next w:val="Normal"/>
    <w:link w:val="Heading1Char"/>
    <w:uiPriority w:val="2"/>
    <w:qFormat/>
    <w:rsid w:val="00E47141"/>
    <w:pPr>
      <w:numPr>
        <w:numId w:val="4"/>
      </w:numPr>
      <w:pBdr>
        <w:bottom w:val="single" w:sz="4" w:space="1" w:color="000000" w:themeColor="text1"/>
      </w:pBdr>
      <w:spacing w:before="360" w:after="120" w:line="360" w:lineRule="auto"/>
      <w:outlineLvl w:val="0"/>
    </w:pPr>
    <w:rPr>
      <w:rFonts w:ascii="Arial" w:eastAsia="Times New Roman" w:hAnsi="Arial" w:cs="Arial"/>
      <w:b/>
      <w:color w:val="000000" w:themeColor="text1"/>
    </w:rPr>
  </w:style>
  <w:style w:type="paragraph" w:styleId="Heading2">
    <w:name w:val="heading 2"/>
    <w:basedOn w:val="Normal"/>
    <w:next w:val="BodyText"/>
    <w:link w:val="Heading2Char"/>
    <w:uiPriority w:val="2"/>
    <w:qFormat/>
    <w:rsid w:val="00E47141"/>
    <w:pPr>
      <w:keepNext/>
      <w:keepLines/>
      <w:spacing w:before="360" w:after="120" w:line="360" w:lineRule="auto"/>
      <w:outlineLvl w:val="1"/>
    </w:pPr>
    <w:rPr>
      <w:rFonts w:ascii="Arial" w:eastAsia="Times New Roman" w:hAnsi="Arial"/>
      <w:b/>
      <w:color w:val="000000" w:themeColor="text1"/>
      <w:sz w:val="20"/>
      <w:szCs w:val="20"/>
      <w:lang w:val="en-NZ" w:eastAsia="en-GB"/>
    </w:rPr>
  </w:style>
  <w:style w:type="paragraph" w:styleId="Heading3">
    <w:name w:val="heading 3"/>
    <w:basedOn w:val="Normal"/>
    <w:next w:val="Normal"/>
    <w:link w:val="Heading3Char"/>
    <w:uiPriority w:val="2"/>
    <w:qFormat/>
    <w:rsid w:val="00B66570"/>
    <w:pPr>
      <w:keepNext/>
      <w:keepLines/>
      <w:spacing w:before="240" w:after="0" w:line="360" w:lineRule="auto"/>
      <w:outlineLvl w:val="2"/>
    </w:pPr>
    <w:rPr>
      <w:rFonts w:ascii="Arial" w:eastAsia="Times New Roman" w:hAnsi="Arial" w:cs="Arial"/>
      <w:b/>
      <w:color w:val="808080" w:themeColor="background1" w:themeShade="80"/>
      <w:sz w:val="20"/>
      <w:szCs w:val="20"/>
      <w:lang w:eastAsia="en-GB"/>
    </w:rPr>
  </w:style>
  <w:style w:type="paragraph" w:styleId="Heading5">
    <w:name w:val="heading 5"/>
    <w:aliases w:val="12pt bold,Oscar Faber Appendix,Heading 5-5th level number para,paragraph,paragraph Char,Heading 5 Char1 Char Char,Heading 5 Char Char Char Char,paragraph Char Char Char Char,paragraph Char1 Char Char,Heading 5 Char1 Char,Bullet,sb"/>
    <w:basedOn w:val="Normal"/>
    <w:next w:val="Normal"/>
    <w:link w:val="Heading5Char"/>
    <w:uiPriority w:val="99"/>
    <w:qFormat/>
    <w:rsid w:val="00E870D2"/>
    <w:pPr>
      <w:keepNext/>
      <w:keepLines/>
      <w:numPr>
        <w:ilvl w:val="4"/>
        <w:numId w:val="15"/>
      </w:numPr>
      <w:spacing w:before="200"/>
      <w:outlineLvl w:val="4"/>
    </w:pPr>
    <w:rPr>
      <w:rFonts w:asciiTheme="majorHAnsi" w:eastAsiaTheme="majorEastAsia" w:hAnsiTheme="majorHAnsi" w:cstheme="majorBidi"/>
      <w:color w:val="69021A" w:themeColor="accent1" w:themeShade="7F"/>
      <w:lang w:eastAsia="en-GB"/>
    </w:rPr>
  </w:style>
  <w:style w:type="paragraph" w:styleId="Heading6">
    <w:name w:val="heading 6"/>
    <w:aliases w:val="Oscar Faber Figures,Do Not Use 6,1.1 Second level heading,sub-dash,sd,5,Legal Level 1.,level 1 bullet,title 6,Appendix 1"/>
    <w:basedOn w:val="Normal"/>
    <w:next w:val="Normal"/>
    <w:link w:val="Heading6Char"/>
    <w:uiPriority w:val="99"/>
    <w:qFormat/>
    <w:rsid w:val="00E870D2"/>
    <w:pPr>
      <w:keepNext/>
      <w:keepLines/>
      <w:numPr>
        <w:ilvl w:val="5"/>
        <w:numId w:val="15"/>
      </w:numPr>
      <w:spacing w:before="200"/>
      <w:outlineLvl w:val="5"/>
    </w:pPr>
    <w:rPr>
      <w:rFonts w:asciiTheme="majorHAnsi" w:eastAsiaTheme="majorEastAsia" w:hAnsiTheme="majorHAnsi" w:cstheme="majorBidi"/>
      <w:i/>
      <w:iCs/>
      <w:color w:val="69021A" w:themeColor="accent1" w:themeShade="7F"/>
      <w:lang w:eastAsia="en-GB"/>
    </w:rPr>
  </w:style>
  <w:style w:type="paragraph" w:styleId="Heading7">
    <w:name w:val="heading 7"/>
    <w:basedOn w:val="Normal"/>
    <w:next w:val="Normal"/>
    <w:link w:val="Heading7Char"/>
    <w:uiPriority w:val="99"/>
    <w:qFormat/>
    <w:rsid w:val="00E870D2"/>
    <w:pPr>
      <w:keepNext/>
      <w:keepLines/>
      <w:numPr>
        <w:ilvl w:val="6"/>
        <w:numId w:val="15"/>
      </w:numPr>
      <w:spacing w:before="200"/>
      <w:outlineLvl w:val="6"/>
    </w:pPr>
    <w:rPr>
      <w:rFonts w:asciiTheme="majorHAnsi" w:eastAsiaTheme="majorEastAsia" w:hAnsiTheme="majorHAnsi" w:cstheme="majorBidi"/>
      <w:i/>
      <w:iCs/>
      <w:color w:val="404040" w:themeColor="text1" w:themeTint="BF"/>
      <w:lang w:eastAsia="en-GB"/>
    </w:rPr>
  </w:style>
  <w:style w:type="paragraph" w:styleId="Heading8">
    <w:name w:val="heading 8"/>
    <w:aliases w:val="Heading 8(unused),Ignore5,Ignore!!,Do Not Use 8,Economics List (a),ADVICE 8,ADVICE 81"/>
    <w:basedOn w:val="Normal"/>
    <w:next w:val="Normal"/>
    <w:link w:val="Heading8Char"/>
    <w:uiPriority w:val="99"/>
    <w:qFormat/>
    <w:rsid w:val="00E870D2"/>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aliases w:val="Heading 9(unused),Do Not Use 9,Table header,Table header1,Table header2,Table header11,Table header3,Table header12"/>
    <w:basedOn w:val="Normal"/>
    <w:next w:val="Normal"/>
    <w:link w:val="Heading9Char"/>
    <w:uiPriority w:val="99"/>
    <w:qFormat/>
    <w:rsid w:val="00E870D2"/>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132A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 2"/>
    <w:basedOn w:val="Bullet1"/>
    <w:qFormat/>
    <w:rsid w:val="00B66570"/>
    <w:pPr>
      <w:ind w:left="567"/>
    </w:pPr>
  </w:style>
  <w:style w:type="character" w:customStyle="1" w:styleId="Heading3Char">
    <w:name w:val="Heading 3 Char"/>
    <w:basedOn w:val="DefaultParagraphFont"/>
    <w:link w:val="Heading3"/>
    <w:uiPriority w:val="2"/>
    <w:rsid w:val="00B66570"/>
    <w:rPr>
      <w:rFonts w:ascii="Arial" w:eastAsia="Times New Roman" w:hAnsi="Arial" w:cs="Arial"/>
      <w:b/>
      <w:color w:val="808080" w:themeColor="background1" w:themeShade="80"/>
    </w:rPr>
  </w:style>
  <w:style w:type="paragraph" w:styleId="ListNumber">
    <w:name w:val="List Number"/>
    <w:basedOn w:val="Normal"/>
    <w:uiPriority w:val="1"/>
    <w:rsid w:val="00A13703"/>
    <w:pPr>
      <w:numPr>
        <w:numId w:val="7"/>
      </w:numPr>
      <w:tabs>
        <w:tab w:val="left" w:pos="350"/>
      </w:tabs>
      <w:spacing w:after="360" w:line="360" w:lineRule="auto"/>
      <w:contextualSpacing/>
    </w:pPr>
    <w:rPr>
      <w:rFonts w:ascii="Arial" w:eastAsia="Times New Roman" w:hAnsi="Arial" w:cs="Arial"/>
      <w:sz w:val="20"/>
      <w:szCs w:val="20"/>
      <w:lang w:eastAsia="en-GB"/>
    </w:rPr>
  </w:style>
  <w:style w:type="paragraph" w:styleId="ListParagraph">
    <w:name w:val="List Paragraph"/>
    <w:basedOn w:val="Normal"/>
    <w:uiPriority w:val="34"/>
    <w:qFormat/>
    <w:rsid w:val="00612777"/>
    <w:pPr>
      <w:spacing w:after="0" w:line="240" w:lineRule="auto"/>
      <w:ind w:left="720"/>
    </w:pPr>
    <w:rPr>
      <w:rFonts w:cs="Calibri"/>
      <w:lang w:eastAsia="en-GB"/>
    </w:rPr>
  </w:style>
  <w:style w:type="paragraph" w:styleId="Header">
    <w:name w:val="header"/>
    <w:basedOn w:val="Normal"/>
    <w:link w:val="HeaderChar"/>
    <w:uiPriority w:val="99"/>
    <w:semiHidden/>
    <w:rsid w:val="009E3253"/>
    <w:pPr>
      <w:tabs>
        <w:tab w:val="center" w:pos="4513"/>
        <w:tab w:val="right" w:pos="9026"/>
      </w:tabs>
    </w:pPr>
  </w:style>
  <w:style w:type="character" w:customStyle="1" w:styleId="HeaderChar">
    <w:name w:val="Header Char"/>
    <w:basedOn w:val="DefaultParagraphFont"/>
    <w:link w:val="Header"/>
    <w:uiPriority w:val="99"/>
    <w:semiHidden/>
    <w:rsid w:val="00516C5B"/>
    <w:rPr>
      <w:sz w:val="22"/>
      <w:szCs w:val="22"/>
      <w:lang w:eastAsia="en-US"/>
    </w:rPr>
  </w:style>
  <w:style w:type="paragraph" w:styleId="Footer">
    <w:name w:val="footer"/>
    <w:basedOn w:val="Normal"/>
    <w:link w:val="FooterChar"/>
    <w:uiPriority w:val="99"/>
    <w:semiHidden/>
    <w:rsid w:val="00FB3153"/>
    <w:pPr>
      <w:tabs>
        <w:tab w:val="center" w:pos="4513"/>
        <w:tab w:val="right" w:pos="9026"/>
      </w:tabs>
      <w:spacing w:after="0" w:line="240" w:lineRule="auto"/>
      <w:jc w:val="center"/>
    </w:pPr>
    <w:rPr>
      <w:rFonts w:ascii="Arial" w:hAnsi="Arial"/>
      <w:sz w:val="14"/>
    </w:rPr>
  </w:style>
  <w:style w:type="character" w:customStyle="1" w:styleId="FooterChar">
    <w:name w:val="Footer Char"/>
    <w:basedOn w:val="DefaultParagraphFont"/>
    <w:link w:val="Footer"/>
    <w:uiPriority w:val="99"/>
    <w:semiHidden/>
    <w:rsid w:val="00516C5B"/>
    <w:rPr>
      <w:rFonts w:ascii="Arial" w:hAnsi="Arial"/>
      <w:sz w:val="14"/>
      <w:szCs w:val="22"/>
      <w:lang w:eastAsia="en-US"/>
    </w:rPr>
  </w:style>
  <w:style w:type="paragraph" w:customStyle="1" w:styleId="Contactdetails">
    <w:name w:val="Contact details"/>
    <w:basedOn w:val="Normal"/>
    <w:uiPriority w:val="5"/>
    <w:semiHidden/>
    <w:rsid w:val="005919E7"/>
    <w:pPr>
      <w:spacing w:after="0" w:line="288" w:lineRule="auto"/>
    </w:pPr>
    <w:rPr>
      <w:rFonts w:asciiTheme="minorHAnsi" w:eastAsia="Times New Roman" w:hAnsiTheme="minorHAnsi"/>
      <w:sz w:val="18"/>
      <w:szCs w:val="20"/>
      <w:lang w:eastAsia="en-GB"/>
    </w:rPr>
  </w:style>
  <w:style w:type="character" w:customStyle="1" w:styleId="Bold">
    <w:name w:val="Bold"/>
    <w:basedOn w:val="DefaultParagraphFont"/>
    <w:rsid w:val="005919E7"/>
    <w:rPr>
      <w:b/>
    </w:rPr>
  </w:style>
  <w:style w:type="paragraph" w:customStyle="1" w:styleId="AddressIceni9pt">
    <w:name w:val="Address_Iceni 9pt"/>
    <w:basedOn w:val="Contactdetails"/>
    <w:semiHidden/>
    <w:qFormat/>
    <w:rsid w:val="005919E7"/>
    <w:pPr>
      <w:jc w:val="right"/>
    </w:pPr>
    <w:rPr>
      <w:rFonts w:ascii="Arial" w:hAnsi="Arial"/>
    </w:rPr>
  </w:style>
  <w:style w:type="table" w:styleId="TableGrid">
    <w:name w:val="Table Grid"/>
    <w:basedOn w:val="TableNormal"/>
    <w:uiPriority w:val="59"/>
    <w:rsid w:val="0059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ceni8ptR">
    <w:name w:val="Address_Iceni 8pt_R"/>
    <w:basedOn w:val="AddressIceni9pt"/>
    <w:semiHidden/>
    <w:qFormat/>
    <w:rsid w:val="00FB3153"/>
    <w:rPr>
      <w:sz w:val="16"/>
    </w:rPr>
  </w:style>
  <w:style w:type="paragraph" w:customStyle="1" w:styleId="AddressIceni7ptR">
    <w:name w:val="Address_Iceni 7pt_R"/>
    <w:basedOn w:val="Normal"/>
    <w:semiHidden/>
    <w:qFormat/>
    <w:rsid w:val="006C75BA"/>
    <w:pPr>
      <w:spacing w:after="0" w:line="288" w:lineRule="auto"/>
      <w:jc w:val="right"/>
    </w:pPr>
    <w:rPr>
      <w:rFonts w:ascii="Arial" w:eastAsia="Times New Roman" w:hAnsi="Arial"/>
      <w:sz w:val="14"/>
      <w:szCs w:val="20"/>
      <w:lang w:eastAsia="en-GB"/>
    </w:rPr>
  </w:style>
  <w:style w:type="paragraph" w:customStyle="1" w:styleId="PageNumber1">
    <w:name w:val="Page Number1"/>
    <w:basedOn w:val="Footer"/>
    <w:semiHidden/>
    <w:qFormat/>
    <w:rsid w:val="009749E5"/>
    <w:pPr>
      <w:jc w:val="right"/>
    </w:pPr>
    <w:rPr>
      <w:sz w:val="16"/>
    </w:rPr>
  </w:style>
  <w:style w:type="paragraph" w:customStyle="1" w:styleId="AddressDateSalutationSignature">
    <w:name w:val="Address/Date/Salutation/Signature"/>
    <w:basedOn w:val="Normal"/>
    <w:qFormat/>
    <w:rsid w:val="009749E5"/>
    <w:pPr>
      <w:spacing w:after="0" w:line="240" w:lineRule="auto"/>
    </w:pPr>
    <w:rPr>
      <w:rFonts w:ascii="Arial" w:hAnsi="Arial" w:cs="Arial"/>
      <w:sz w:val="20"/>
      <w:szCs w:val="20"/>
    </w:rPr>
  </w:style>
  <w:style w:type="paragraph" w:customStyle="1" w:styleId="Reference">
    <w:name w:val="Reference"/>
    <w:basedOn w:val="AddressDateSalutationSignature"/>
    <w:qFormat/>
    <w:rsid w:val="009749E5"/>
    <w:pPr>
      <w:jc w:val="right"/>
    </w:pPr>
  </w:style>
  <w:style w:type="paragraph" w:customStyle="1" w:styleId="Subject">
    <w:name w:val="Subject"/>
    <w:basedOn w:val="Normal"/>
    <w:qFormat/>
    <w:rsid w:val="00AF4004"/>
    <w:pPr>
      <w:pBdr>
        <w:bottom w:val="single" w:sz="4" w:space="1" w:color="000000" w:themeColor="text1"/>
      </w:pBdr>
      <w:spacing w:after="120" w:line="240" w:lineRule="auto"/>
    </w:pPr>
    <w:rPr>
      <w:rFonts w:ascii="Arial Bold" w:hAnsi="Arial Bold" w:cs="Arial"/>
      <w:b/>
      <w:caps/>
      <w:sz w:val="20"/>
      <w:szCs w:val="20"/>
    </w:rPr>
  </w:style>
  <w:style w:type="paragraph" w:styleId="BodyText">
    <w:name w:val="Body Text"/>
    <w:basedOn w:val="Normal"/>
    <w:link w:val="BodyTextChar"/>
    <w:uiPriority w:val="1"/>
    <w:qFormat/>
    <w:rsid w:val="000B3778"/>
    <w:pPr>
      <w:spacing w:after="240" w:line="240" w:lineRule="auto"/>
      <w:ind w:right="-23"/>
      <w:jc w:val="both"/>
    </w:pPr>
    <w:rPr>
      <w:rFonts w:ascii="Arial" w:hAnsi="Arial" w:cs="Arial"/>
      <w:sz w:val="20"/>
      <w:szCs w:val="20"/>
      <w:lang w:val="x-none" w:eastAsia="x-none"/>
    </w:rPr>
  </w:style>
  <w:style w:type="character" w:customStyle="1" w:styleId="BodyTextChar">
    <w:name w:val="Body Text Char"/>
    <w:basedOn w:val="DefaultParagraphFont"/>
    <w:link w:val="BodyText"/>
    <w:rsid w:val="000B3778"/>
    <w:rPr>
      <w:rFonts w:ascii="Arial" w:hAnsi="Arial" w:cs="Arial"/>
      <w:lang w:val="x-none" w:eastAsia="x-none"/>
    </w:rPr>
  </w:style>
  <w:style w:type="character" w:customStyle="1" w:styleId="Heading2Char">
    <w:name w:val="Heading 2 Char"/>
    <w:basedOn w:val="DefaultParagraphFont"/>
    <w:link w:val="Heading2"/>
    <w:uiPriority w:val="2"/>
    <w:rsid w:val="00E47141"/>
    <w:rPr>
      <w:rFonts w:ascii="Arial" w:eastAsia="Times New Roman" w:hAnsi="Arial"/>
      <w:b/>
      <w:color w:val="000000" w:themeColor="text1"/>
      <w:lang w:val="en-NZ"/>
    </w:rPr>
  </w:style>
  <w:style w:type="character" w:customStyle="1" w:styleId="Heading1Char">
    <w:name w:val="Heading 1 Char"/>
    <w:basedOn w:val="DefaultParagraphFont"/>
    <w:link w:val="Heading1"/>
    <w:uiPriority w:val="2"/>
    <w:rsid w:val="00E47141"/>
    <w:rPr>
      <w:rFonts w:ascii="Arial" w:eastAsia="Times New Roman" w:hAnsi="Arial" w:cs="Arial"/>
      <w:b/>
      <w:color w:val="000000" w:themeColor="text1"/>
    </w:rPr>
  </w:style>
  <w:style w:type="paragraph" w:styleId="ListNumber2">
    <w:name w:val="List Number 2"/>
    <w:basedOn w:val="ListNumber"/>
    <w:uiPriority w:val="1"/>
    <w:rsid w:val="00254266"/>
    <w:pPr>
      <w:tabs>
        <w:tab w:val="clear" w:pos="350"/>
        <w:tab w:val="num" w:pos="709"/>
      </w:tabs>
      <w:ind w:left="709"/>
    </w:pPr>
  </w:style>
  <w:style w:type="paragraph" w:customStyle="1" w:styleId="BodyTextIndent">
    <w:name w:val="Body Text_Indent"/>
    <w:basedOn w:val="BodyText"/>
    <w:uiPriority w:val="99"/>
    <w:qFormat/>
    <w:rsid w:val="00B66570"/>
    <w:pPr>
      <w:ind w:left="709" w:right="827"/>
    </w:pPr>
  </w:style>
  <w:style w:type="paragraph" w:customStyle="1" w:styleId="Bullet1">
    <w:name w:val="Bullet 1"/>
    <w:qFormat/>
    <w:rsid w:val="00B66570"/>
    <w:pPr>
      <w:numPr>
        <w:numId w:val="3"/>
      </w:numPr>
      <w:spacing w:after="240"/>
      <w:ind w:right="-23"/>
    </w:pPr>
    <w:rPr>
      <w:rFonts w:ascii="Arial" w:hAnsi="Arial" w:cs="Arial"/>
      <w:color w:val="000000"/>
      <w:lang w:eastAsia="x-none"/>
    </w:rPr>
  </w:style>
  <w:style w:type="paragraph" w:customStyle="1" w:styleId="QuotebodytextIndent">
    <w:name w:val="Quote body text_Indent"/>
    <w:basedOn w:val="BodyTextIndent"/>
    <w:qFormat/>
    <w:rsid w:val="000B3778"/>
    <w:rPr>
      <w:i/>
    </w:rPr>
  </w:style>
  <w:style w:type="paragraph" w:styleId="BalloonText">
    <w:name w:val="Balloon Text"/>
    <w:basedOn w:val="Normal"/>
    <w:link w:val="BalloonTextChar"/>
    <w:uiPriority w:val="99"/>
    <w:semiHidden/>
    <w:unhideWhenUsed/>
    <w:rsid w:val="0033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09C"/>
    <w:rPr>
      <w:rFonts w:ascii="Segoe UI" w:hAnsi="Segoe UI" w:cs="Segoe UI"/>
      <w:sz w:val="18"/>
      <w:szCs w:val="18"/>
      <w:lang w:eastAsia="en-US"/>
    </w:rPr>
  </w:style>
  <w:style w:type="character" w:styleId="Hyperlink">
    <w:name w:val="Hyperlink"/>
    <w:basedOn w:val="DefaultParagraphFont"/>
    <w:uiPriority w:val="99"/>
    <w:unhideWhenUsed/>
    <w:rsid w:val="003A10D8"/>
    <w:rPr>
      <w:color w:val="2C2A6B" w:themeColor="hyperlink"/>
      <w:u w:val="single"/>
    </w:rPr>
  </w:style>
  <w:style w:type="paragraph" w:customStyle="1" w:styleId="C-Bullet">
    <w:name w:val="C-Bullet"/>
    <w:link w:val="C-BulletChar"/>
    <w:uiPriority w:val="6"/>
    <w:qFormat/>
    <w:rsid w:val="008F637D"/>
    <w:pPr>
      <w:numPr>
        <w:numId w:val="11"/>
      </w:numPr>
      <w:spacing w:before="120" w:after="60" w:line="264" w:lineRule="auto"/>
    </w:pPr>
    <w:rPr>
      <w:rFonts w:ascii="Futura Bk BT" w:eastAsia="Arial Unicode MS" w:hAnsi="Futura Bk BT"/>
      <w:szCs w:val="24"/>
    </w:rPr>
  </w:style>
  <w:style w:type="paragraph" w:customStyle="1" w:styleId="C-Subbullet">
    <w:name w:val="C-Sub bullet"/>
    <w:uiPriority w:val="6"/>
    <w:qFormat/>
    <w:rsid w:val="008F637D"/>
    <w:pPr>
      <w:numPr>
        <w:ilvl w:val="1"/>
        <w:numId w:val="11"/>
      </w:numPr>
      <w:spacing w:before="120" w:after="60" w:line="264" w:lineRule="auto"/>
    </w:pPr>
    <w:rPr>
      <w:rFonts w:ascii="Futura Bk BT" w:eastAsia="Arial Unicode MS" w:hAnsi="Futura Bk BT"/>
      <w:szCs w:val="24"/>
      <w:lang w:val="en-US"/>
    </w:rPr>
  </w:style>
  <w:style w:type="paragraph" w:customStyle="1" w:styleId="C-SubSubbullet">
    <w:name w:val="C-SubSub bullet"/>
    <w:basedOn w:val="C-Subbullet"/>
    <w:uiPriority w:val="6"/>
    <w:qFormat/>
    <w:rsid w:val="008F637D"/>
    <w:pPr>
      <w:numPr>
        <w:ilvl w:val="2"/>
      </w:numPr>
    </w:pPr>
  </w:style>
  <w:style w:type="character" w:customStyle="1" w:styleId="C-BulletChar">
    <w:name w:val="C-Bullet Char"/>
    <w:basedOn w:val="DefaultParagraphFont"/>
    <w:link w:val="C-Bullet"/>
    <w:uiPriority w:val="6"/>
    <w:rsid w:val="008F637D"/>
    <w:rPr>
      <w:rFonts w:ascii="Futura Bk BT" w:eastAsia="Arial Unicode MS" w:hAnsi="Futura Bk BT"/>
      <w:szCs w:val="24"/>
    </w:rPr>
  </w:style>
  <w:style w:type="paragraph" w:customStyle="1" w:styleId="Default">
    <w:name w:val="Default"/>
    <w:rsid w:val="00A56432"/>
    <w:pPr>
      <w:autoSpaceDE w:val="0"/>
      <w:autoSpaceDN w:val="0"/>
      <w:adjustRightInd w:val="0"/>
    </w:pPr>
    <w:rPr>
      <w:rFonts w:ascii="Arial" w:hAnsi="Arial" w:cs="Arial"/>
      <w:color w:val="000000"/>
      <w:sz w:val="24"/>
      <w:szCs w:val="24"/>
    </w:rPr>
  </w:style>
  <w:style w:type="character" w:customStyle="1" w:styleId="Heading5Char">
    <w:name w:val="Heading 5 Char"/>
    <w:aliases w:val="12pt bold Char,Oscar Faber Appendix Char,Heading 5-5th level number para Char,paragraph Char1,paragraph Char Char,Heading 5 Char1 Char Char Char,Heading 5 Char Char Char Char Char,paragraph Char Char Char Char Char,Bullet Char,sb Char"/>
    <w:basedOn w:val="DefaultParagraphFont"/>
    <w:link w:val="Heading5"/>
    <w:uiPriority w:val="99"/>
    <w:rsid w:val="00E870D2"/>
    <w:rPr>
      <w:rFonts w:asciiTheme="majorHAnsi" w:eastAsiaTheme="majorEastAsia" w:hAnsiTheme="majorHAnsi" w:cstheme="majorBidi"/>
      <w:color w:val="69021A" w:themeColor="accent1" w:themeShade="7F"/>
      <w:sz w:val="22"/>
      <w:szCs w:val="22"/>
    </w:rPr>
  </w:style>
  <w:style w:type="character" w:customStyle="1" w:styleId="Heading6Char">
    <w:name w:val="Heading 6 Char"/>
    <w:aliases w:val="Oscar Faber Figures Char,Do Not Use 6 Char,1.1 Second level heading Char,sub-dash Char,sd Char,5 Char,Legal Level 1. Char,level 1 bullet Char,title 6 Char,Appendix 1 Char"/>
    <w:basedOn w:val="DefaultParagraphFont"/>
    <w:link w:val="Heading6"/>
    <w:uiPriority w:val="99"/>
    <w:rsid w:val="00E870D2"/>
    <w:rPr>
      <w:rFonts w:asciiTheme="majorHAnsi" w:eastAsiaTheme="majorEastAsia" w:hAnsiTheme="majorHAnsi" w:cstheme="majorBidi"/>
      <w:i/>
      <w:iCs/>
      <w:color w:val="69021A" w:themeColor="accent1" w:themeShade="7F"/>
      <w:sz w:val="22"/>
      <w:szCs w:val="22"/>
    </w:rPr>
  </w:style>
  <w:style w:type="character" w:customStyle="1" w:styleId="Heading7Char">
    <w:name w:val="Heading 7 Char"/>
    <w:basedOn w:val="DefaultParagraphFont"/>
    <w:link w:val="Heading7"/>
    <w:uiPriority w:val="99"/>
    <w:rsid w:val="00E870D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Heading 8(unused) Char,Ignore5 Char,Ignore!! Char,Do Not Use 8 Char,Economics List (a) Char,ADVICE 8 Char,ADVICE 81 Char"/>
    <w:basedOn w:val="DefaultParagraphFont"/>
    <w:link w:val="Heading8"/>
    <w:uiPriority w:val="99"/>
    <w:rsid w:val="00E870D2"/>
    <w:rPr>
      <w:rFonts w:asciiTheme="majorHAnsi" w:eastAsiaTheme="majorEastAsia" w:hAnsiTheme="majorHAnsi" w:cstheme="majorBidi"/>
      <w:color w:val="404040" w:themeColor="text1" w:themeTint="BF"/>
    </w:rPr>
  </w:style>
  <w:style w:type="character" w:customStyle="1" w:styleId="Heading9Char">
    <w:name w:val="Heading 9 Char"/>
    <w:aliases w:val="Heading 9(unused) Char,Do Not Use 9 Char,Table header Char,Table header1 Char,Table header2 Char,Table header11 Char,Table header3 Char,Table header12 Char"/>
    <w:basedOn w:val="DefaultParagraphFont"/>
    <w:link w:val="Heading9"/>
    <w:uiPriority w:val="99"/>
    <w:rsid w:val="00E870D2"/>
    <w:rPr>
      <w:rFonts w:asciiTheme="majorHAnsi" w:eastAsiaTheme="majorEastAsia" w:hAnsiTheme="majorHAnsi" w:cstheme="majorBidi"/>
      <w:i/>
      <w:iCs/>
      <w:color w:val="404040" w:themeColor="text1" w:themeTint="BF"/>
    </w:rPr>
  </w:style>
  <w:style w:type="paragraph" w:customStyle="1" w:styleId="C-BodyText">
    <w:name w:val="C-Body Text"/>
    <w:link w:val="C-BodyTextCharChar"/>
    <w:qFormat/>
    <w:rsid w:val="00E870D2"/>
    <w:pPr>
      <w:numPr>
        <w:ilvl w:val="1"/>
        <w:numId w:val="15"/>
      </w:numPr>
      <w:spacing w:before="120" w:after="120" w:line="264" w:lineRule="auto"/>
    </w:pPr>
    <w:rPr>
      <w:rFonts w:ascii="Futura Bk BT" w:eastAsiaTheme="minorHAnsi" w:hAnsi="Futura Bk BT" w:cstheme="minorBidi"/>
      <w:szCs w:val="22"/>
      <w:lang w:eastAsia="en-US"/>
    </w:rPr>
  </w:style>
  <w:style w:type="character" w:customStyle="1" w:styleId="C-BodyTextCharChar">
    <w:name w:val="C-Body Text Char Char"/>
    <w:basedOn w:val="DefaultParagraphFont"/>
    <w:link w:val="C-BodyText"/>
    <w:locked/>
    <w:rsid w:val="00E870D2"/>
    <w:rPr>
      <w:rFonts w:ascii="Futura Bk BT" w:eastAsiaTheme="minorHAnsi" w:hAnsi="Futura Bk BT" w:cstheme="minorBidi"/>
      <w:szCs w:val="22"/>
      <w:lang w:eastAsia="en-US"/>
    </w:rPr>
  </w:style>
  <w:style w:type="paragraph" w:customStyle="1" w:styleId="C-SectionTitle">
    <w:name w:val="C-Section Title"/>
    <w:next w:val="C-BodyText"/>
    <w:uiPriority w:val="79"/>
    <w:qFormat/>
    <w:rsid w:val="00E870D2"/>
    <w:pPr>
      <w:pageBreakBefore/>
      <w:framePr w:w="8260" w:wrap="around" w:vAnchor="page" w:hAnchor="page" w:x="863" w:y="1033" w:anchorLock="1"/>
      <w:numPr>
        <w:numId w:val="15"/>
      </w:numPr>
      <w:shd w:val="clear" w:color="auto" w:fill="FFFFFF" w:themeFill="background1"/>
      <w:spacing w:before="120" w:after="240" w:line="264" w:lineRule="auto"/>
    </w:pPr>
    <w:rPr>
      <w:rFonts w:ascii="Futura Hv BT" w:eastAsia="Arial Unicode MS" w:hAnsi="Futura Hv BT"/>
      <w:bCs/>
      <w:sz w:val="32"/>
      <w:szCs w:val="52"/>
    </w:rPr>
  </w:style>
  <w:style w:type="character" w:styleId="CommentReference">
    <w:name w:val="annotation reference"/>
    <w:basedOn w:val="DefaultParagraphFont"/>
    <w:uiPriority w:val="99"/>
    <w:semiHidden/>
    <w:unhideWhenUsed/>
    <w:rsid w:val="00A57297"/>
    <w:rPr>
      <w:sz w:val="16"/>
      <w:szCs w:val="16"/>
    </w:rPr>
  </w:style>
  <w:style w:type="paragraph" w:styleId="CommentText">
    <w:name w:val="annotation text"/>
    <w:basedOn w:val="Normal"/>
    <w:link w:val="CommentTextChar"/>
    <w:uiPriority w:val="99"/>
    <w:semiHidden/>
    <w:unhideWhenUsed/>
    <w:rsid w:val="00A57297"/>
    <w:pPr>
      <w:spacing w:line="240" w:lineRule="auto"/>
    </w:pPr>
    <w:rPr>
      <w:sz w:val="20"/>
      <w:szCs w:val="20"/>
    </w:rPr>
  </w:style>
  <w:style w:type="character" w:customStyle="1" w:styleId="CommentTextChar">
    <w:name w:val="Comment Text Char"/>
    <w:basedOn w:val="DefaultParagraphFont"/>
    <w:link w:val="CommentText"/>
    <w:uiPriority w:val="99"/>
    <w:semiHidden/>
    <w:rsid w:val="00A57297"/>
    <w:rPr>
      <w:lang w:eastAsia="en-US"/>
    </w:rPr>
  </w:style>
  <w:style w:type="paragraph" w:styleId="CommentSubject">
    <w:name w:val="annotation subject"/>
    <w:basedOn w:val="CommentText"/>
    <w:next w:val="CommentText"/>
    <w:link w:val="CommentSubjectChar"/>
    <w:uiPriority w:val="99"/>
    <w:semiHidden/>
    <w:unhideWhenUsed/>
    <w:rsid w:val="00A57297"/>
    <w:rPr>
      <w:b/>
      <w:bCs/>
    </w:rPr>
  </w:style>
  <w:style w:type="character" w:customStyle="1" w:styleId="CommentSubjectChar">
    <w:name w:val="Comment Subject Char"/>
    <w:basedOn w:val="CommentTextChar"/>
    <w:link w:val="CommentSubject"/>
    <w:uiPriority w:val="99"/>
    <w:semiHidden/>
    <w:rsid w:val="00A57297"/>
    <w:rPr>
      <w:b/>
      <w:bCs/>
      <w:lang w:eastAsia="en-US"/>
    </w:rPr>
  </w:style>
  <w:style w:type="character" w:customStyle="1" w:styleId="UnresolvedMention1">
    <w:name w:val="Unresolved Mention1"/>
    <w:basedOn w:val="DefaultParagraphFont"/>
    <w:uiPriority w:val="99"/>
    <w:rsid w:val="009331D1"/>
    <w:rPr>
      <w:color w:val="808080"/>
      <w:shd w:val="clear" w:color="auto" w:fill="E6E6E6"/>
    </w:rPr>
  </w:style>
  <w:style w:type="paragraph" w:styleId="ListBullet">
    <w:name w:val="List Bullet"/>
    <w:basedOn w:val="Normal"/>
    <w:rsid w:val="00716121"/>
    <w:pPr>
      <w:numPr>
        <w:numId w:val="22"/>
      </w:numPr>
      <w:spacing w:after="0" w:line="240" w:lineRule="auto"/>
      <w:contextualSpacing/>
    </w:pPr>
    <w:rPr>
      <w:rFonts w:ascii="Futura Lt BT" w:eastAsia="SimSun" w:hAnsi="Futura Lt BT"/>
      <w:sz w:val="24"/>
      <w:szCs w:val="20"/>
      <w:lang w:eastAsia="en-GB"/>
    </w:rPr>
  </w:style>
  <w:style w:type="paragraph" w:customStyle="1" w:styleId="StyleCBREBodyTextFuturaLtBT">
    <w:name w:val="Style CBRE Body Text + Futura Lt BT"/>
    <w:basedOn w:val="Normal"/>
    <w:rsid w:val="00791F8B"/>
    <w:pPr>
      <w:spacing w:after="0" w:line="240" w:lineRule="auto"/>
      <w:ind w:right="566"/>
      <w:jc w:val="both"/>
    </w:pPr>
    <w:rPr>
      <w:rFonts w:ascii="Futura Lt BT" w:eastAsia="SimSun" w:hAnsi="Futura Lt BT"/>
      <w:szCs w:val="20"/>
      <w:lang w:eastAsia="en-GB"/>
    </w:rPr>
  </w:style>
  <w:style w:type="character" w:styleId="Strong">
    <w:name w:val="Strong"/>
    <w:basedOn w:val="DefaultParagraphFont"/>
    <w:uiPriority w:val="22"/>
    <w:qFormat/>
    <w:rsid w:val="00A332A3"/>
    <w:rPr>
      <w:b/>
      <w:bCs/>
    </w:rPr>
  </w:style>
  <w:style w:type="paragraph" w:customStyle="1" w:styleId="C-Tablecolumntitleleft">
    <w:name w:val="C-Table column title (left)"/>
    <w:uiPriority w:val="12"/>
    <w:qFormat/>
    <w:rsid w:val="00BF4CBB"/>
    <w:pPr>
      <w:keepNext/>
      <w:keepLines/>
      <w:suppressLineNumbers/>
      <w:suppressAutoHyphens/>
      <w:spacing w:before="30" w:after="30" w:line="264" w:lineRule="auto"/>
    </w:pPr>
    <w:rPr>
      <w:rFonts w:ascii="Futura BdCn BT" w:eastAsia="Arial Unicode MS" w:hAnsi="Futura BdCn BT"/>
      <w:caps/>
      <w:color w:val="FFFFFF"/>
      <w:kern w:val="10"/>
      <w:szCs w:val="18"/>
    </w:rPr>
  </w:style>
  <w:style w:type="paragraph" w:customStyle="1" w:styleId="C-Tabletextleft">
    <w:name w:val="C-Table text (left)"/>
    <w:uiPriority w:val="12"/>
    <w:qFormat/>
    <w:rsid w:val="00BF4CBB"/>
    <w:pPr>
      <w:spacing w:before="30" w:after="30" w:line="264" w:lineRule="auto"/>
    </w:pPr>
    <w:rPr>
      <w:rFonts w:ascii="Futura LtCn BT" w:eastAsia="Arial Unicode MS" w:hAnsi="Futura LtCn BT"/>
      <w:kern w:val="10"/>
      <w:szCs w:val="18"/>
    </w:rPr>
  </w:style>
  <w:style w:type="table" w:styleId="GridTable5Dark-Accent5">
    <w:name w:val="Grid Table 5 Dark Accent 5"/>
    <w:basedOn w:val="TableNormal"/>
    <w:uiPriority w:val="50"/>
    <w:rsid w:val="00843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4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CDE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CDE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CDE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CDE5" w:themeFill="accent5"/>
      </w:tcPr>
    </w:tblStylePr>
    <w:tblStylePr w:type="band1Vert">
      <w:tblPr/>
      <w:tcPr>
        <w:shd w:val="clear" w:color="auto" w:fill="E2EAF4" w:themeFill="accent5" w:themeFillTint="66"/>
      </w:tcPr>
    </w:tblStylePr>
    <w:tblStylePr w:type="band1Horz">
      <w:tblPr/>
      <w:tcPr>
        <w:shd w:val="clear" w:color="auto" w:fill="E2EAF4" w:themeFill="accent5" w:themeFillTint="66"/>
      </w:tcPr>
    </w:tblStylePr>
  </w:style>
  <w:style w:type="character" w:styleId="UnresolvedMention">
    <w:name w:val="Unresolved Mention"/>
    <w:basedOn w:val="DefaultParagraphFont"/>
    <w:uiPriority w:val="99"/>
    <w:semiHidden/>
    <w:unhideWhenUsed/>
    <w:rsid w:val="000056D8"/>
    <w:rPr>
      <w:color w:val="605E5C"/>
      <w:shd w:val="clear" w:color="auto" w:fill="E1DFDD"/>
    </w:rPr>
  </w:style>
  <w:style w:type="table" w:styleId="GridTable4-Accent4">
    <w:name w:val="Grid Table 4 Accent 4"/>
    <w:basedOn w:val="TableNormal"/>
    <w:uiPriority w:val="49"/>
    <w:rsid w:val="00555368"/>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1B1B1" w:themeColor="accent4"/>
          <w:left w:val="single" w:sz="4" w:space="0" w:color="B1B1B1" w:themeColor="accent4"/>
          <w:bottom w:val="single" w:sz="4" w:space="0" w:color="B1B1B1" w:themeColor="accent4"/>
          <w:right w:val="single" w:sz="4" w:space="0" w:color="B1B1B1" w:themeColor="accent4"/>
          <w:insideH w:val="nil"/>
          <w:insideV w:val="nil"/>
        </w:tcBorders>
        <w:shd w:val="clear" w:color="auto" w:fill="B1B1B1" w:themeFill="accent4"/>
      </w:tcPr>
    </w:tblStylePr>
    <w:tblStylePr w:type="lastRow">
      <w:rPr>
        <w:b/>
        <w:bCs/>
      </w:rPr>
      <w:tblPr/>
      <w:tcPr>
        <w:tcBorders>
          <w:top w:val="double" w:sz="4" w:space="0" w:color="B1B1B1"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Table3-Accent4">
    <w:name w:val="List Table 3 Accent 4"/>
    <w:basedOn w:val="TableNormal"/>
    <w:uiPriority w:val="48"/>
    <w:rsid w:val="00555368"/>
    <w:tblPr>
      <w:tblStyleRowBandSize w:val="1"/>
      <w:tblStyleColBandSize w:val="1"/>
      <w:tblBorders>
        <w:top w:val="single" w:sz="4" w:space="0" w:color="B1B1B1" w:themeColor="accent4"/>
        <w:left w:val="single" w:sz="4" w:space="0" w:color="B1B1B1" w:themeColor="accent4"/>
        <w:bottom w:val="single" w:sz="4" w:space="0" w:color="B1B1B1" w:themeColor="accent4"/>
        <w:right w:val="single" w:sz="4" w:space="0" w:color="B1B1B1" w:themeColor="accent4"/>
      </w:tblBorders>
    </w:tblPr>
    <w:tblStylePr w:type="firstRow">
      <w:rPr>
        <w:b/>
        <w:bCs/>
        <w:color w:val="FFFFFF" w:themeColor="background1"/>
      </w:rPr>
      <w:tblPr/>
      <w:tcPr>
        <w:shd w:val="clear" w:color="auto" w:fill="B1B1B1" w:themeFill="accent4"/>
      </w:tcPr>
    </w:tblStylePr>
    <w:tblStylePr w:type="lastRow">
      <w:rPr>
        <w:b/>
        <w:bCs/>
      </w:rPr>
      <w:tblPr/>
      <w:tcPr>
        <w:tcBorders>
          <w:top w:val="double" w:sz="4" w:space="0" w:color="B1B1B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1B1" w:themeColor="accent4"/>
          <w:right w:val="single" w:sz="4" w:space="0" w:color="B1B1B1" w:themeColor="accent4"/>
        </w:tcBorders>
      </w:tcPr>
    </w:tblStylePr>
    <w:tblStylePr w:type="band1Horz">
      <w:tblPr/>
      <w:tcPr>
        <w:tcBorders>
          <w:top w:val="single" w:sz="4" w:space="0" w:color="B1B1B1" w:themeColor="accent4"/>
          <w:bottom w:val="single" w:sz="4" w:space="0" w:color="B1B1B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1B1" w:themeColor="accent4"/>
          <w:left w:val="nil"/>
        </w:tcBorders>
      </w:tcPr>
    </w:tblStylePr>
    <w:tblStylePr w:type="swCell">
      <w:tblPr/>
      <w:tcPr>
        <w:tcBorders>
          <w:top w:val="double" w:sz="4" w:space="0" w:color="B1B1B1" w:themeColor="accent4"/>
          <w:right w:val="nil"/>
        </w:tcBorders>
      </w:tcPr>
    </w:tblStylePr>
  </w:style>
  <w:style w:type="paragraph" w:customStyle="1" w:styleId="BodyTextbeforebullet">
    <w:name w:val="Body Text_before bullet"/>
    <w:basedOn w:val="BodyText"/>
    <w:next w:val="ListBullet"/>
    <w:uiPriority w:val="1"/>
    <w:qFormat/>
    <w:rsid w:val="007C2F2A"/>
    <w:pPr>
      <w:keepNext/>
      <w:keepLines/>
      <w:tabs>
        <w:tab w:val="num" w:pos="0"/>
      </w:tabs>
      <w:spacing w:after="120" w:line="360" w:lineRule="auto"/>
      <w:ind w:right="0" w:hanging="709"/>
    </w:pPr>
    <w:rPr>
      <w:rFonts w:asciiTheme="minorHAnsi" w:eastAsia="Times New Roman" w:hAnsiTheme="minorHAnsi" w:cs="Times New Roman"/>
      <w:lang w:val="en-GB" w:eastAsia="en-GB"/>
    </w:rPr>
  </w:style>
  <w:style w:type="table" w:customStyle="1" w:styleId="ICENITABLES">
    <w:name w:val="¬ICENI TABLES"/>
    <w:basedOn w:val="TableNormal"/>
    <w:uiPriority w:val="99"/>
    <w:rsid w:val="00652491"/>
    <w:pPr>
      <w:jc w:val="center"/>
    </w:pPr>
    <w:rPr>
      <w:rFonts w:ascii="Times New Roman" w:eastAsia="Times New Roman" w:hAnsi="Times New Roman"/>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cantSplit/>
    </w:trPr>
    <w:tcPr>
      <w:shd w:val="clear" w:color="auto" w:fill="FFFFFF" w:themeFill="background1"/>
    </w:tcPr>
    <w:tblStylePr w:type="firstRow">
      <w:tblPr/>
      <w:tcPr>
        <w:tcBorders>
          <w:bottom w:val="single" w:sz="4" w:space="0" w:color="000000" w:themeColor="text1"/>
        </w:tcBorders>
        <w:shd w:val="clear" w:color="auto" w:fill="F2F2F2" w:themeFill="background1" w:themeFillShade="F2"/>
      </w:tcPr>
    </w:tblStylePr>
    <w:tblStylePr w:type="firstCol">
      <w:pPr>
        <w:wordWrap/>
        <w:jc w:val="left"/>
      </w:pPr>
    </w:tblStylePr>
  </w:style>
  <w:style w:type="paragraph" w:customStyle="1" w:styleId="iceni-BodyTextnumbered">
    <w:name w:val="iceni - Body Text (numbered)"/>
    <w:basedOn w:val="Normal"/>
    <w:uiPriority w:val="99"/>
    <w:rsid w:val="00DA5C5E"/>
    <w:pPr>
      <w:suppressAutoHyphens/>
      <w:autoSpaceDE w:val="0"/>
      <w:autoSpaceDN w:val="0"/>
      <w:adjustRightInd w:val="0"/>
      <w:spacing w:after="170" w:line="288" w:lineRule="auto"/>
      <w:ind w:left="567" w:hanging="567"/>
      <w:textAlignment w:val="center"/>
    </w:pPr>
    <w:rPr>
      <w:rFonts w:ascii="Aileron Light" w:hAnsi="Aileron Light" w:cs="Aileron Light"/>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05">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153448187">
      <w:bodyDiv w:val="1"/>
      <w:marLeft w:val="0"/>
      <w:marRight w:val="0"/>
      <w:marTop w:val="0"/>
      <w:marBottom w:val="0"/>
      <w:divBdr>
        <w:top w:val="none" w:sz="0" w:space="0" w:color="auto"/>
        <w:left w:val="none" w:sz="0" w:space="0" w:color="auto"/>
        <w:bottom w:val="none" w:sz="0" w:space="0" w:color="auto"/>
        <w:right w:val="none" w:sz="0" w:space="0" w:color="auto"/>
      </w:divBdr>
    </w:div>
    <w:div w:id="198207846">
      <w:bodyDiv w:val="1"/>
      <w:marLeft w:val="0"/>
      <w:marRight w:val="0"/>
      <w:marTop w:val="0"/>
      <w:marBottom w:val="0"/>
      <w:divBdr>
        <w:top w:val="none" w:sz="0" w:space="0" w:color="auto"/>
        <w:left w:val="none" w:sz="0" w:space="0" w:color="auto"/>
        <w:bottom w:val="none" w:sz="0" w:space="0" w:color="auto"/>
        <w:right w:val="none" w:sz="0" w:space="0" w:color="auto"/>
      </w:divBdr>
    </w:div>
    <w:div w:id="238713968">
      <w:bodyDiv w:val="1"/>
      <w:marLeft w:val="0"/>
      <w:marRight w:val="0"/>
      <w:marTop w:val="0"/>
      <w:marBottom w:val="0"/>
      <w:divBdr>
        <w:top w:val="none" w:sz="0" w:space="0" w:color="auto"/>
        <w:left w:val="none" w:sz="0" w:space="0" w:color="auto"/>
        <w:bottom w:val="none" w:sz="0" w:space="0" w:color="auto"/>
        <w:right w:val="none" w:sz="0" w:space="0" w:color="auto"/>
      </w:divBdr>
    </w:div>
    <w:div w:id="576130351">
      <w:bodyDiv w:val="1"/>
      <w:marLeft w:val="0"/>
      <w:marRight w:val="0"/>
      <w:marTop w:val="0"/>
      <w:marBottom w:val="0"/>
      <w:divBdr>
        <w:top w:val="none" w:sz="0" w:space="0" w:color="auto"/>
        <w:left w:val="none" w:sz="0" w:space="0" w:color="auto"/>
        <w:bottom w:val="none" w:sz="0" w:space="0" w:color="auto"/>
        <w:right w:val="none" w:sz="0" w:space="0" w:color="auto"/>
      </w:divBdr>
    </w:div>
    <w:div w:id="672805556">
      <w:bodyDiv w:val="1"/>
      <w:marLeft w:val="0"/>
      <w:marRight w:val="0"/>
      <w:marTop w:val="0"/>
      <w:marBottom w:val="0"/>
      <w:divBdr>
        <w:top w:val="none" w:sz="0" w:space="0" w:color="auto"/>
        <w:left w:val="none" w:sz="0" w:space="0" w:color="auto"/>
        <w:bottom w:val="none" w:sz="0" w:space="0" w:color="auto"/>
        <w:right w:val="none" w:sz="0" w:space="0" w:color="auto"/>
      </w:divBdr>
    </w:div>
    <w:div w:id="1027876930">
      <w:bodyDiv w:val="1"/>
      <w:marLeft w:val="0"/>
      <w:marRight w:val="0"/>
      <w:marTop w:val="0"/>
      <w:marBottom w:val="0"/>
      <w:divBdr>
        <w:top w:val="none" w:sz="0" w:space="0" w:color="auto"/>
        <w:left w:val="none" w:sz="0" w:space="0" w:color="auto"/>
        <w:bottom w:val="none" w:sz="0" w:space="0" w:color="auto"/>
        <w:right w:val="none" w:sz="0" w:space="0" w:color="auto"/>
      </w:divBdr>
    </w:div>
    <w:div w:id="1311712100">
      <w:bodyDiv w:val="1"/>
      <w:marLeft w:val="0"/>
      <w:marRight w:val="0"/>
      <w:marTop w:val="0"/>
      <w:marBottom w:val="0"/>
      <w:divBdr>
        <w:top w:val="none" w:sz="0" w:space="0" w:color="auto"/>
        <w:left w:val="none" w:sz="0" w:space="0" w:color="auto"/>
        <w:bottom w:val="none" w:sz="0" w:space="0" w:color="auto"/>
        <w:right w:val="none" w:sz="0" w:space="0" w:color="auto"/>
      </w:divBdr>
    </w:div>
    <w:div w:id="1325432362">
      <w:bodyDiv w:val="1"/>
      <w:marLeft w:val="0"/>
      <w:marRight w:val="0"/>
      <w:marTop w:val="0"/>
      <w:marBottom w:val="0"/>
      <w:divBdr>
        <w:top w:val="none" w:sz="0" w:space="0" w:color="auto"/>
        <w:left w:val="none" w:sz="0" w:space="0" w:color="auto"/>
        <w:bottom w:val="none" w:sz="0" w:space="0" w:color="auto"/>
        <w:right w:val="none" w:sz="0" w:space="0" w:color="auto"/>
      </w:divBdr>
    </w:div>
    <w:div w:id="1557937037">
      <w:bodyDiv w:val="1"/>
      <w:marLeft w:val="0"/>
      <w:marRight w:val="0"/>
      <w:marTop w:val="0"/>
      <w:marBottom w:val="0"/>
      <w:divBdr>
        <w:top w:val="none" w:sz="0" w:space="0" w:color="auto"/>
        <w:left w:val="none" w:sz="0" w:space="0" w:color="auto"/>
        <w:bottom w:val="none" w:sz="0" w:space="0" w:color="auto"/>
        <w:right w:val="none" w:sz="0" w:space="0" w:color="auto"/>
      </w:divBdr>
    </w:div>
    <w:div w:id="1722896849">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2037581525">
      <w:bodyDiv w:val="1"/>
      <w:marLeft w:val="0"/>
      <w:marRight w:val="0"/>
      <w:marTop w:val="0"/>
      <w:marBottom w:val="0"/>
      <w:divBdr>
        <w:top w:val="none" w:sz="0" w:space="0" w:color="auto"/>
        <w:left w:val="none" w:sz="0" w:space="0" w:color="auto"/>
        <w:bottom w:val="none" w:sz="0" w:space="0" w:color="auto"/>
        <w:right w:val="none" w:sz="0" w:space="0" w:color="auto"/>
      </w:divBdr>
    </w:div>
    <w:div w:id="2086830036">
      <w:bodyDiv w:val="1"/>
      <w:marLeft w:val="0"/>
      <w:marRight w:val="0"/>
      <w:marTop w:val="0"/>
      <w:marBottom w:val="0"/>
      <w:divBdr>
        <w:top w:val="none" w:sz="0" w:space="0" w:color="auto"/>
        <w:left w:val="none" w:sz="0" w:space="0" w:color="auto"/>
        <w:bottom w:val="none" w:sz="0" w:space="0" w:color="auto"/>
        <w:right w:val="none" w:sz="0" w:space="0" w:color="auto"/>
      </w:divBdr>
    </w:div>
    <w:div w:id="21119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mason@iceniprojec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2.safelinks.protection.outlook.com/?url=https%3A%2F%2Fakoyalondon.com%2F&amp;data=04%7C01%7C%7C1748556e48e14732f55b08d8b88e9ceb%7C99d685eac1304ca69c4ff7c6f477bdca%7C0%7C0%7C637462269959234815%7CUnknown%7CTWFpbGZsb3d8eyJWIjoiMC4wLjAwMDAiLCJQIjoiV2luMzIiLCJBTiI6Ik1haWwiLCJXVCI6Mn0%3D%7C1000&amp;sdata=EXYxy1NdwoXUEggIzWfgvUNtYujr%2BbKKZF9FHPf4wr4%3D&amp;reserved=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ceni Projects">
      <a:dk1>
        <a:sysClr val="windowText" lastClr="000000"/>
      </a:dk1>
      <a:lt1>
        <a:sysClr val="window" lastClr="FFFFFF"/>
      </a:lt1>
      <a:dk2>
        <a:srgbClr val="2C2A6B"/>
      </a:dk2>
      <a:lt2>
        <a:srgbClr val="646464"/>
      </a:lt2>
      <a:accent1>
        <a:srgbClr val="D40536"/>
      </a:accent1>
      <a:accent2>
        <a:srgbClr val="007866"/>
      </a:accent2>
      <a:accent3>
        <a:srgbClr val="52AD33"/>
      </a:accent3>
      <a:accent4>
        <a:srgbClr val="B1B1B1"/>
      </a:accent4>
      <a:accent5>
        <a:srgbClr val="B9CDE5"/>
      </a:accent5>
      <a:accent6>
        <a:srgbClr val="A7DBA3"/>
      </a:accent6>
      <a:hlink>
        <a:srgbClr val="2C2A6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6729-265E-4BCF-B016-CE23E005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Mason</dc:creator>
  <cp:lastModifiedBy>Rebecca Mason</cp:lastModifiedBy>
  <cp:revision>4</cp:revision>
  <cp:lastPrinted>2021-01-14T14:48:00Z</cp:lastPrinted>
  <dcterms:created xsi:type="dcterms:W3CDTF">2022-10-07T10:34:00Z</dcterms:created>
  <dcterms:modified xsi:type="dcterms:W3CDTF">2022-10-17T14:31:00Z</dcterms:modified>
</cp:coreProperties>
</file>