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D58C5" w14:textId="77777777" w:rsidR="00C657CA" w:rsidRPr="009D02C0" w:rsidRDefault="00C657CA" w:rsidP="006D2FA8">
      <w:pPr>
        <w:rPr>
          <w:rFonts w:ascii="Arial" w:hAnsi="Arial" w:cs="Arial"/>
        </w:rPr>
      </w:pPr>
    </w:p>
    <w:tbl>
      <w:tblPr>
        <w:tblW w:w="11076"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134"/>
        <w:gridCol w:w="1286"/>
        <w:gridCol w:w="273"/>
        <w:gridCol w:w="1418"/>
        <w:gridCol w:w="514"/>
        <w:gridCol w:w="1187"/>
        <w:gridCol w:w="1701"/>
        <w:gridCol w:w="2004"/>
      </w:tblGrid>
      <w:tr w:rsidR="003B4AC7" w:rsidRPr="009D02C0" w14:paraId="0C9B813A" w14:textId="77777777" w:rsidTr="005213B4">
        <w:trPr>
          <w:cantSplit/>
          <w:trHeight w:val="330"/>
        </w:trPr>
        <w:tc>
          <w:tcPr>
            <w:tcW w:w="3979" w:type="dxa"/>
            <w:gridSpan w:val="3"/>
            <w:vMerge w:val="restart"/>
            <w:tcBorders>
              <w:top w:val="single" w:sz="12" w:space="0" w:color="auto"/>
              <w:left w:val="single" w:sz="12" w:space="0" w:color="auto"/>
            </w:tcBorders>
          </w:tcPr>
          <w:p w14:paraId="3C483A9D" w14:textId="77777777" w:rsidR="007C54C2" w:rsidRPr="009D02C0" w:rsidRDefault="003B4AC7" w:rsidP="006D2FA8">
            <w:pPr>
              <w:pStyle w:val="Heading4"/>
              <w:keepNext w:val="0"/>
              <w:widowControl w:val="0"/>
              <w:jc w:val="left"/>
              <w:rPr>
                <w:rFonts w:cs="Arial"/>
                <w:sz w:val="24"/>
                <w:szCs w:val="24"/>
              </w:rPr>
            </w:pPr>
            <w:r w:rsidRPr="009D02C0">
              <w:rPr>
                <w:rFonts w:cs="Arial"/>
                <w:sz w:val="24"/>
                <w:szCs w:val="24"/>
              </w:rPr>
              <w:t>Delegated Report</w:t>
            </w:r>
          </w:p>
          <w:p w14:paraId="6428F9F4" w14:textId="77777777" w:rsidR="007B67EB" w:rsidRPr="009D02C0" w:rsidRDefault="007B67EB" w:rsidP="006D2FA8">
            <w:pPr>
              <w:pStyle w:val="Heading4"/>
              <w:keepNext w:val="0"/>
              <w:widowControl w:val="0"/>
              <w:jc w:val="left"/>
              <w:rPr>
                <w:rFonts w:cs="Arial"/>
              </w:rPr>
            </w:pPr>
          </w:p>
        </w:tc>
        <w:tc>
          <w:tcPr>
            <w:tcW w:w="2205" w:type="dxa"/>
            <w:gridSpan w:val="3"/>
            <w:tcBorders>
              <w:top w:val="single" w:sz="12" w:space="0" w:color="auto"/>
            </w:tcBorders>
            <w:shd w:val="clear" w:color="auto" w:fill="000000"/>
            <w:vAlign w:val="center"/>
          </w:tcPr>
          <w:p w14:paraId="1309E5DA" w14:textId="77777777" w:rsidR="003B4AC7" w:rsidRPr="009D02C0" w:rsidRDefault="003B4AC7" w:rsidP="006D2FA8">
            <w:pPr>
              <w:pStyle w:val="Heading4"/>
              <w:keepNext w:val="0"/>
              <w:widowControl w:val="0"/>
              <w:jc w:val="left"/>
              <w:rPr>
                <w:rFonts w:cs="Arial"/>
                <w:sz w:val="24"/>
                <w:szCs w:val="24"/>
              </w:rPr>
            </w:pPr>
            <w:r w:rsidRPr="009D02C0">
              <w:rPr>
                <w:rFonts w:cs="Arial"/>
                <w:sz w:val="24"/>
                <w:szCs w:val="24"/>
              </w:rPr>
              <w:t>Analysis sheet</w:t>
            </w:r>
          </w:p>
        </w:tc>
        <w:tc>
          <w:tcPr>
            <w:tcW w:w="1187" w:type="dxa"/>
            <w:tcBorders>
              <w:top w:val="single" w:sz="12" w:space="0" w:color="auto"/>
              <w:right w:val="single" w:sz="2" w:space="0" w:color="FFFFFF"/>
            </w:tcBorders>
            <w:shd w:val="clear" w:color="auto" w:fill="000000"/>
          </w:tcPr>
          <w:p w14:paraId="7DC3985C" w14:textId="77777777" w:rsidR="003B4AC7" w:rsidRPr="009D02C0" w:rsidRDefault="003B4AC7" w:rsidP="006D2FA8">
            <w:pPr>
              <w:pStyle w:val="Heading4"/>
              <w:keepNext w:val="0"/>
              <w:widowControl w:val="0"/>
              <w:jc w:val="left"/>
              <w:rPr>
                <w:rFonts w:cs="Arial"/>
                <w:b w:val="0"/>
                <w:sz w:val="24"/>
                <w:szCs w:val="24"/>
              </w:rPr>
            </w:pPr>
          </w:p>
        </w:tc>
        <w:tc>
          <w:tcPr>
            <w:tcW w:w="1701" w:type="dxa"/>
            <w:tcBorders>
              <w:top w:val="single" w:sz="12" w:space="0" w:color="auto"/>
              <w:left w:val="single" w:sz="2" w:space="0" w:color="FFFFFF"/>
              <w:bottom w:val="single" w:sz="2" w:space="0" w:color="FFFFFF"/>
            </w:tcBorders>
            <w:shd w:val="clear" w:color="auto" w:fill="000000"/>
            <w:vAlign w:val="center"/>
          </w:tcPr>
          <w:p w14:paraId="53B8FC27" w14:textId="77777777" w:rsidR="003B4AC7" w:rsidRPr="009D02C0" w:rsidRDefault="003B4AC7" w:rsidP="006D2FA8">
            <w:pPr>
              <w:pStyle w:val="Heading4"/>
              <w:keepNext w:val="0"/>
              <w:widowControl w:val="0"/>
              <w:jc w:val="left"/>
              <w:rPr>
                <w:rFonts w:cs="Arial"/>
                <w:color w:val="FFFFFF"/>
                <w:sz w:val="24"/>
                <w:szCs w:val="24"/>
                <w:highlight w:val="black"/>
              </w:rPr>
            </w:pPr>
            <w:r w:rsidRPr="009D02C0">
              <w:rPr>
                <w:rFonts w:cs="Arial"/>
                <w:color w:val="FFFFFF"/>
                <w:sz w:val="24"/>
                <w:szCs w:val="24"/>
                <w:highlight w:val="black"/>
              </w:rPr>
              <w:t xml:space="preserve">Expiry Date: </w:t>
            </w:r>
          </w:p>
        </w:tc>
        <w:tc>
          <w:tcPr>
            <w:tcW w:w="2004" w:type="dxa"/>
            <w:tcBorders>
              <w:top w:val="single" w:sz="12" w:space="0" w:color="auto"/>
              <w:right w:val="single" w:sz="12" w:space="0" w:color="auto"/>
            </w:tcBorders>
            <w:vAlign w:val="center"/>
          </w:tcPr>
          <w:p w14:paraId="7AAE5262" w14:textId="5CE4D7CF" w:rsidR="003B4AC7" w:rsidRPr="00F36EEE" w:rsidRDefault="00F36EEE" w:rsidP="006D2FA8">
            <w:pPr>
              <w:pStyle w:val="Heading1"/>
              <w:keepNext w:val="0"/>
              <w:widowControl w:val="0"/>
              <w:rPr>
                <w:rFonts w:cs="Arial"/>
                <w:bCs/>
                <w:szCs w:val="24"/>
              </w:rPr>
            </w:pPr>
            <w:r w:rsidRPr="00F36EEE">
              <w:rPr>
                <w:rFonts w:cs="Arial"/>
                <w:bCs/>
                <w:szCs w:val="24"/>
              </w:rPr>
              <w:t>16/12/2022</w:t>
            </w:r>
          </w:p>
        </w:tc>
      </w:tr>
      <w:tr w:rsidR="003B4AC7" w:rsidRPr="009D02C0" w14:paraId="5B908F31" w14:textId="77777777" w:rsidTr="005213B4">
        <w:trPr>
          <w:cantSplit/>
          <w:trHeight w:val="360"/>
        </w:trPr>
        <w:tc>
          <w:tcPr>
            <w:tcW w:w="3979" w:type="dxa"/>
            <w:gridSpan w:val="3"/>
            <w:vMerge/>
            <w:tcBorders>
              <w:left w:val="single" w:sz="12" w:space="0" w:color="auto"/>
              <w:bottom w:val="single" w:sz="2" w:space="0" w:color="auto"/>
            </w:tcBorders>
          </w:tcPr>
          <w:p w14:paraId="44B938DB" w14:textId="77777777" w:rsidR="003B4AC7" w:rsidRPr="009D02C0" w:rsidRDefault="003B4AC7" w:rsidP="006D2FA8">
            <w:pPr>
              <w:pStyle w:val="Heading4"/>
              <w:keepNext w:val="0"/>
              <w:widowControl w:val="0"/>
              <w:jc w:val="left"/>
              <w:rPr>
                <w:rFonts w:cs="Arial"/>
                <w:sz w:val="24"/>
                <w:szCs w:val="24"/>
              </w:rPr>
            </w:pPr>
          </w:p>
        </w:tc>
        <w:tc>
          <w:tcPr>
            <w:tcW w:w="3392" w:type="dxa"/>
            <w:gridSpan w:val="4"/>
            <w:tcBorders>
              <w:bottom w:val="single" w:sz="2" w:space="0" w:color="auto"/>
              <w:right w:val="single" w:sz="2" w:space="0" w:color="FFFFFF"/>
            </w:tcBorders>
          </w:tcPr>
          <w:p w14:paraId="10C6F889" w14:textId="5EB56D7A" w:rsidR="003B4AC7" w:rsidRPr="009D02C0" w:rsidRDefault="00AC6399" w:rsidP="006D2FA8">
            <w:pPr>
              <w:widowControl w:val="0"/>
              <w:rPr>
                <w:rFonts w:ascii="Arial" w:hAnsi="Arial" w:cs="Arial"/>
              </w:rPr>
            </w:pPr>
            <w:r w:rsidRPr="009D02C0">
              <w:rPr>
                <w:rFonts w:ascii="Arial" w:hAnsi="Arial" w:cs="Arial"/>
              </w:rPr>
              <w:t>N/A</w:t>
            </w:r>
          </w:p>
        </w:tc>
        <w:tc>
          <w:tcPr>
            <w:tcW w:w="1701" w:type="dxa"/>
            <w:tcBorders>
              <w:top w:val="single" w:sz="2" w:space="0" w:color="FFFFFF"/>
              <w:left w:val="single" w:sz="2" w:space="0" w:color="FFFFFF"/>
              <w:bottom w:val="single" w:sz="2" w:space="0" w:color="FFFFFF"/>
            </w:tcBorders>
            <w:shd w:val="clear" w:color="auto" w:fill="000000"/>
            <w:vAlign w:val="center"/>
          </w:tcPr>
          <w:p w14:paraId="3C39647B" w14:textId="77777777" w:rsidR="003B4AC7" w:rsidRPr="009D02C0" w:rsidRDefault="003B4AC7" w:rsidP="006D2FA8">
            <w:pPr>
              <w:widowControl w:val="0"/>
              <w:rPr>
                <w:rFonts w:ascii="Arial" w:hAnsi="Arial" w:cs="Arial"/>
                <w:b/>
                <w:color w:val="FFFFFF"/>
                <w:highlight w:val="darkBlue"/>
              </w:rPr>
            </w:pPr>
            <w:r w:rsidRPr="009D02C0">
              <w:rPr>
                <w:rFonts w:ascii="Arial" w:hAnsi="Arial" w:cs="Arial"/>
                <w:b/>
                <w:color w:val="FFFFFF"/>
                <w:highlight w:val="black"/>
              </w:rPr>
              <w:t>Consultation Expiry Date:</w:t>
            </w:r>
          </w:p>
        </w:tc>
        <w:tc>
          <w:tcPr>
            <w:tcW w:w="2004" w:type="dxa"/>
            <w:tcBorders>
              <w:bottom w:val="single" w:sz="2" w:space="0" w:color="FFFFFF"/>
              <w:right w:val="single" w:sz="12" w:space="0" w:color="auto"/>
            </w:tcBorders>
            <w:vAlign w:val="center"/>
          </w:tcPr>
          <w:p w14:paraId="00D08BD1" w14:textId="48AB415D" w:rsidR="003B4AC7" w:rsidRPr="00F36EEE" w:rsidRDefault="009D02C0" w:rsidP="006D2FA8">
            <w:pPr>
              <w:widowControl w:val="0"/>
              <w:rPr>
                <w:rFonts w:ascii="Arial" w:hAnsi="Arial" w:cs="Arial"/>
              </w:rPr>
            </w:pPr>
            <w:r w:rsidRPr="00F36EEE">
              <w:rPr>
                <w:rFonts w:ascii="Arial" w:hAnsi="Arial" w:cs="Arial"/>
              </w:rPr>
              <w:t>13/1</w:t>
            </w:r>
            <w:r w:rsidR="00F36EEE" w:rsidRPr="00F36EEE">
              <w:rPr>
                <w:rFonts w:ascii="Arial" w:hAnsi="Arial" w:cs="Arial"/>
              </w:rPr>
              <w:t>2</w:t>
            </w:r>
            <w:r w:rsidRPr="00F36EEE">
              <w:rPr>
                <w:rFonts w:ascii="Arial" w:hAnsi="Arial" w:cs="Arial"/>
              </w:rPr>
              <w:t>/2022</w:t>
            </w:r>
          </w:p>
        </w:tc>
      </w:tr>
      <w:tr w:rsidR="003B4AC7" w:rsidRPr="009D02C0" w14:paraId="58FA3306" w14:textId="77777777" w:rsidTr="005213B4">
        <w:tc>
          <w:tcPr>
            <w:tcW w:w="5670" w:type="dxa"/>
            <w:gridSpan w:val="5"/>
            <w:tcBorders>
              <w:top w:val="single" w:sz="2" w:space="0" w:color="auto"/>
              <w:left w:val="single" w:sz="12" w:space="0" w:color="auto"/>
              <w:right w:val="single" w:sz="2" w:space="0" w:color="FFFFFF"/>
            </w:tcBorders>
            <w:shd w:val="clear" w:color="auto" w:fill="000000"/>
            <w:vAlign w:val="center"/>
          </w:tcPr>
          <w:p w14:paraId="53D22278" w14:textId="77777777" w:rsidR="003B4AC7" w:rsidRPr="009D02C0" w:rsidRDefault="003B4AC7" w:rsidP="006D2FA8">
            <w:pPr>
              <w:pStyle w:val="Heading4"/>
              <w:keepNext w:val="0"/>
              <w:widowControl w:val="0"/>
              <w:jc w:val="left"/>
              <w:rPr>
                <w:rFonts w:cs="Arial"/>
                <w:color w:val="FFFFFF"/>
                <w:sz w:val="24"/>
                <w:szCs w:val="24"/>
                <w:highlight w:val="black"/>
              </w:rPr>
            </w:pPr>
            <w:r w:rsidRPr="009D02C0">
              <w:rPr>
                <w:rFonts w:cs="Arial"/>
                <w:color w:val="FFFFFF"/>
                <w:sz w:val="24"/>
                <w:szCs w:val="24"/>
                <w:highlight w:val="black"/>
              </w:rPr>
              <w:t>Officer</w:t>
            </w:r>
          </w:p>
        </w:tc>
        <w:tc>
          <w:tcPr>
            <w:tcW w:w="5406" w:type="dxa"/>
            <w:gridSpan w:val="4"/>
            <w:tcBorders>
              <w:top w:val="single" w:sz="2" w:space="0" w:color="FFFFFF"/>
              <w:left w:val="single" w:sz="2" w:space="0" w:color="FFFFFF"/>
              <w:right w:val="single" w:sz="12" w:space="0" w:color="auto"/>
            </w:tcBorders>
            <w:shd w:val="clear" w:color="auto" w:fill="000000"/>
          </w:tcPr>
          <w:p w14:paraId="3F812877" w14:textId="77777777" w:rsidR="003B4AC7" w:rsidRPr="009D02C0" w:rsidRDefault="003B4AC7" w:rsidP="006D2FA8">
            <w:pPr>
              <w:pStyle w:val="Heading4"/>
              <w:keepNext w:val="0"/>
              <w:widowControl w:val="0"/>
              <w:jc w:val="left"/>
              <w:rPr>
                <w:rFonts w:cs="Arial"/>
                <w:color w:val="FFFFFF"/>
                <w:sz w:val="24"/>
                <w:szCs w:val="24"/>
                <w:highlight w:val="black"/>
              </w:rPr>
            </w:pPr>
            <w:r w:rsidRPr="009D02C0">
              <w:rPr>
                <w:rFonts w:cs="Arial"/>
                <w:color w:val="FFFFFF"/>
                <w:sz w:val="24"/>
                <w:szCs w:val="24"/>
                <w:highlight w:val="black"/>
              </w:rPr>
              <w:t>Application Number(s)</w:t>
            </w:r>
          </w:p>
        </w:tc>
      </w:tr>
      <w:tr w:rsidR="003B4AC7" w:rsidRPr="009D02C0" w14:paraId="381C0BB9" w14:textId="77777777" w:rsidTr="005213B4">
        <w:trPr>
          <w:trHeight w:val="465"/>
        </w:trPr>
        <w:tc>
          <w:tcPr>
            <w:tcW w:w="5670" w:type="dxa"/>
            <w:gridSpan w:val="5"/>
            <w:tcBorders>
              <w:left w:val="single" w:sz="12" w:space="0" w:color="auto"/>
              <w:bottom w:val="single" w:sz="4" w:space="0" w:color="auto"/>
            </w:tcBorders>
            <w:vAlign w:val="center"/>
          </w:tcPr>
          <w:p w14:paraId="11844633" w14:textId="482F35CF" w:rsidR="003B4AC7" w:rsidRPr="00F36EEE" w:rsidRDefault="00F36EEE" w:rsidP="006D2FA8">
            <w:pPr>
              <w:widowControl w:val="0"/>
              <w:rPr>
                <w:rFonts w:ascii="Arial" w:hAnsi="Arial" w:cs="Arial"/>
              </w:rPr>
            </w:pPr>
            <w:r w:rsidRPr="00F36EEE">
              <w:rPr>
                <w:rFonts w:ascii="Arial" w:hAnsi="Arial" w:cs="Arial"/>
              </w:rPr>
              <w:t xml:space="preserve">Brendan Versluys </w:t>
            </w:r>
          </w:p>
        </w:tc>
        <w:tc>
          <w:tcPr>
            <w:tcW w:w="5406" w:type="dxa"/>
            <w:gridSpan w:val="4"/>
            <w:tcBorders>
              <w:bottom w:val="single" w:sz="4" w:space="0" w:color="auto"/>
              <w:right w:val="single" w:sz="12" w:space="0" w:color="auto"/>
            </w:tcBorders>
            <w:vAlign w:val="center"/>
          </w:tcPr>
          <w:p w14:paraId="36445C5B" w14:textId="77777777" w:rsidR="009D02C0" w:rsidRPr="00F36EEE" w:rsidRDefault="009D02C0" w:rsidP="006D2FA8">
            <w:pPr>
              <w:widowControl w:val="0"/>
              <w:rPr>
                <w:rFonts w:ascii="Arial" w:hAnsi="Arial" w:cs="Arial"/>
                <w:highlight w:val="yellow"/>
              </w:rPr>
            </w:pPr>
          </w:p>
          <w:p w14:paraId="3F12630D" w14:textId="77777777" w:rsidR="009D02C0" w:rsidRDefault="00F36EEE" w:rsidP="006D2FA8">
            <w:pPr>
              <w:widowControl w:val="0"/>
              <w:rPr>
                <w:rFonts w:ascii="Arial" w:hAnsi="Arial" w:cs="Arial"/>
                <w:highlight w:val="yellow"/>
              </w:rPr>
            </w:pPr>
            <w:r w:rsidRPr="00F36EEE">
              <w:rPr>
                <w:rFonts w:ascii="Arial" w:hAnsi="Arial" w:cs="Arial"/>
              </w:rPr>
              <w:t>2022/4573/A</w:t>
            </w:r>
            <w:r w:rsidRPr="00F36EEE">
              <w:rPr>
                <w:rFonts w:ascii="Arial" w:hAnsi="Arial" w:cs="Arial"/>
                <w:highlight w:val="yellow"/>
              </w:rPr>
              <w:t xml:space="preserve"> </w:t>
            </w:r>
          </w:p>
          <w:p w14:paraId="26161478" w14:textId="02B6EF99" w:rsidR="00F36EEE" w:rsidRPr="00F36EEE" w:rsidRDefault="00F36EEE" w:rsidP="006D2FA8">
            <w:pPr>
              <w:widowControl w:val="0"/>
              <w:rPr>
                <w:rFonts w:ascii="Arial" w:hAnsi="Arial" w:cs="Arial"/>
                <w:highlight w:val="yellow"/>
              </w:rPr>
            </w:pPr>
          </w:p>
        </w:tc>
      </w:tr>
      <w:tr w:rsidR="003B4AC7" w:rsidRPr="009D02C0" w14:paraId="31881DAA" w14:textId="77777777" w:rsidTr="005213B4">
        <w:tc>
          <w:tcPr>
            <w:tcW w:w="5670" w:type="dxa"/>
            <w:gridSpan w:val="5"/>
            <w:tcBorders>
              <w:left w:val="single" w:sz="12" w:space="0" w:color="auto"/>
              <w:right w:val="single" w:sz="2" w:space="0" w:color="FFFFFF"/>
            </w:tcBorders>
            <w:shd w:val="clear" w:color="auto" w:fill="000000"/>
          </w:tcPr>
          <w:p w14:paraId="26FA80AA" w14:textId="77777777" w:rsidR="003B4AC7" w:rsidRPr="009D02C0" w:rsidRDefault="003B4AC7" w:rsidP="006D2FA8">
            <w:pPr>
              <w:pStyle w:val="Heading4"/>
              <w:keepNext w:val="0"/>
              <w:widowControl w:val="0"/>
              <w:jc w:val="left"/>
              <w:rPr>
                <w:rFonts w:cs="Arial"/>
                <w:color w:val="FFFFFF"/>
                <w:sz w:val="24"/>
                <w:szCs w:val="24"/>
              </w:rPr>
            </w:pPr>
            <w:r w:rsidRPr="009D02C0">
              <w:rPr>
                <w:rFonts w:cs="Arial"/>
                <w:color w:val="FFFFFF"/>
                <w:sz w:val="24"/>
                <w:szCs w:val="24"/>
                <w:highlight w:val="black"/>
              </w:rPr>
              <w:t>Application Address</w:t>
            </w:r>
          </w:p>
        </w:tc>
        <w:tc>
          <w:tcPr>
            <w:tcW w:w="5406" w:type="dxa"/>
            <w:gridSpan w:val="4"/>
            <w:tcBorders>
              <w:left w:val="single" w:sz="2" w:space="0" w:color="FFFFFF"/>
              <w:right w:val="single" w:sz="12" w:space="0" w:color="auto"/>
            </w:tcBorders>
            <w:shd w:val="clear" w:color="auto" w:fill="000000"/>
          </w:tcPr>
          <w:p w14:paraId="7326C608" w14:textId="77777777" w:rsidR="003B4AC7" w:rsidRPr="009D02C0" w:rsidRDefault="003B4AC7" w:rsidP="006D2FA8">
            <w:pPr>
              <w:pStyle w:val="Heading2"/>
              <w:keepNext w:val="0"/>
              <w:widowControl w:val="0"/>
              <w:rPr>
                <w:rFonts w:cs="Arial"/>
                <w:color w:val="FFFFFF"/>
                <w:szCs w:val="24"/>
              </w:rPr>
            </w:pPr>
            <w:r w:rsidRPr="009D02C0">
              <w:rPr>
                <w:rFonts w:cs="Arial"/>
                <w:color w:val="FFFFFF"/>
                <w:szCs w:val="24"/>
                <w:highlight w:val="black"/>
              </w:rPr>
              <w:t>Drawing Numbers</w:t>
            </w:r>
          </w:p>
        </w:tc>
      </w:tr>
      <w:tr w:rsidR="003B4AC7" w:rsidRPr="009D02C0" w14:paraId="51FBFD99" w14:textId="77777777" w:rsidTr="005213B4">
        <w:trPr>
          <w:trHeight w:val="992"/>
        </w:trPr>
        <w:tc>
          <w:tcPr>
            <w:tcW w:w="5670" w:type="dxa"/>
            <w:gridSpan w:val="5"/>
            <w:tcBorders>
              <w:left w:val="single" w:sz="12" w:space="0" w:color="auto"/>
              <w:bottom w:val="single" w:sz="4" w:space="0" w:color="auto"/>
            </w:tcBorders>
            <w:vAlign w:val="center"/>
          </w:tcPr>
          <w:p w14:paraId="6C53A0D6" w14:textId="6638B15F" w:rsidR="00F36EEE" w:rsidRPr="00F36EEE" w:rsidRDefault="00F36EEE" w:rsidP="00822544">
            <w:pPr>
              <w:widowControl w:val="0"/>
              <w:rPr>
                <w:rFonts w:ascii="Arial" w:hAnsi="Arial" w:cs="Arial"/>
              </w:rPr>
            </w:pPr>
            <w:r w:rsidRPr="00F36EEE">
              <w:rPr>
                <w:rFonts w:ascii="Arial" w:hAnsi="Arial" w:cs="Arial"/>
              </w:rPr>
              <w:t xml:space="preserve">London Underground Entrances </w:t>
            </w:r>
          </w:p>
          <w:p w14:paraId="27F983B9" w14:textId="50196E56" w:rsidR="00F36EEE" w:rsidRPr="00F36EEE" w:rsidRDefault="00F36EEE" w:rsidP="00822544">
            <w:pPr>
              <w:widowControl w:val="0"/>
              <w:rPr>
                <w:rFonts w:ascii="Arial" w:hAnsi="Arial" w:cs="Arial"/>
              </w:rPr>
            </w:pPr>
            <w:r w:rsidRPr="00F36EEE">
              <w:rPr>
                <w:rFonts w:ascii="Arial" w:hAnsi="Arial" w:cs="Arial"/>
              </w:rPr>
              <w:t xml:space="preserve">Outside 17-23 and 23-25 Euston Road </w:t>
            </w:r>
          </w:p>
          <w:p w14:paraId="7AAABF11" w14:textId="18053C98" w:rsidR="00F36EEE" w:rsidRPr="00F36EEE" w:rsidRDefault="00F36EEE" w:rsidP="00822544">
            <w:pPr>
              <w:widowControl w:val="0"/>
              <w:rPr>
                <w:rFonts w:ascii="Arial" w:hAnsi="Arial" w:cs="Arial"/>
              </w:rPr>
            </w:pPr>
            <w:r w:rsidRPr="00F36EEE">
              <w:rPr>
                <w:rFonts w:ascii="Arial" w:hAnsi="Arial" w:cs="Arial"/>
              </w:rPr>
              <w:t xml:space="preserve">London </w:t>
            </w:r>
          </w:p>
          <w:p w14:paraId="1BF263EB" w14:textId="54034BDE" w:rsidR="00F36EEE" w:rsidRPr="00F36EEE" w:rsidRDefault="00F36EEE" w:rsidP="00822544">
            <w:pPr>
              <w:widowControl w:val="0"/>
              <w:rPr>
                <w:rFonts w:ascii="Arial" w:hAnsi="Arial" w:cs="Arial"/>
              </w:rPr>
            </w:pPr>
            <w:r w:rsidRPr="00F36EEE">
              <w:rPr>
                <w:rFonts w:ascii="Arial" w:hAnsi="Arial" w:cs="Arial"/>
              </w:rPr>
              <w:t>NW12RY</w:t>
            </w:r>
          </w:p>
          <w:p w14:paraId="1857C1B7" w14:textId="4A502B55" w:rsidR="009D02C0" w:rsidRPr="00F36EEE" w:rsidRDefault="009D02C0" w:rsidP="00822544">
            <w:pPr>
              <w:widowControl w:val="0"/>
              <w:rPr>
                <w:rFonts w:ascii="Arial" w:hAnsi="Arial" w:cs="Arial"/>
              </w:rPr>
            </w:pPr>
          </w:p>
        </w:tc>
        <w:tc>
          <w:tcPr>
            <w:tcW w:w="5406" w:type="dxa"/>
            <w:gridSpan w:val="4"/>
            <w:tcBorders>
              <w:bottom w:val="single" w:sz="4" w:space="0" w:color="auto"/>
              <w:right w:val="single" w:sz="12" w:space="0" w:color="auto"/>
            </w:tcBorders>
            <w:vAlign w:val="center"/>
          </w:tcPr>
          <w:p w14:paraId="79AF37C8" w14:textId="62500E20" w:rsidR="003B4AC7" w:rsidRPr="009D02C0" w:rsidRDefault="009D02C0" w:rsidP="006D2FA8">
            <w:pPr>
              <w:widowControl w:val="0"/>
              <w:rPr>
                <w:rFonts w:ascii="Arial" w:hAnsi="Arial" w:cs="Arial"/>
              </w:rPr>
            </w:pPr>
            <w:r>
              <w:rPr>
                <w:rFonts w:ascii="Arial" w:hAnsi="Arial" w:cs="Arial"/>
              </w:rPr>
              <w:t>See decision notice</w:t>
            </w:r>
          </w:p>
        </w:tc>
      </w:tr>
      <w:tr w:rsidR="003B4AC7" w:rsidRPr="009D02C0" w14:paraId="30CBF8C1" w14:textId="77777777" w:rsidTr="005213B4">
        <w:trPr>
          <w:trHeight w:val="255"/>
        </w:trPr>
        <w:tc>
          <w:tcPr>
            <w:tcW w:w="1559" w:type="dxa"/>
            <w:tcBorders>
              <w:left w:val="single" w:sz="12" w:space="0" w:color="auto"/>
              <w:right w:val="single" w:sz="2" w:space="0" w:color="FFFFFF"/>
            </w:tcBorders>
            <w:shd w:val="clear" w:color="auto" w:fill="000000"/>
          </w:tcPr>
          <w:p w14:paraId="4B3CBFDB" w14:textId="77777777" w:rsidR="003B4AC7" w:rsidRPr="009D02C0" w:rsidRDefault="003B4AC7" w:rsidP="006D2FA8">
            <w:pPr>
              <w:pStyle w:val="Heading4"/>
              <w:keepNext w:val="0"/>
              <w:widowControl w:val="0"/>
              <w:jc w:val="left"/>
              <w:rPr>
                <w:rFonts w:cs="Arial"/>
                <w:color w:val="FFFFFF"/>
                <w:sz w:val="24"/>
                <w:szCs w:val="24"/>
                <w:highlight w:val="black"/>
              </w:rPr>
            </w:pPr>
            <w:r w:rsidRPr="009D02C0">
              <w:rPr>
                <w:rFonts w:cs="Arial"/>
                <w:color w:val="FFFFFF"/>
                <w:sz w:val="24"/>
                <w:szCs w:val="24"/>
                <w:highlight w:val="black"/>
              </w:rPr>
              <w:t xml:space="preserve">PO 3/4              </w:t>
            </w:r>
          </w:p>
        </w:tc>
        <w:tc>
          <w:tcPr>
            <w:tcW w:w="2693" w:type="dxa"/>
            <w:gridSpan w:val="3"/>
            <w:tcBorders>
              <w:left w:val="single" w:sz="2" w:space="0" w:color="FFFFFF"/>
              <w:right w:val="single" w:sz="2" w:space="0" w:color="FFFFFF"/>
            </w:tcBorders>
            <w:shd w:val="clear" w:color="auto" w:fill="000000"/>
          </w:tcPr>
          <w:p w14:paraId="74991643" w14:textId="77777777" w:rsidR="003B4AC7" w:rsidRPr="009D02C0" w:rsidRDefault="003B4AC7" w:rsidP="006D2FA8">
            <w:pPr>
              <w:pStyle w:val="Heading4"/>
              <w:keepNext w:val="0"/>
              <w:widowControl w:val="0"/>
              <w:jc w:val="left"/>
              <w:rPr>
                <w:rFonts w:cs="Arial"/>
                <w:color w:val="FFFFFF"/>
                <w:sz w:val="24"/>
                <w:szCs w:val="24"/>
                <w:highlight w:val="black"/>
              </w:rPr>
            </w:pPr>
            <w:r w:rsidRPr="009D02C0">
              <w:rPr>
                <w:rFonts w:cs="Arial"/>
                <w:color w:val="FFFFFF"/>
                <w:sz w:val="24"/>
                <w:szCs w:val="24"/>
                <w:highlight w:val="black"/>
              </w:rPr>
              <w:t>Area Team Signature</w:t>
            </w:r>
          </w:p>
        </w:tc>
        <w:tc>
          <w:tcPr>
            <w:tcW w:w="1418" w:type="dxa"/>
            <w:tcBorders>
              <w:left w:val="single" w:sz="2" w:space="0" w:color="FFFFFF"/>
              <w:right w:val="single" w:sz="2" w:space="0" w:color="FFFFFF"/>
            </w:tcBorders>
            <w:shd w:val="clear" w:color="auto" w:fill="000000"/>
          </w:tcPr>
          <w:p w14:paraId="2FF80326" w14:textId="77777777" w:rsidR="003B4AC7" w:rsidRPr="009D02C0" w:rsidRDefault="003B4AC7" w:rsidP="006D2FA8">
            <w:pPr>
              <w:pStyle w:val="Heading4"/>
              <w:keepNext w:val="0"/>
              <w:widowControl w:val="0"/>
              <w:jc w:val="left"/>
              <w:rPr>
                <w:rFonts w:cs="Arial"/>
                <w:color w:val="FFFFFF"/>
                <w:sz w:val="24"/>
                <w:szCs w:val="24"/>
                <w:highlight w:val="black"/>
              </w:rPr>
            </w:pPr>
            <w:r w:rsidRPr="009D02C0">
              <w:rPr>
                <w:rFonts w:cs="Arial"/>
                <w:color w:val="FFFFFF"/>
                <w:sz w:val="24"/>
                <w:szCs w:val="24"/>
                <w:highlight w:val="black"/>
              </w:rPr>
              <w:t>C&amp;UD</w:t>
            </w:r>
          </w:p>
        </w:tc>
        <w:tc>
          <w:tcPr>
            <w:tcW w:w="5406" w:type="dxa"/>
            <w:gridSpan w:val="4"/>
            <w:tcBorders>
              <w:left w:val="single" w:sz="2" w:space="0" w:color="FFFFFF"/>
              <w:right w:val="single" w:sz="12" w:space="0" w:color="auto"/>
            </w:tcBorders>
            <w:shd w:val="clear" w:color="auto" w:fill="000000"/>
          </w:tcPr>
          <w:p w14:paraId="589D978E" w14:textId="77777777" w:rsidR="003B4AC7" w:rsidRPr="009D02C0" w:rsidRDefault="003B4AC7" w:rsidP="006D2FA8">
            <w:pPr>
              <w:pStyle w:val="Heading4"/>
              <w:keepNext w:val="0"/>
              <w:widowControl w:val="0"/>
              <w:jc w:val="left"/>
              <w:rPr>
                <w:rFonts w:cs="Arial"/>
                <w:color w:val="FFFFFF"/>
                <w:sz w:val="24"/>
                <w:szCs w:val="24"/>
                <w:highlight w:val="black"/>
              </w:rPr>
            </w:pPr>
            <w:r w:rsidRPr="009D02C0">
              <w:rPr>
                <w:rFonts w:cs="Arial"/>
                <w:color w:val="FFFFFF"/>
                <w:sz w:val="24"/>
                <w:szCs w:val="24"/>
                <w:highlight w:val="black"/>
              </w:rPr>
              <w:t>Authorised Officer Signature</w:t>
            </w:r>
          </w:p>
        </w:tc>
      </w:tr>
      <w:tr w:rsidR="0094349F" w:rsidRPr="009D02C0" w14:paraId="7A6FB842" w14:textId="77777777" w:rsidTr="005213B4">
        <w:trPr>
          <w:trHeight w:val="255"/>
        </w:trPr>
        <w:tc>
          <w:tcPr>
            <w:tcW w:w="1559" w:type="dxa"/>
            <w:tcBorders>
              <w:left w:val="single" w:sz="12" w:space="0" w:color="auto"/>
              <w:right w:val="single" w:sz="2" w:space="0" w:color="FFFFFF"/>
            </w:tcBorders>
            <w:shd w:val="clear" w:color="auto" w:fill="000000"/>
          </w:tcPr>
          <w:p w14:paraId="4D2E10C2" w14:textId="77777777" w:rsidR="0094349F" w:rsidRPr="009D02C0" w:rsidRDefault="0094349F" w:rsidP="006D2FA8">
            <w:pPr>
              <w:pStyle w:val="Heading4"/>
              <w:keepNext w:val="0"/>
              <w:widowControl w:val="0"/>
              <w:jc w:val="left"/>
              <w:rPr>
                <w:rFonts w:cs="Arial"/>
                <w:color w:val="FFFFFF"/>
                <w:sz w:val="24"/>
                <w:szCs w:val="24"/>
                <w:highlight w:val="black"/>
              </w:rPr>
            </w:pPr>
          </w:p>
        </w:tc>
        <w:tc>
          <w:tcPr>
            <w:tcW w:w="2693" w:type="dxa"/>
            <w:gridSpan w:val="3"/>
            <w:tcBorders>
              <w:left w:val="single" w:sz="2" w:space="0" w:color="FFFFFF"/>
              <w:right w:val="single" w:sz="2" w:space="0" w:color="FFFFFF"/>
            </w:tcBorders>
            <w:shd w:val="clear" w:color="auto" w:fill="000000"/>
          </w:tcPr>
          <w:p w14:paraId="7B45AFBA" w14:textId="77777777" w:rsidR="0094349F" w:rsidRPr="009D02C0" w:rsidRDefault="0094349F" w:rsidP="006D2FA8">
            <w:pPr>
              <w:pStyle w:val="Heading4"/>
              <w:keepNext w:val="0"/>
              <w:widowControl w:val="0"/>
              <w:jc w:val="left"/>
              <w:rPr>
                <w:rFonts w:cs="Arial"/>
                <w:color w:val="FFFFFF"/>
                <w:sz w:val="24"/>
                <w:szCs w:val="24"/>
                <w:highlight w:val="black"/>
              </w:rPr>
            </w:pPr>
          </w:p>
        </w:tc>
        <w:tc>
          <w:tcPr>
            <w:tcW w:w="1418" w:type="dxa"/>
            <w:tcBorders>
              <w:left w:val="single" w:sz="2" w:space="0" w:color="FFFFFF"/>
              <w:right w:val="single" w:sz="2" w:space="0" w:color="FFFFFF"/>
            </w:tcBorders>
            <w:shd w:val="clear" w:color="auto" w:fill="000000"/>
          </w:tcPr>
          <w:p w14:paraId="3B73624A" w14:textId="77777777" w:rsidR="0094349F" w:rsidRPr="009D02C0" w:rsidRDefault="0094349F" w:rsidP="006D2FA8">
            <w:pPr>
              <w:pStyle w:val="Heading4"/>
              <w:keepNext w:val="0"/>
              <w:widowControl w:val="0"/>
              <w:jc w:val="left"/>
              <w:rPr>
                <w:rFonts w:cs="Arial"/>
                <w:color w:val="FFFFFF"/>
                <w:sz w:val="24"/>
                <w:szCs w:val="24"/>
                <w:highlight w:val="black"/>
              </w:rPr>
            </w:pPr>
          </w:p>
        </w:tc>
        <w:tc>
          <w:tcPr>
            <w:tcW w:w="5406" w:type="dxa"/>
            <w:gridSpan w:val="4"/>
            <w:tcBorders>
              <w:left w:val="single" w:sz="2" w:space="0" w:color="FFFFFF"/>
              <w:right w:val="single" w:sz="12" w:space="0" w:color="auto"/>
            </w:tcBorders>
            <w:shd w:val="clear" w:color="auto" w:fill="000000"/>
          </w:tcPr>
          <w:p w14:paraId="548E8421" w14:textId="77777777" w:rsidR="0094349F" w:rsidRPr="009D02C0" w:rsidRDefault="0094349F" w:rsidP="006D2FA8">
            <w:pPr>
              <w:pStyle w:val="Heading4"/>
              <w:keepNext w:val="0"/>
              <w:widowControl w:val="0"/>
              <w:jc w:val="left"/>
              <w:rPr>
                <w:rFonts w:cs="Arial"/>
                <w:color w:val="FFFFFF"/>
                <w:sz w:val="24"/>
                <w:szCs w:val="24"/>
                <w:highlight w:val="black"/>
              </w:rPr>
            </w:pPr>
          </w:p>
        </w:tc>
      </w:tr>
      <w:tr w:rsidR="003B4AC7" w:rsidRPr="009D02C0" w14:paraId="3B17E380" w14:textId="77777777" w:rsidTr="005213B4">
        <w:trPr>
          <w:trHeight w:val="684"/>
        </w:trPr>
        <w:tc>
          <w:tcPr>
            <w:tcW w:w="1559" w:type="dxa"/>
            <w:tcBorders>
              <w:left w:val="single" w:sz="12" w:space="0" w:color="auto"/>
              <w:bottom w:val="single" w:sz="4" w:space="0" w:color="auto"/>
            </w:tcBorders>
          </w:tcPr>
          <w:p w14:paraId="1C12D99C" w14:textId="77777777" w:rsidR="003B4AC7" w:rsidRPr="009D02C0" w:rsidRDefault="003B4AC7" w:rsidP="006D2FA8">
            <w:pPr>
              <w:widowControl w:val="0"/>
              <w:rPr>
                <w:rFonts w:ascii="Arial" w:hAnsi="Arial" w:cs="Arial"/>
              </w:rPr>
            </w:pPr>
          </w:p>
        </w:tc>
        <w:tc>
          <w:tcPr>
            <w:tcW w:w="2693" w:type="dxa"/>
            <w:gridSpan w:val="3"/>
            <w:tcBorders>
              <w:bottom w:val="single" w:sz="4" w:space="0" w:color="auto"/>
            </w:tcBorders>
          </w:tcPr>
          <w:p w14:paraId="1A32F2D1" w14:textId="77777777" w:rsidR="003B4AC7" w:rsidRPr="009D02C0" w:rsidRDefault="003B4AC7" w:rsidP="006D2FA8">
            <w:pPr>
              <w:widowControl w:val="0"/>
              <w:rPr>
                <w:rFonts w:ascii="Arial" w:hAnsi="Arial" w:cs="Arial"/>
              </w:rPr>
            </w:pPr>
          </w:p>
        </w:tc>
        <w:tc>
          <w:tcPr>
            <w:tcW w:w="1418" w:type="dxa"/>
            <w:tcBorders>
              <w:bottom w:val="single" w:sz="4" w:space="0" w:color="auto"/>
            </w:tcBorders>
          </w:tcPr>
          <w:p w14:paraId="2F99F7CB" w14:textId="77777777" w:rsidR="003B4AC7" w:rsidRPr="009D02C0" w:rsidRDefault="003B4AC7" w:rsidP="006D2FA8">
            <w:pPr>
              <w:widowControl w:val="0"/>
              <w:rPr>
                <w:rFonts w:ascii="Arial" w:hAnsi="Arial" w:cs="Arial"/>
              </w:rPr>
            </w:pPr>
          </w:p>
        </w:tc>
        <w:tc>
          <w:tcPr>
            <w:tcW w:w="5406" w:type="dxa"/>
            <w:gridSpan w:val="4"/>
            <w:tcBorders>
              <w:bottom w:val="single" w:sz="4" w:space="0" w:color="auto"/>
              <w:right w:val="single" w:sz="12" w:space="0" w:color="auto"/>
            </w:tcBorders>
          </w:tcPr>
          <w:p w14:paraId="40C4059B" w14:textId="77777777" w:rsidR="003B4AC7" w:rsidRPr="009D02C0" w:rsidRDefault="003B4AC7" w:rsidP="006D2FA8">
            <w:pPr>
              <w:widowControl w:val="0"/>
              <w:rPr>
                <w:rFonts w:ascii="Arial" w:hAnsi="Arial" w:cs="Arial"/>
              </w:rPr>
            </w:pPr>
          </w:p>
        </w:tc>
      </w:tr>
      <w:tr w:rsidR="003B4AC7" w:rsidRPr="009D02C0" w14:paraId="1B116C1E" w14:textId="77777777" w:rsidTr="005213B4">
        <w:tc>
          <w:tcPr>
            <w:tcW w:w="11076" w:type="dxa"/>
            <w:gridSpan w:val="9"/>
            <w:tcBorders>
              <w:left w:val="single" w:sz="12" w:space="0" w:color="auto"/>
              <w:right w:val="single" w:sz="12" w:space="0" w:color="auto"/>
            </w:tcBorders>
            <w:shd w:val="clear" w:color="auto" w:fill="000000"/>
          </w:tcPr>
          <w:p w14:paraId="1E7F7753" w14:textId="77777777" w:rsidR="003B4AC7" w:rsidRPr="009D02C0" w:rsidRDefault="003B4AC7" w:rsidP="006D2FA8">
            <w:pPr>
              <w:pStyle w:val="Heading4"/>
              <w:keepNext w:val="0"/>
              <w:widowControl w:val="0"/>
              <w:jc w:val="left"/>
              <w:rPr>
                <w:rFonts w:cs="Arial"/>
                <w:color w:val="FFFFFF"/>
                <w:sz w:val="24"/>
                <w:szCs w:val="24"/>
                <w:highlight w:val="black"/>
              </w:rPr>
            </w:pPr>
            <w:r w:rsidRPr="009D02C0">
              <w:rPr>
                <w:rFonts w:cs="Arial"/>
                <w:color w:val="FFFFFF"/>
                <w:sz w:val="24"/>
                <w:szCs w:val="24"/>
                <w:highlight w:val="black"/>
              </w:rPr>
              <w:t>Proposal(s)</w:t>
            </w:r>
          </w:p>
        </w:tc>
      </w:tr>
      <w:tr w:rsidR="003B4AC7" w:rsidRPr="009D02C0" w14:paraId="31F62A9B" w14:textId="77777777" w:rsidTr="005213B4">
        <w:trPr>
          <w:trHeight w:val="1370"/>
        </w:trPr>
        <w:tc>
          <w:tcPr>
            <w:tcW w:w="11076" w:type="dxa"/>
            <w:gridSpan w:val="9"/>
            <w:tcBorders>
              <w:left w:val="single" w:sz="12" w:space="0" w:color="auto"/>
              <w:bottom w:val="single" w:sz="12" w:space="0" w:color="auto"/>
              <w:right w:val="single" w:sz="12" w:space="0" w:color="auto"/>
            </w:tcBorders>
            <w:vAlign w:val="center"/>
          </w:tcPr>
          <w:p w14:paraId="066D80E3" w14:textId="3FC58945" w:rsidR="003B4AC7" w:rsidRPr="005E32BC" w:rsidRDefault="003D1CD1" w:rsidP="00AA6EC5">
            <w:pPr>
              <w:spacing w:after="200" w:line="276" w:lineRule="auto"/>
              <w:rPr>
                <w:rFonts w:ascii="Arial" w:hAnsi="Arial" w:cs="Arial"/>
              </w:rPr>
            </w:pPr>
            <w:r w:rsidRPr="005E32BC">
              <w:rPr>
                <w:rFonts w:ascii="Arial" w:hAnsi="Arial" w:cs="Arial"/>
              </w:rPr>
              <w:t>Display of</w:t>
            </w:r>
            <w:r w:rsidR="00B0178C" w:rsidRPr="005E32BC">
              <w:rPr>
                <w:rFonts w:ascii="Arial" w:hAnsi="Arial" w:cs="Arial"/>
              </w:rPr>
              <w:t xml:space="preserve"> two</w:t>
            </w:r>
            <w:r w:rsidRPr="005E32BC">
              <w:rPr>
                <w:rFonts w:ascii="Arial" w:hAnsi="Arial" w:cs="Arial"/>
              </w:rPr>
              <w:t xml:space="preserve"> internally ill</w:t>
            </w:r>
            <w:r w:rsidR="00D553ED" w:rsidRPr="005E32BC">
              <w:rPr>
                <w:rFonts w:ascii="Arial" w:hAnsi="Arial" w:cs="Arial"/>
              </w:rPr>
              <w:t xml:space="preserve">uminated LED digital advertising </w:t>
            </w:r>
            <w:r w:rsidR="00B0178C" w:rsidRPr="005E32BC">
              <w:rPr>
                <w:rFonts w:ascii="Arial" w:hAnsi="Arial" w:cs="Arial"/>
              </w:rPr>
              <w:t>signs, measuring 2.7m height x 1.8m length x 150mm depth</w:t>
            </w:r>
            <w:r w:rsidR="00BB4F09">
              <w:rPr>
                <w:rFonts w:ascii="Arial" w:hAnsi="Arial" w:cs="Arial"/>
              </w:rPr>
              <w:t xml:space="preserve">, and raised </w:t>
            </w:r>
            <w:r w:rsidR="00A808D1">
              <w:rPr>
                <w:rFonts w:ascii="Arial" w:hAnsi="Arial" w:cs="Arial"/>
              </w:rPr>
              <w:t>0.9m from ground level</w:t>
            </w:r>
            <w:r w:rsidR="00171B6C" w:rsidRPr="005E32BC">
              <w:rPr>
                <w:rFonts w:ascii="Arial" w:hAnsi="Arial" w:cs="Arial"/>
              </w:rPr>
              <w:t xml:space="preserve">. The eastern display would be attached to the </w:t>
            </w:r>
            <w:r w:rsidR="00CD6F90" w:rsidRPr="005E32BC">
              <w:rPr>
                <w:rFonts w:ascii="Arial" w:hAnsi="Arial" w:cs="Arial"/>
              </w:rPr>
              <w:t>western</w:t>
            </w:r>
            <w:r w:rsidR="00171B6C" w:rsidRPr="005E32BC">
              <w:rPr>
                <w:rFonts w:ascii="Arial" w:hAnsi="Arial" w:cs="Arial"/>
              </w:rPr>
              <w:t xml:space="preserve"> </w:t>
            </w:r>
            <w:r w:rsidR="00CD6F90" w:rsidRPr="005E32BC">
              <w:rPr>
                <w:rFonts w:ascii="Arial" w:hAnsi="Arial" w:cs="Arial"/>
              </w:rPr>
              <w:t xml:space="preserve">elevation of </w:t>
            </w:r>
            <w:r w:rsidR="00ED4F82" w:rsidRPr="005E32BC">
              <w:rPr>
                <w:rFonts w:ascii="Arial" w:hAnsi="Arial" w:cs="Arial"/>
              </w:rPr>
              <w:t xml:space="preserve">a London Underground </w:t>
            </w:r>
            <w:r w:rsidR="00941F4A" w:rsidRPr="005E32BC">
              <w:rPr>
                <w:rFonts w:ascii="Arial" w:hAnsi="Arial" w:cs="Arial"/>
              </w:rPr>
              <w:t xml:space="preserve">entrance box outside 17-23 Euston Road, and the western display would be attached to the eastern elevation </w:t>
            </w:r>
            <w:r w:rsidR="00DA7583" w:rsidRPr="005E32BC">
              <w:rPr>
                <w:rFonts w:ascii="Arial" w:hAnsi="Arial" w:cs="Arial"/>
              </w:rPr>
              <w:t xml:space="preserve">of a second London Underground entrance box outside 23-25 Euston Road. </w:t>
            </w:r>
          </w:p>
        </w:tc>
      </w:tr>
      <w:tr w:rsidR="003B4AC7" w:rsidRPr="009D02C0" w14:paraId="6DA431C5" w14:textId="77777777" w:rsidTr="005213B4">
        <w:trPr>
          <w:trHeight w:val="778"/>
        </w:trPr>
        <w:tc>
          <w:tcPr>
            <w:tcW w:w="2693" w:type="dxa"/>
            <w:gridSpan w:val="2"/>
            <w:tcBorders>
              <w:top w:val="single" w:sz="12" w:space="0" w:color="auto"/>
              <w:left w:val="single" w:sz="12" w:space="0" w:color="auto"/>
              <w:right w:val="single" w:sz="12" w:space="0" w:color="auto"/>
            </w:tcBorders>
            <w:shd w:val="clear" w:color="auto" w:fill="000000"/>
            <w:vAlign w:val="center"/>
          </w:tcPr>
          <w:p w14:paraId="4BCD413E" w14:textId="77777777" w:rsidR="003B4AC7" w:rsidRPr="009D02C0" w:rsidRDefault="003B4AC7" w:rsidP="006D2FA8">
            <w:pPr>
              <w:pStyle w:val="Heading2"/>
              <w:keepNext w:val="0"/>
              <w:widowControl w:val="0"/>
              <w:rPr>
                <w:rFonts w:cs="Arial"/>
                <w:color w:val="000000"/>
                <w:szCs w:val="24"/>
                <w:highlight w:val="black"/>
              </w:rPr>
            </w:pPr>
            <w:r w:rsidRPr="009D02C0">
              <w:rPr>
                <w:rFonts w:cs="Arial"/>
                <w:color w:val="FFFFFF"/>
                <w:szCs w:val="24"/>
                <w:highlight w:val="black"/>
              </w:rPr>
              <w:t>Recommendation(s):</w:t>
            </w:r>
          </w:p>
        </w:tc>
        <w:tc>
          <w:tcPr>
            <w:tcW w:w="8383" w:type="dxa"/>
            <w:gridSpan w:val="7"/>
            <w:tcBorders>
              <w:top w:val="single" w:sz="12" w:space="0" w:color="auto"/>
              <w:left w:val="single" w:sz="12" w:space="0" w:color="auto"/>
              <w:right w:val="single" w:sz="12" w:space="0" w:color="auto"/>
            </w:tcBorders>
            <w:shd w:val="clear" w:color="auto" w:fill="B3B3B3"/>
            <w:vAlign w:val="center"/>
          </w:tcPr>
          <w:p w14:paraId="1C4CC590" w14:textId="77777777" w:rsidR="003B4AC7" w:rsidRPr="000F72D9" w:rsidRDefault="003B4AC7" w:rsidP="006D2FA8">
            <w:pPr>
              <w:pStyle w:val="Heading2"/>
              <w:keepNext w:val="0"/>
              <w:widowControl w:val="0"/>
              <w:rPr>
                <w:rFonts w:cs="Arial"/>
                <w:szCs w:val="24"/>
              </w:rPr>
            </w:pPr>
          </w:p>
          <w:p w14:paraId="4AA0C227" w14:textId="0DC1435A" w:rsidR="00273665" w:rsidRPr="000F72D9" w:rsidRDefault="009D02C0" w:rsidP="003E28F1">
            <w:pPr>
              <w:pStyle w:val="Heading2"/>
              <w:keepNext w:val="0"/>
              <w:widowControl w:val="0"/>
              <w:rPr>
                <w:rFonts w:cs="Arial"/>
                <w:szCs w:val="24"/>
              </w:rPr>
            </w:pPr>
            <w:r w:rsidRPr="000F72D9">
              <w:rPr>
                <w:rFonts w:cs="Arial"/>
                <w:szCs w:val="24"/>
              </w:rPr>
              <w:t xml:space="preserve">Refuse </w:t>
            </w:r>
            <w:r w:rsidR="003E28F1" w:rsidRPr="000F72D9">
              <w:rPr>
                <w:rFonts w:cs="Arial"/>
                <w:szCs w:val="24"/>
              </w:rPr>
              <w:t>Advertisement Consent</w:t>
            </w:r>
          </w:p>
          <w:p w14:paraId="4843D737" w14:textId="4A418539" w:rsidR="003B4AC7" w:rsidRPr="000F72D9" w:rsidRDefault="004D7A21" w:rsidP="003E28F1">
            <w:pPr>
              <w:pStyle w:val="Heading2"/>
              <w:keepNext w:val="0"/>
              <w:widowControl w:val="0"/>
              <w:ind w:left="720"/>
              <w:rPr>
                <w:rFonts w:cs="Arial"/>
                <w:szCs w:val="24"/>
              </w:rPr>
            </w:pPr>
            <w:r w:rsidRPr="000F72D9">
              <w:rPr>
                <w:rFonts w:cs="Arial"/>
                <w:szCs w:val="24"/>
              </w:rPr>
              <w:br/>
            </w:r>
          </w:p>
        </w:tc>
      </w:tr>
      <w:tr w:rsidR="003B4AC7" w:rsidRPr="009D02C0" w14:paraId="4E1E1C97" w14:textId="77777777" w:rsidTr="005213B4">
        <w:trPr>
          <w:trHeight w:val="414"/>
        </w:trPr>
        <w:tc>
          <w:tcPr>
            <w:tcW w:w="2693" w:type="dxa"/>
            <w:gridSpan w:val="2"/>
            <w:tcBorders>
              <w:left w:val="single" w:sz="12" w:space="0" w:color="auto"/>
              <w:bottom w:val="single" w:sz="4" w:space="0" w:color="auto"/>
              <w:right w:val="single" w:sz="12" w:space="0" w:color="auto"/>
            </w:tcBorders>
            <w:vAlign w:val="center"/>
          </w:tcPr>
          <w:p w14:paraId="4F1635C5" w14:textId="77777777" w:rsidR="003B4AC7" w:rsidRPr="009D02C0" w:rsidRDefault="003B4AC7" w:rsidP="006D2FA8">
            <w:pPr>
              <w:widowControl w:val="0"/>
              <w:rPr>
                <w:rFonts w:ascii="Arial" w:hAnsi="Arial" w:cs="Arial"/>
              </w:rPr>
            </w:pPr>
            <w:r w:rsidRPr="009D02C0">
              <w:rPr>
                <w:rFonts w:ascii="Arial" w:hAnsi="Arial" w:cs="Arial"/>
                <w:b/>
              </w:rPr>
              <w:t>Application Type:</w:t>
            </w:r>
          </w:p>
        </w:tc>
        <w:tc>
          <w:tcPr>
            <w:tcW w:w="8383" w:type="dxa"/>
            <w:gridSpan w:val="7"/>
            <w:tcBorders>
              <w:left w:val="single" w:sz="12" w:space="0" w:color="auto"/>
              <w:bottom w:val="single" w:sz="4" w:space="0" w:color="auto"/>
              <w:right w:val="single" w:sz="12" w:space="0" w:color="auto"/>
            </w:tcBorders>
          </w:tcPr>
          <w:p w14:paraId="2219B34A" w14:textId="77777777" w:rsidR="003B4AC7" w:rsidRPr="000F72D9" w:rsidRDefault="003B4AC7" w:rsidP="006D2FA8">
            <w:pPr>
              <w:pStyle w:val="Heading2"/>
              <w:keepNext w:val="0"/>
              <w:widowControl w:val="0"/>
              <w:rPr>
                <w:rFonts w:cs="Arial"/>
                <w:szCs w:val="24"/>
              </w:rPr>
            </w:pPr>
          </w:p>
          <w:p w14:paraId="724E385E" w14:textId="3CB75BD1" w:rsidR="003E28F1" w:rsidRPr="000F72D9" w:rsidRDefault="003E28F1" w:rsidP="003E28F1">
            <w:pPr>
              <w:pStyle w:val="Heading2"/>
              <w:keepNext w:val="0"/>
              <w:widowControl w:val="0"/>
              <w:rPr>
                <w:rFonts w:cs="Arial"/>
                <w:szCs w:val="24"/>
              </w:rPr>
            </w:pPr>
            <w:r w:rsidRPr="000F72D9">
              <w:rPr>
                <w:rFonts w:cs="Arial"/>
                <w:szCs w:val="24"/>
              </w:rPr>
              <w:t>Advertisement Consent</w:t>
            </w:r>
          </w:p>
          <w:p w14:paraId="5AD590BA" w14:textId="77777777" w:rsidR="007169EC" w:rsidRPr="000F72D9" w:rsidRDefault="007169EC" w:rsidP="003E28F1">
            <w:pPr>
              <w:pStyle w:val="Heading2"/>
              <w:keepNext w:val="0"/>
              <w:widowControl w:val="0"/>
              <w:ind w:left="720"/>
              <w:rPr>
                <w:rFonts w:cs="Arial"/>
              </w:rPr>
            </w:pPr>
          </w:p>
        </w:tc>
      </w:tr>
      <w:tr w:rsidR="003B4AC7" w:rsidRPr="009D02C0" w14:paraId="571D7AC1" w14:textId="77777777" w:rsidTr="005213B4">
        <w:trPr>
          <w:cantSplit/>
          <w:trHeight w:val="641"/>
        </w:trPr>
        <w:tc>
          <w:tcPr>
            <w:tcW w:w="2693" w:type="dxa"/>
            <w:gridSpan w:val="2"/>
            <w:tcBorders>
              <w:left w:val="single" w:sz="12" w:space="0" w:color="auto"/>
              <w:bottom w:val="single" w:sz="4" w:space="0" w:color="auto"/>
              <w:right w:val="single" w:sz="12" w:space="0" w:color="auto"/>
            </w:tcBorders>
            <w:vAlign w:val="center"/>
          </w:tcPr>
          <w:p w14:paraId="743BB1B5" w14:textId="77777777" w:rsidR="003B4AC7" w:rsidRPr="009D02C0" w:rsidRDefault="003B4AC7" w:rsidP="006D2FA8">
            <w:pPr>
              <w:pStyle w:val="Heading2"/>
              <w:keepNext w:val="0"/>
              <w:widowControl w:val="0"/>
              <w:rPr>
                <w:rFonts w:cs="Arial"/>
                <w:szCs w:val="24"/>
              </w:rPr>
            </w:pPr>
            <w:r w:rsidRPr="009D02C0">
              <w:rPr>
                <w:rFonts w:cs="Arial"/>
                <w:szCs w:val="24"/>
              </w:rPr>
              <w:t>Conditions or Reasons for Refusal:</w:t>
            </w:r>
          </w:p>
        </w:tc>
        <w:tc>
          <w:tcPr>
            <w:tcW w:w="8383" w:type="dxa"/>
            <w:gridSpan w:val="7"/>
            <w:vMerge w:val="restart"/>
            <w:tcBorders>
              <w:left w:val="single" w:sz="12" w:space="0" w:color="auto"/>
              <w:right w:val="single" w:sz="12" w:space="0" w:color="auto"/>
            </w:tcBorders>
          </w:tcPr>
          <w:p w14:paraId="311D5954" w14:textId="77777777" w:rsidR="003B4AC7" w:rsidRPr="009D02C0" w:rsidRDefault="003B4AC7" w:rsidP="006D2FA8">
            <w:pPr>
              <w:widowControl w:val="0"/>
              <w:rPr>
                <w:rFonts w:ascii="Arial" w:hAnsi="Arial" w:cs="Arial"/>
              </w:rPr>
            </w:pPr>
          </w:p>
          <w:p w14:paraId="4DF8A6A2" w14:textId="3FB30F2B" w:rsidR="003B4AC7" w:rsidRPr="009D02C0" w:rsidRDefault="003B4AC7" w:rsidP="006D2FA8">
            <w:pPr>
              <w:pStyle w:val="Heading3"/>
              <w:keepNext w:val="0"/>
              <w:widowControl w:val="0"/>
              <w:rPr>
                <w:rFonts w:ascii="Arial" w:hAnsi="Arial"/>
                <w:sz w:val="24"/>
              </w:rPr>
            </w:pPr>
            <w:r w:rsidRPr="009D02C0">
              <w:rPr>
                <w:rFonts w:ascii="Arial" w:hAnsi="Arial"/>
                <w:sz w:val="24"/>
              </w:rPr>
              <w:t>Refer to Draft Decision Notice</w:t>
            </w:r>
          </w:p>
        </w:tc>
      </w:tr>
      <w:tr w:rsidR="003B4AC7" w:rsidRPr="009D02C0" w14:paraId="231C1DB4" w14:textId="77777777" w:rsidTr="00F040B7">
        <w:trPr>
          <w:cantSplit/>
          <w:trHeight w:val="519"/>
        </w:trPr>
        <w:tc>
          <w:tcPr>
            <w:tcW w:w="2693" w:type="dxa"/>
            <w:gridSpan w:val="2"/>
            <w:tcBorders>
              <w:top w:val="single" w:sz="4" w:space="0" w:color="auto"/>
              <w:left w:val="single" w:sz="12" w:space="0" w:color="auto"/>
              <w:bottom w:val="single" w:sz="4" w:space="0" w:color="auto"/>
              <w:right w:val="single" w:sz="12" w:space="0" w:color="auto"/>
            </w:tcBorders>
            <w:vAlign w:val="center"/>
          </w:tcPr>
          <w:p w14:paraId="20FB1927" w14:textId="77777777" w:rsidR="003B4AC7" w:rsidRPr="009D02C0" w:rsidRDefault="003B4AC7" w:rsidP="006D2FA8">
            <w:pPr>
              <w:pStyle w:val="Heading2"/>
              <w:keepNext w:val="0"/>
              <w:widowControl w:val="0"/>
              <w:rPr>
                <w:rFonts w:cs="Arial"/>
                <w:szCs w:val="24"/>
              </w:rPr>
            </w:pPr>
            <w:proofErr w:type="spellStart"/>
            <w:r w:rsidRPr="009D02C0">
              <w:rPr>
                <w:rFonts w:cs="Arial"/>
                <w:szCs w:val="24"/>
              </w:rPr>
              <w:t>Informatives</w:t>
            </w:r>
            <w:proofErr w:type="spellEnd"/>
            <w:r w:rsidRPr="009D02C0">
              <w:rPr>
                <w:rFonts w:cs="Arial"/>
                <w:szCs w:val="24"/>
              </w:rPr>
              <w:t>:</w:t>
            </w:r>
          </w:p>
        </w:tc>
        <w:tc>
          <w:tcPr>
            <w:tcW w:w="8383" w:type="dxa"/>
            <w:gridSpan w:val="7"/>
            <w:vMerge/>
            <w:tcBorders>
              <w:left w:val="single" w:sz="12" w:space="0" w:color="auto"/>
              <w:bottom w:val="single" w:sz="4" w:space="0" w:color="auto"/>
              <w:right w:val="single" w:sz="12" w:space="0" w:color="auto"/>
            </w:tcBorders>
          </w:tcPr>
          <w:p w14:paraId="5C00BB3E" w14:textId="77777777" w:rsidR="003B4AC7" w:rsidRPr="009D02C0" w:rsidRDefault="003B4AC7" w:rsidP="006D2FA8">
            <w:pPr>
              <w:pStyle w:val="Heading2"/>
              <w:keepNext w:val="0"/>
              <w:widowControl w:val="0"/>
              <w:rPr>
                <w:rFonts w:cs="Arial"/>
                <w:b w:val="0"/>
                <w:bCs/>
                <w:szCs w:val="24"/>
              </w:rPr>
            </w:pPr>
          </w:p>
        </w:tc>
      </w:tr>
      <w:tr w:rsidR="003B4AC7" w:rsidRPr="009D02C0" w14:paraId="75BE2D38" w14:textId="77777777" w:rsidTr="005213B4">
        <w:trPr>
          <w:trHeight w:val="340"/>
        </w:trPr>
        <w:tc>
          <w:tcPr>
            <w:tcW w:w="11076" w:type="dxa"/>
            <w:gridSpan w:val="9"/>
            <w:tcBorders>
              <w:top w:val="single" w:sz="4" w:space="0" w:color="auto"/>
              <w:left w:val="single" w:sz="4" w:space="0" w:color="auto"/>
              <w:bottom w:val="single" w:sz="4" w:space="0" w:color="auto"/>
              <w:right w:val="single" w:sz="4" w:space="0" w:color="auto"/>
            </w:tcBorders>
            <w:shd w:val="clear" w:color="auto" w:fill="000000"/>
            <w:vAlign w:val="center"/>
          </w:tcPr>
          <w:p w14:paraId="32AB6E96" w14:textId="77777777" w:rsidR="003B4AC7" w:rsidRPr="009D02C0" w:rsidRDefault="003B4AC7" w:rsidP="006D2FA8">
            <w:pPr>
              <w:pStyle w:val="Heading2"/>
              <w:keepNext w:val="0"/>
              <w:widowControl w:val="0"/>
              <w:rPr>
                <w:rFonts w:cs="Arial"/>
                <w:szCs w:val="24"/>
                <w:highlight w:val="black"/>
              </w:rPr>
            </w:pPr>
            <w:r w:rsidRPr="009D02C0">
              <w:rPr>
                <w:rFonts w:cs="Arial"/>
                <w:b w:val="0"/>
                <w:szCs w:val="24"/>
                <w:highlight w:val="black"/>
              </w:rPr>
              <w:br w:type="page"/>
            </w:r>
            <w:r w:rsidRPr="009D02C0">
              <w:rPr>
                <w:rFonts w:cs="Arial"/>
                <w:color w:val="FFFFFF"/>
                <w:szCs w:val="24"/>
                <w:highlight w:val="black"/>
              </w:rPr>
              <w:t>Site Description</w:t>
            </w:r>
            <w:r w:rsidRPr="009D02C0">
              <w:rPr>
                <w:rFonts w:cs="Arial"/>
                <w:szCs w:val="24"/>
                <w:highlight w:val="black"/>
              </w:rPr>
              <w:t xml:space="preserve"> </w:t>
            </w:r>
          </w:p>
        </w:tc>
      </w:tr>
      <w:tr w:rsidR="003B4AC7" w:rsidRPr="009D02C0" w14:paraId="5C492A39" w14:textId="77777777" w:rsidTr="005213B4">
        <w:trPr>
          <w:trHeight w:val="1193"/>
        </w:trPr>
        <w:tc>
          <w:tcPr>
            <w:tcW w:w="11076" w:type="dxa"/>
            <w:gridSpan w:val="9"/>
            <w:tcBorders>
              <w:top w:val="single" w:sz="4" w:space="0" w:color="auto"/>
              <w:left w:val="single" w:sz="4" w:space="0" w:color="auto"/>
              <w:bottom w:val="single" w:sz="4" w:space="0" w:color="auto"/>
              <w:right w:val="single" w:sz="4" w:space="0" w:color="auto"/>
            </w:tcBorders>
          </w:tcPr>
          <w:p w14:paraId="1F672A3C" w14:textId="77777777" w:rsidR="008C4012" w:rsidRPr="00F51692" w:rsidRDefault="008C4012" w:rsidP="006D2FA8">
            <w:pPr>
              <w:rPr>
                <w:rFonts w:ascii="Arial" w:eastAsia="Century" w:hAnsi="Arial" w:cs="Arial"/>
              </w:rPr>
            </w:pPr>
          </w:p>
          <w:p w14:paraId="3F5F3AD1" w14:textId="4F628572" w:rsidR="007806C0" w:rsidRPr="00F51692" w:rsidRDefault="008C4012" w:rsidP="006D2FA8">
            <w:pPr>
              <w:rPr>
                <w:rFonts w:ascii="Arial" w:eastAsia="Century" w:hAnsi="Arial" w:cs="Arial"/>
              </w:rPr>
            </w:pPr>
            <w:r w:rsidRPr="00F51692">
              <w:rPr>
                <w:rFonts w:ascii="Arial" w:eastAsia="Century" w:hAnsi="Arial" w:cs="Arial"/>
              </w:rPr>
              <w:t xml:space="preserve">The subject site </w:t>
            </w:r>
            <w:r w:rsidR="007464A2" w:rsidRPr="00F51692">
              <w:rPr>
                <w:rFonts w:ascii="Arial" w:eastAsia="Century" w:hAnsi="Arial" w:cs="Arial"/>
              </w:rPr>
              <w:t>comprises</w:t>
            </w:r>
            <w:r w:rsidRPr="00F51692">
              <w:rPr>
                <w:rFonts w:ascii="Arial" w:eastAsia="Century" w:hAnsi="Arial" w:cs="Arial"/>
              </w:rPr>
              <w:t xml:space="preserve"> </w:t>
            </w:r>
            <w:r w:rsidR="00C070F1" w:rsidRPr="00F51692">
              <w:rPr>
                <w:rFonts w:ascii="Arial" w:eastAsia="Century" w:hAnsi="Arial" w:cs="Arial"/>
              </w:rPr>
              <w:t xml:space="preserve">two above ground London Underground </w:t>
            </w:r>
            <w:r w:rsidR="00226009" w:rsidRPr="00F51692">
              <w:rPr>
                <w:rFonts w:ascii="Arial" w:eastAsia="Century" w:hAnsi="Arial" w:cs="Arial"/>
              </w:rPr>
              <w:t>entrance ‘boxes’</w:t>
            </w:r>
            <w:r w:rsidR="007464A2" w:rsidRPr="00F51692">
              <w:rPr>
                <w:rFonts w:ascii="Arial" w:eastAsia="Century" w:hAnsi="Arial" w:cs="Arial"/>
              </w:rPr>
              <w:t xml:space="preserve"> located on the southern side of Euston Road</w:t>
            </w:r>
            <w:r w:rsidR="00226009" w:rsidRPr="00F51692">
              <w:rPr>
                <w:rFonts w:ascii="Arial" w:eastAsia="Century" w:hAnsi="Arial" w:cs="Arial"/>
              </w:rPr>
              <w:t xml:space="preserve">, serving as pedestrian </w:t>
            </w:r>
            <w:r w:rsidR="007464A2" w:rsidRPr="00F51692">
              <w:rPr>
                <w:rFonts w:ascii="Arial" w:eastAsia="Century" w:hAnsi="Arial" w:cs="Arial"/>
              </w:rPr>
              <w:t>access points</w:t>
            </w:r>
            <w:r w:rsidR="007806C0" w:rsidRPr="00F51692">
              <w:rPr>
                <w:rFonts w:ascii="Arial" w:eastAsia="Century" w:hAnsi="Arial" w:cs="Arial"/>
              </w:rPr>
              <w:t xml:space="preserve"> </w:t>
            </w:r>
            <w:r w:rsidR="00E73125" w:rsidRPr="00F51692">
              <w:rPr>
                <w:rFonts w:ascii="Arial" w:eastAsia="Century" w:hAnsi="Arial" w:cs="Arial"/>
              </w:rPr>
              <w:t>to the King’s Cross Lo</w:t>
            </w:r>
            <w:r w:rsidR="006831F7" w:rsidRPr="00F51692">
              <w:rPr>
                <w:rFonts w:ascii="Arial" w:eastAsia="Century" w:hAnsi="Arial" w:cs="Arial"/>
              </w:rPr>
              <w:t>ndon Underground Station.</w:t>
            </w:r>
          </w:p>
          <w:p w14:paraId="11A65623" w14:textId="35432986" w:rsidR="00E8340F" w:rsidRPr="00F51692" w:rsidRDefault="00E8340F" w:rsidP="006D2FA8">
            <w:pPr>
              <w:rPr>
                <w:rFonts w:ascii="Arial" w:eastAsia="Century" w:hAnsi="Arial" w:cs="Arial"/>
              </w:rPr>
            </w:pPr>
          </w:p>
          <w:p w14:paraId="328774D7" w14:textId="786DA04C" w:rsidR="00675598" w:rsidRPr="00F51692" w:rsidRDefault="00E8340F" w:rsidP="006D2FA8">
            <w:pPr>
              <w:rPr>
                <w:rFonts w:ascii="Arial" w:eastAsia="Century" w:hAnsi="Arial" w:cs="Arial"/>
              </w:rPr>
            </w:pPr>
            <w:r w:rsidRPr="00F51692">
              <w:rPr>
                <w:rFonts w:ascii="Arial" w:eastAsia="Century" w:hAnsi="Arial" w:cs="Arial"/>
              </w:rPr>
              <w:t xml:space="preserve">The </w:t>
            </w:r>
            <w:r w:rsidR="00675598" w:rsidRPr="00F51692">
              <w:rPr>
                <w:rFonts w:ascii="Arial" w:eastAsia="Century" w:hAnsi="Arial" w:cs="Arial"/>
              </w:rPr>
              <w:t>eastern entrance</w:t>
            </w:r>
            <w:r w:rsidR="00D9418A">
              <w:rPr>
                <w:rFonts w:ascii="Arial" w:eastAsia="Century" w:hAnsi="Arial" w:cs="Arial"/>
              </w:rPr>
              <w:t xml:space="preserve"> box</w:t>
            </w:r>
            <w:r w:rsidR="00675598" w:rsidRPr="00F51692">
              <w:rPr>
                <w:rFonts w:ascii="Arial" w:eastAsia="Century" w:hAnsi="Arial" w:cs="Arial"/>
              </w:rPr>
              <w:t xml:space="preserve"> is located outside 17- 23 Euston Road, and the western entrance</w:t>
            </w:r>
            <w:r w:rsidR="00D9418A">
              <w:rPr>
                <w:rFonts w:ascii="Arial" w:eastAsia="Century" w:hAnsi="Arial" w:cs="Arial"/>
              </w:rPr>
              <w:t xml:space="preserve"> box</w:t>
            </w:r>
            <w:r w:rsidR="00675598" w:rsidRPr="00F51692">
              <w:rPr>
                <w:rFonts w:ascii="Arial" w:eastAsia="Century" w:hAnsi="Arial" w:cs="Arial"/>
              </w:rPr>
              <w:t xml:space="preserve"> is located outside 23-25 Euston Road. </w:t>
            </w:r>
            <w:r w:rsidR="00812A64" w:rsidRPr="00F51692">
              <w:rPr>
                <w:rFonts w:ascii="Arial" w:eastAsia="Century" w:hAnsi="Arial" w:cs="Arial"/>
              </w:rPr>
              <w:t xml:space="preserve">The </w:t>
            </w:r>
            <w:r w:rsidR="006A7F09" w:rsidRPr="00F51692">
              <w:rPr>
                <w:rFonts w:ascii="Arial" w:eastAsia="Century" w:hAnsi="Arial" w:cs="Arial"/>
              </w:rPr>
              <w:t>entrance</w:t>
            </w:r>
            <w:r w:rsidR="00D9418A">
              <w:rPr>
                <w:rFonts w:ascii="Arial" w:eastAsia="Century" w:hAnsi="Arial" w:cs="Arial"/>
              </w:rPr>
              <w:t xml:space="preserve"> boxes</w:t>
            </w:r>
            <w:r w:rsidR="006A7F09" w:rsidRPr="00F51692">
              <w:rPr>
                <w:rFonts w:ascii="Arial" w:eastAsia="Century" w:hAnsi="Arial" w:cs="Arial"/>
              </w:rPr>
              <w:t xml:space="preserve"> </w:t>
            </w:r>
            <w:r w:rsidR="007C0250">
              <w:rPr>
                <w:rFonts w:ascii="Arial" w:eastAsia="Century" w:hAnsi="Arial" w:cs="Arial"/>
              </w:rPr>
              <w:t xml:space="preserve">provide access via stairs to the underground </w:t>
            </w:r>
            <w:proofErr w:type="gramStart"/>
            <w:r w:rsidR="007C0250">
              <w:rPr>
                <w:rFonts w:ascii="Arial" w:eastAsia="Century" w:hAnsi="Arial" w:cs="Arial"/>
              </w:rPr>
              <w:t>station</w:t>
            </w:r>
            <w:proofErr w:type="gramEnd"/>
            <w:r w:rsidR="007C0250">
              <w:rPr>
                <w:rFonts w:ascii="Arial" w:eastAsia="Century" w:hAnsi="Arial" w:cs="Arial"/>
              </w:rPr>
              <w:t xml:space="preserve"> and they </w:t>
            </w:r>
            <w:r w:rsidR="00173251" w:rsidRPr="00F51692">
              <w:rPr>
                <w:rFonts w:ascii="Arial" w:eastAsia="Century" w:hAnsi="Arial" w:cs="Arial"/>
              </w:rPr>
              <w:t xml:space="preserve">are located within the pedestrian footpath, and occupy the northern halfway of the footpath, adjacent </w:t>
            </w:r>
            <w:r w:rsidR="000C5001" w:rsidRPr="00F51692">
              <w:rPr>
                <w:rFonts w:ascii="Arial" w:eastAsia="Century" w:hAnsi="Arial" w:cs="Arial"/>
              </w:rPr>
              <w:t xml:space="preserve">to </w:t>
            </w:r>
            <w:r w:rsidR="003D373F" w:rsidRPr="00F51692">
              <w:rPr>
                <w:rFonts w:ascii="Arial" w:eastAsia="Century" w:hAnsi="Arial" w:cs="Arial"/>
              </w:rPr>
              <w:t xml:space="preserve">the road carriageway. </w:t>
            </w:r>
            <w:r w:rsidR="00F1796A" w:rsidRPr="00F51692">
              <w:rPr>
                <w:rFonts w:ascii="Arial" w:eastAsia="Century" w:hAnsi="Arial" w:cs="Arial"/>
              </w:rPr>
              <w:t>The entrance</w:t>
            </w:r>
            <w:r w:rsidR="00FA0FE6">
              <w:rPr>
                <w:rFonts w:ascii="Arial" w:eastAsia="Century" w:hAnsi="Arial" w:cs="Arial"/>
              </w:rPr>
              <w:t xml:space="preserve"> boxes</w:t>
            </w:r>
            <w:r w:rsidR="00F1796A" w:rsidRPr="00F51692">
              <w:rPr>
                <w:rFonts w:ascii="Arial" w:eastAsia="Century" w:hAnsi="Arial" w:cs="Arial"/>
              </w:rPr>
              <w:t xml:space="preserve"> </w:t>
            </w:r>
            <w:r w:rsidR="00BC741A" w:rsidRPr="00F51692">
              <w:rPr>
                <w:rFonts w:ascii="Arial" w:eastAsia="Century" w:hAnsi="Arial" w:cs="Arial"/>
              </w:rPr>
              <w:t xml:space="preserve">are </w:t>
            </w:r>
            <w:r w:rsidR="00EC65B7" w:rsidRPr="00F51692">
              <w:rPr>
                <w:rFonts w:ascii="Arial" w:eastAsia="Century" w:hAnsi="Arial" w:cs="Arial"/>
              </w:rPr>
              <w:t xml:space="preserve">predominantly </w:t>
            </w:r>
            <w:r w:rsidR="00BC741A" w:rsidRPr="00F51692">
              <w:rPr>
                <w:rFonts w:ascii="Arial" w:eastAsia="Century" w:hAnsi="Arial" w:cs="Arial"/>
              </w:rPr>
              <w:t xml:space="preserve">clad with </w:t>
            </w:r>
            <w:r w:rsidR="007C0250">
              <w:rPr>
                <w:rFonts w:ascii="Arial" w:eastAsia="Century" w:hAnsi="Arial" w:cs="Arial"/>
              </w:rPr>
              <w:t xml:space="preserve">dark </w:t>
            </w:r>
            <w:r w:rsidR="00710298" w:rsidRPr="00F51692">
              <w:rPr>
                <w:rFonts w:ascii="Arial" w:eastAsia="Century" w:hAnsi="Arial" w:cs="Arial"/>
              </w:rPr>
              <w:t>stone panels a</w:t>
            </w:r>
            <w:r w:rsidR="00EC65B7" w:rsidRPr="00F51692">
              <w:rPr>
                <w:rFonts w:ascii="Arial" w:eastAsia="Century" w:hAnsi="Arial" w:cs="Arial"/>
              </w:rPr>
              <w:t xml:space="preserve">nd </w:t>
            </w:r>
            <w:r w:rsidR="00C50AF1" w:rsidRPr="00F51692">
              <w:rPr>
                <w:rFonts w:ascii="Arial" w:eastAsia="Century" w:hAnsi="Arial" w:cs="Arial"/>
              </w:rPr>
              <w:t xml:space="preserve">incorporate glazing. The digital screens would be located on </w:t>
            </w:r>
            <w:r w:rsidR="00FE27E7" w:rsidRPr="00F51692">
              <w:rPr>
                <w:rFonts w:ascii="Arial" w:eastAsia="Century" w:hAnsi="Arial" w:cs="Arial"/>
              </w:rPr>
              <w:t xml:space="preserve">parts of the façade with cladding and would not cover any glazing. </w:t>
            </w:r>
            <w:r w:rsidR="003B68C3" w:rsidRPr="00F51692">
              <w:rPr>
                <w:rFonts w:ascii="Arial" w:eastAsia="Century" w:hAnsi="Arial" w:cs="Arial"/>
              </w:rPr>
              <w:t>A</w:t>
            </w:r>
            <w:r w:rsidR="00B5606D" w:rsidRPr="00F51692">
              <w:rPr>
                <w:rFonts w:ascii="Arial" w:eastAsia="Century" w:hAnsi="Arial" w:cs="Arial"/>
              </w:rPr>
              <w:t xml:space="preserve"> free-standing London Underground sign is </w:t>
            </w:r>
            <w:r w:rsidR="000217D7" w:rsidRPr="00F51692">
              <w:rPr>
                <w:rFonts w:ascii="Arial" w:eastAsia="Century" w:hAnsi="Arial" w:cs="Arial"/>
              </w:rPr>
              <w:t xml:space="preserve">located at the western end of the eastern station entrance, with </w:t>
            </w:r>
            <w:r w:rsidR="00DD05D6" w:rsidRPr="00F51692">
              <w:rPr>
                <w:rFonts w:ascii="Arial" w:eastAsia="Century" w:hAnsi="Arial" w:cs="Arial"/>
              </w:rPr>
              <w:t xml:space="preserve">bicycle stands located just west of the station entrance. </w:t>
            </w:r>
          </w:p>
          <w:p w14:paraId="56915B5C" w14:textId="216AB20A" w:rsidR="00FE27E7" w:rsidRPr="00F51692" w:rsidRDefault="00FE27E7" w:rsidP="006D2FA8">
            <w:pPr>
              <w:rPr>
                <w:rFonts w:ascii="Arial" w:eastAsia="Century" w:hAnsi="Arial" w:cs="Arial"/>
              </w:rPr>
            </w:pPr>
          </w:p>
          <w:p w14:paraId="153CE667" w14:textId="70366E65" w:rsidR="00FE27E7" w:rsidRPr="00F51692" w:rsidRDefault="00FE27E7" w:rsidP="006D2FA8">
            <w:pPr>
              <w:rPr>
                <w:rFonts w:ascii="Arial" w:eastAsia="Century" w:hAnsi="Arial" w:cs="Arial"/>
              </w:rPr>
            </w:pPr>
            <w:r w:rsidRPr="00F51692">
              <w:rPr>
                <w:rFonts w:ascii="Arial" w:eastAsia="Century" w:hAnsi="Arial" w:cs="Arial"/>
              </w:rPr>
              <w:t xml:space="preserve">The eastern </w:t>
            </w:r>
            <w:r w:rsidR="007C0250">
              <w:rPr>
                <w:rFonts w:ascii="Arial" w:eastAsia="Century" w:hAnsi="Arial" w:cs="Arial"/>
              </w:rPr>
              <w:t xml:space="preserve">LED advert </w:t>
            </w:r>
            <w:r w:rsidRPr="00F51692">
              <w:rPr>
                <w:rFonts w:ascii="Arial" w:eastAsia="Century" w:hAnsi="Arial" w:cs="Arial"/>
              </w:rPr>
              <w:t xml:space="preserve">screen would be located on the </w:t>
            </w:r>
            <w:r w:rsidR="0092550B" w:rsidRPr="00F51692">
              <w:rPr>
                <w:rFonts w:ascii="Arial" w:eastAsia="Century" w:hAnsi="Arial" w:cs="Arial"/>
              </w:rPr>
              <w:t xml:space="preserve">western elevation of the station entrance, and the </w:t>
            </w:r>
            <w:r w:rsidR="002A21A6" w:rsidRPr="00F51692">
              <w:rPr>
                <w:rFonts w:ascii="Arial" w:eastAsia="Century" w:hAnsi="Arial" w:cs="Arial"/>
              </w:rPr>
              <w:t xml:space="preserve">western </w:t>
            </w:r>
            <w:r w:rsidR="007C0250">
              <w:rPr>
                <w:rFonts w:ascii="Arial" w:eastAsia="Century" w:hAnsi="Arial" w:cs="Arial"/>
              </w:rPr>
              <w:t xml:space="preserve">LED advert </w:t>
            </w:r>
            <w:r w:rsidR="002A21A6" w:rsidRPr="00F51692">
              <w:rPr>
                <w:rFonts w:ascii="Arial" w:eastAsia="Century" w:hAnsi="Arial" w:cs="Arial"/>
              </w:rPr>
              <w:t>screen would be located on th</w:t>
            </w:r>
            <w:r w:rsidR="00C77974" w:rsidRPr="00F51692">
              <w:rPr>
                <w:rFonts w:ascii="Arial" w:eastAsia="Century" w:hAnsi="Arial" w:cs="Arial"/>
              </w:rPr>
              <w:t xml:space="preserve">e station entrance’s eastern elevation. </w:t>
            </w:r>
            <w:r w:rsidR="00B43433">
              <w:rPr>
                <w:rFonts w:ascii="Arial" w:eastAsia="Century" w:hAnsi="Arial" w:cs="Arial"/>
              </w:rPr>
              <w:t xml:space="preserve">The </w:t>
            </w:r>
            <w:r w:rsidR="00B43433">
              <w:rPr>
                <w:rFonts w:ascii="Arial" w:eastAsia="Century" w:hAnsi="Arial" w:cs="Arial"/>
              </w:rPr>
              <w:lastRenderedPageBreak/>
              <w:t>entrance</w:t>
            </w:r>
            <w:r w:rsidR="007C0250">
              <w:rPr>
                <w:rFonts w:ascii="Arial" w:eastAsia="Century" w:hAnsi="Arial" w:cs="Arial"/>
              </w:rPr>
              <w:t xml:space="preserve"> stairs down to</w:t>
            </w:r>
            <w:r w:rsidR="00E15F02">
              <w:rPr>
                <w:rFonts w:ascii="Arial" w:eastAsia="Century" w:hAnsi="Arial" w:cs="Arial"/>
              </w:rPr>
              <w:t xml:space="preserve"> </w:t>
            </w:r>
            <w:r w:rsidR="00B43433">
              <w:rPr>
                <w:rFonts w:ascii="Arial" w:eastAsia="Century" w:hAnsi="Arial" w:cs="Arial"/>
              </w:rPr>
              <w:t xml:space="preserve">London Underground are located at the opposite ends </w:t>
            </w:r>
            <w:r w:rsidR="00AD1E0B">
              <w:rPr>
                <w:rFonts w:ascii="Arial" w:eastAsia="Century" w:hAnsi="Arial" w:cs="Arial"/>
              </w:rPr>
              <w:t xml:space="preserve">of the facades </w:t>
            </w:r>
            <w:r w:rsidR="00F71410">
              <w:rPr>
                <w:rFonts w:ascii="Arial" w:eastAsia="Century" w:hAnsi="Arial" w:cs="Arial"/>
              </w:rPr>
              <w:t xml:space="preserve">where the </w:t>
            </w:r>
            <w:r w:rsidR="00AD1E0B">
              <w:rPr>
                <w:rFonts w:ascii="Arial" w:eastAsia="Century" w:hAnsi="Arial" w:cs="Arial"/>
              </w:rPr>
              <w:t>digital displays</w:t>
            </w:r>
            <w:r w:rsidR="00F71410">
              <w:rPr>
                <w:rFonts w:ascii="Arial" w:eastAsia="Century" w:hAnsi="Arial" w:cs="Arial"/>
              </w:rPr>
              <w:t xml:space="preserve"> are proposed. </w:t>
            </w:r>
            <w:r w:rsidR="00AD1E0B">
              <w:rPr>
                <w:rFonts w:ascii="Arial" w:eastAsia="Century" w:hAnsi="Arial" w:cs="Arial"/>
              </w:rPr>
              <w:t xml:space="preserve"> </w:t>
            </w:r>
          </w:p>
          <w:p w14:paraId="62D2B0CD" w14:textId="47D59E1C" w:rsidR="00256ADB" w:rsidRPr="00F51692" w:rsidRDefault="00256ADB" w:rsidP="006D2FA8">
            <w:pPr>
              <w:rPr>
                <w:rFonts w:ascii="Arial" w:eastAsia="Century" w:hAnsi="Arial" w:cs="Arial"/>
              </w:rPr>
            </w:pPr>
          </w:p>
          <w:p w14:paraId="691F78C1" w14:textId="2D5EB13B" w:rsidR="00256ADB" w:rsidRPr="00F51692" w:rsidRDefault="00256ADB" w:rsidP="006D2FA8">
            <w:pPr>
              <w:rPr>
                <w:rFonts w:ascii="Arial" w:eastAsia="Century" w:hAnsi="Arial" w:cs="Arial"/>
              </w:rPr>
            </w:pPr>
            <w:r w:rsidRPr="00F51692">
              <w:rPr>
                <w:rFonts w:ascii="Arial" w:eastAsia="Century" w:hAnsi="Arial" w:cs="Arial"/>
              </w:rPr>
              <w:t xml:space="preserve">The section of Euston Road </w:t>
            </w:r>
            <w:r w:rsidR="00A04C71" w:rsidRPr="00F51692">
              <w:rPr>
                <w:rFonts w:ascii="Arial" w:eastAsia="Century" w:hAnsi="Arial" w:cs="Arial"/>
              </w:rPr>
              <w:t xml:space="preserve">carriageway </w:t>
            </w:r>
            <w:r w:rsidR="00265FB5" w:rsidRPr="00F51692">
              <w:rPr>
                <w:rFonts w:ascii="Arial" w:eastAsia="Century" w:hAnsi="Arial" w:cs="Arial"/>
              </w:rPr>
              <w:t xml:space="preserve">outside the </w:t>
            </w:r>
            <w:r w:rsidR="00F71410">
              <w:rPr>
                <w:rFonts w:ascii="Arial" w:eastAsia="Century" w:hAnsi="Arial" w:cs="Arial"/>
              </w:rPr>
              <w:t xml:space="preserve">entrance </w:t>
            </w:r>
            <w:r w:rsidR="00504139">
              <w:rPr>
                <w:rFonts w:ascii="Arial" w:eastAsia="Century" w:hAnsi="Arial" w:cs="Arial"/>
              </w:rPr>
              <w:t>boxes</w:t>
            </w:r>
            <w:r w:rsidR="00E26555" w:rsidRPr="00F51692">
              <w:rPr>
                <w:rFonts w:ascii="Arial" w:eastAsia="Century" w:hAnsi="Arial" w:cs="Arial"/>
              </w:rPr>
              <w:t xml:space="preserve"> </w:t>
            </w:r>
            <w:proofErr w:type="gramStart"/>
            <w:r w:rsidR="00E26555" w:rsidRPr="00F51692">
              <w:rPr>
                <w:rFonts w:ascii="Arial" w:eastAsia="Century" w:hAnsi="Arial" w:cs="Arial"/>
              </w:rPr>
              <w:t>comprise</w:t>
            </w:r>
            <w:proofErr w:type="gramEnd"/>
            <w:r w:rsidR="00E26555" w:rsidRPr="00F51692">
              <w:rPr>
                <w:rFonts w:ascii="Arial" w:eastAsia="Century" w:hAnsi="Arial" w:cs="Arial"/>
              </w:rPr>
              <w:t xml:space="preserve"> two to three westbound </w:t>
            </w:r>
            <w:r w:rsidR="00A04C71" w:rsidRPr="00F51692">
              <w:rPr>
                <w:rFonts w:ascii="Arial" w:eastAsia="Century" w:hAnsi="Arial" w:cs="Arial"/>
              </w:rPr>
              <w:t xml:space="preserve">traffic lanes, and three eastbound traffic lanes. </w:t>
            </w:r>
          </w:p>
          <w:p w14:paraId="604022AF" w14:textId="77777777" w:rsidR="00675598" w:rsidRPr="00F51692" w:rsidRDefault="00675598" w:rsidP="006D2FA8">
            <w:pPr>
              <w:rPr>
                <w:rFonts w:ascii="Arial" w:eastAsia="Century" w:hAnsi="Arial" w:cs="Arial"/>
              </w:rPr>
            </w:pPr>
          </w:p>
          <w:p w14:paraId="0540D9E1" w14:textId="6D5BBFA2" w:rsidR="00297D02" w:rsidRPr="00F51692" w:rsidRDefault="000359CB" w:rsidP="00DA1B23">
            <w:pPr>
              <w:pStyle w:val="Default"/>
              <w:rPr>
                <w:rFonts w:eastAsia="Century"/>
              </w:rPr>
            </w:pPr>
            <w:r w:rsidRPr="00F51692">
              <w:rPr>
                <w:rFonts w:eastAsia="Century"/>
              </w:rPr>
              <w:t xml:space="preserve">The </w:t>
            </w:r>
            <w:r w:rsidR="00762838" w:rsidRPr="00F51692">
              <w:rPr>
                <w:rFonts w:eastAsia="Century"/>
              </w:rPr>
              <w:t>site to the south of</w:t>
            </w:r>
            <w:r w:rsidR="00744573" w:rsidRPr="00F51692">
              <w:rPr>
                <w:rFonts w:eastAsia="Century"/>
              </w:rPr>
              <w:t xml:space="preserve"> the </w:t>
            </w:r>
            <w:r w:rsidR="002874A5" w:rsidRPr="00F51692">
              <w:rPr>
                <w:rFonts w:eastAsia="Century"/>
              </w:rPr>
              <w:t xml:space="preserve">eastern entrance is currently being redeveloped to </w:t>
            </w:r>
            <w:r w:rsidR="007E46C7" w:rsidRPr="00F51692">
              <w:rPr>
                <w:rFonts w:eastAsia="Century"/>
              </w:rPr>
              <w:t xml:space="preserve">accommodate a part </w:t>
            </w:r>
            <w:r w:rsidR="005A558E" w:rsidRPr="00F51692">
              <w:rPr>
                <w:rFonts w:eastAsia="Century"/>
              </w:rPr>
              <w:t xml:space="preserve">five and part ten storey building, </w:t>
            </w:r>
            <w:r w:rsidR="00950E71" w:rsidRPr="00F51692">
              <w:rPr>
                <w:rFonts w:eastAsia="Century"/>
              </w:rPr>
              <w:t xml:space="preserve">with two basement levels. A </w:t>
            </w:r>
            <w:r w:rsidR="00C032B4" w:rsidRPr="00F51692">
              <w:rPr>
                <w:rFonts w:eastAsia="Century"/>
              </w:rPr>
              <w:t xml:space="preserve">café, flexible </w:t>
            </w:r>
            <w:proofErr w:type="gramStart"/>
            <w:r w:rsidR="00C032B4" w:rsidRPr="00F51692">
              <w:rPr>
                <w:rFonts w:eastAsia="Century"/>
              </w:rPr>
              <w:t>retail</w:t>
            </w:r>
            <w:proofErr w:type="gramEnd"/>
            <w:r w:rsidR="00C032B4" w:rsidRPr="00F51692">
              <w:rPr>
                <w:rFonts w:eastAsia="Century"/>
              </w:rPr>
              <w:t xml:space="preserve"> and office floorspace </w:t>
            </w:r>
            <w:r w:rsidR="00816344" w:rsidRPr="00F51692">
              <w:rPr>
                <w:rFonts w:eastAsia="Century"/>
              </w:rPr>
              <w:t>at ground floor</w:t>
            </w:r>
            <w:r w:rsidR="00545D8F" w:rsidRPr="00F51692">
              <w:rPr>
                <w:rFonts w:eastAsia="Century"/>
              </w:rPr>
              <w:t>. A separate entrance to the London Underground</w:t>
            </w:r>
            <w:r w:rsidR="00BD6604" w:rsidRPr="00F51692">
              <w:rPr>
                <w:rFonts w:eastAsia="Century"/>
              </w:rPr>
              <w:t xml:space="preserve">, would be </w:t>
            </w:r>
            <w:r w:rsidR="00EE2024" w:rsidRPr="00F51692">
              <w:rPr>
                <w:rFonts w:eastAsia="Century"/>
              </w:rPr>
              <w:t>provided at the corner of Euston Road and B</w:t>
            </w:r>
            <w:r w:rsidR="00C365EC" w:rsidRPr="00F51692">
              <w:rPr>
                <w:rFonts w:eastAsia="Century"/>
              </w:rPr>
              <w:t>elgrove Street</w:t>
            </w:r>
            <w:r w:rsidR="00CD0F0E" w:rsidRPr="00F51692">
              <w:rPr>
                <w:rFonts w:eastAsia="Century"/>
              </w:rPr>
              <w:t xml:space="preserve">, and the existing </w:t>
            </w:r>
            <w:r w:rsidR="00C04CA0" w:rsidRPr="00F51692">
              <w:rPr>
                <w:rFonts w:eastAsia="Century"/>
              </w:rPr>
              <w:t>entrances and station boxes on the southern side of Euston Road demolished</w:t>
            </w:r>
            <w:r w:rsidR="00816344" w:rsidRPr="00F51692">
              <w:rPr>
                <w:rFonts w:eastAsia="Century"/>
              </w:rPr>
              <w:t xml:space="preserve">. </w:t>
            </w:r>
            <w:r w:rsidR="00665823" w:rsidRPr="00F51692">
              <w:rPr>
                <w:rFonts w:eastAsia="Century"/>
              </w:rPr>
              <w:t>Pedestrian entrances would be located on the Euston Road frontage</w:t>
            </w:r>
            <w:r w:rsidR="00E544F1" w:rsidRPr="00F51692">
              <w:rPr>
                <w:rFonts w:eastAsia="Century"/>
              </w:rPr>
              <w:t xml:space="preserve">. </w:t>
            </w:r>
          </w:p>
          <w:p w14:paraId="73D3A94D" w14:textId="77279C57" w:rsidR="00E31767" w:rsidRPr="00F51692" w:rsidRDefault="00E31767" w:rsidP="00DA1B23">
            <w:pPr>
              <w:pStyle w:val="Default"/>
              <w:rPr>
                <w:rFonts w:eastAsia="Century"/>
              </w:rPr>
            </w:pPr>
          </w:p>
          <w:p w14:paraId="45A5B462" w14:textId="4EB8FFD2" w:rsidR="00E31767" w:rsidRPr="00F51692" w:rsidRDefault="00E31767" w:rsidP="00DA1B23">
            <w:pPr>
              <w:pStyle w:val="Default"/>
              <w:rPr>
                <w:rFonts w:eastAsia="Century"/>
              </w:rPr>
            </w:pPr>
            <w:r w:rsidRPr="00F51692">
              <w:rPr>
                <w:rFonts w:eastAsia="Century"/>
              </w:rPr>
              <w:t xml:space="preserve">To the north of the application site on </w:t>
            </w:r>
            <w:r w:rsidR="00653B41" w:rsidRPr="00F51692">
              <w:rPr>
                <w:rFonts w:eastAsia="Century"/>
              </w:rPr>
              <w:t>the opposite side of Euston Road is King’s Cross Station</w:t>
            </w:r>
            <w:r w:rsidR="00E43049" w:rsidRPr="00F51692">
              <w:rPr>
                <w:rFonts w:eastAsia="Century"/>
              </w:rPr>
              <w:t xml:space="preserve"> and St Pancras International</w:t>
            </w:r>
            <w:r w:rsidR="004B0EC5">
              <w:rPr>
                <w:rFonts w:eastAsia="Century"/>
              </w:rPr>
              <w:t xml:space="preserve"> </w:t>
            </w:r>
            <w:r w:rsidR="004B0EC5" w:rsidRPr="006E57B6">
              <w:t>and former Midland Grand Hotel</w:t>
            </w:r>
            <w:r w:rsidR="004B0EC5">
              <w:t xml:space="preserve"> buildings</w:t>
            </w:r>
            <w:r w:rsidR="008B11D1" w:rsidRPr="00F51692">
              <w:rPr>
                <w:rFonts w:eastAsia="Century"/>
              </w:rPr>
              <w:t xml:space="preserve">. </w:t>
            </w:r>
            <w:r w:rsidR="004B0EC5">
              <w:rPr>
                <w:rFonts w:eastAsia="Century"/>
              </w:rPr>
              <w:t xml:space="preserve">Both </w:t>
            </w:r>
            <w:r w:rsidR="003535DB">
              <w:rPr>
                <w:rFonts w:eastAsia="Century"/>
              </w:rPr>
              <w:t xml:space="preserve">buildings are Grade I listed. </w:t>
            </w:r>
            <w:r w:rsidR="000133DA" w:rsidRPr="00F51692">
              <w:rPr>
                <w:rFonts w:eastAsia="Century"/>
              </w:rPr>
              <w:t xml:space="preserve">To the south of the site is Bloomsbury. </w:t>
            </w:r>
          </w:p>
          <w:p w14:paraId="42BBA47C" w14:textId="16B2878E" w:rsidR="002E3947" w:rsidRPr="00F51692" w:rsidRDefault="002E3947" w:rsidP="00DA1B23">
            <w:pPr>
              <w:pStyle w:val="Default"/>
              <w:rPr>
                <w:rFonts w:eastAsia="Century"/>
              </w:rPr>
            </w:pPr>
          </w:p>
          <w:p w14:paraId="5A071918" w14:textId="6591480B" w:rsidR="002E3947" w:rsidRPr="00F51692" w:rsidRDefault="002E3947" w:rsidP="00DA1B23">
            <w:pPr>
              <w:pStyle w:val="Default"/>
              <w:rPr>
                <w:rFonts w:eastAsia="Century"/>
              </w:rPr>
            </w:pPr>
            <w:r w:rsidRPr="00F51692">
              <w:rPr>
                <w:rFonts w:eastAsia="Century"/>
              </w:rPr>
              <w:t xml:space="preserve">The application site sits within the King’s Cross Conservation Area. </w:t>
            </w:r>
          </w:p>
          <w:p w14:paraId="463F9312" w14:textId="0FF9E991" w:rsidR="008B11D1" w:rsidRPr="00F51692" w:rsidRDefault="008B11D1" w:rsidP="00DA1B23">
            <w:pPr>
              <w:pStyle w:val="Default"/>
              <w:rPr>
                <w:rFonts w:eastAsia="Century"/>
              </w:rPr>
            </w:pPr>
          </w:p>
          <w:p w14:paraId="1A58D0A6" w14:textId="29ED696E" w:rsidR="00C8650F" w:rsidRPr="00F51692" w:rsidRDefault="00C8650F" w:rsidP="004C4B38">
            <w:pPr>
              <w:rPr>
                <w:rFonts w:ascii="Arial" w:eastAsia="Century" w:hAnsi="Arial" w:cs="Arial"/>
              </w:rPr>
            </w:pPr>
          </w:p>
        </w:tc>
      </w:tr>
      <w:tr w:rsidR="003B4AC7" w:rsidRPr="009D02C0" w14:paraId="708BDF80" w14:textId="77777777" w:rsidTr="005213B4">
        <w:trPr>
          <w:trHeight w:val="273"/>
        </w:trPr>
        <w:tc>
          <w:tcPr>
            <w:tcW w:w="11076" w:type="dxa"/>
            <w:gridSpan w:val="9"/>
            <w:tcBorders>
              <w:top w:val="single" w:sz="4" w:space="0" w:color="auto"/>
              <w:left w:val="single" w:sz="12" w:space="0" w:color="auto"/>
              <w:right w:val="single" w:sz="12" w:space="0" w:color="auto"/>
            </w:tcBorders>
            <w:shd w:val="clear" w:color="auto" w:fill="000000"/>
            <w:vAlign w:val="center"/>
          </w:tcPr>
          <w:p w14:paraId="7DE5B634" w14:textId="03D10137" w:rsidR="003B4AC7" w:rsidRPr="004C4B38" w:rsidRDefault="00FD6BF7" w:rsidP="006D2FA8">
            <w:pPr>
              <w:pStyle w:val="Heading2"/>
              <w:keepNext w:val="0"/>
              <w:widowControl w:val="0"/>
              <w:rPr>
                <w:rFonts w:cs="Arial"/>
                <w:b w:val="0"/>
                <w:szCs w:val="24"/>
              </w:rPr>
            </w:pPr>
            <w:r w:rsidRPr="004C4B38">
              <w:rPr>
                <w:rFonts w:cs="Arial"/>
                <w:color w:val="FFFFFF"/>
                <w:szCs w:val="24"/>
              </w:rPr>
              <w:lastRenderedPageBreak/>
              <w:t>R</w:t>
            </w:r>
            <w:r w:rsidR="003B4AC7" w:rsidRPr="004C4B38">
              <w:rPr>
                <w:rFonts w:cs="Arial"/>
                <w:color w:val="FFFFFF"/>
                <w:szCs w:val="24"/>
              </w:rPr>
              <w:t>elevant History</w:t>
            </w:r>
          </w:p>
        </w:tc>
      </w:tr>
      <w:tr w:rsidR="00637C11" w:rsidRPr="009D02C0" w14:paraId="4CB82408" w14:textId="77777777" w:rsidTr="005213B4">
        <w:trPr>
          <w:trHeight w:val="1007"/>
        </w:trPr>
        <w:tc>
          <w:tcPr>
            <w:tcW w:w="11076" w:type="dxa"/>
            <w:gridSpan w:val="9"/>
            <w:tcBorders>
              <w:left w:val="single" w:sz="12" w:space="0" w:color="auto"/>
              <w:bottom w:val="single" w:sz="4" w:space="0" w:color="auto"/>
              <w:right w:val="single" w:sz="12" w:space="0" w:color="auto"/>
            </w:tcBorders>
          </w:tcPr>
          <w:p w14:paraId="711FBE05" w14:textId="77777777" w:rsidR="000F1F2C" w:rsidRPr="00475EAE" w:rsidRDefault="000F1F2C" w:rsidP="000F1F2C">
            <w:pPr>
              <w:widowControl w:val="0"/>
              <w:rPr>
                <w:rFonts w:ascii="Arial" w:eastAsia="Century" w:hAnsi="Arial" w:cs="Arial"/>
                <w:bCs/>
                <w:highlight w:val="yellow"/>
                <w:lang w:val="en-US"/>
              </w:rPr>
            </w:pPr>
          </w:p>
          <w:p w14:paraId="414D645D" w14:textId="77777777" w:rsidR="00E748E8" w:rsidRPr="00475EAE" w:rsidRDefault="003A71E8" w:rsidP="005C2D54">
            <w:pPr>
              <w:autoSpaceDE w:val="0"/>
              <w:autoSpaceDN w:val="0"/>
              <w:adjustRightInd w:val="0"/>
              <w:rPr>
                <w:rFonts w:ascii="Arial" w:eastAsia="Century" w:hAnsi="Arial" w:cs="Arial"/>
                <w:b/>
              </w:rPr>
            </w:pPr>
            <w:r w:rsidRPr="00475EAE">
              <w:rPr>
                <w:rFonts w:ascii="Arial" w:eastAsia="Century" w:hAnsi="Arial" w:cs="Arial"/>
                <w:b/>
              </w:rPr>
              <w:t xml:space="preserve">Site History: </w:t>
            </w:r>
          </w:p>
          <w:p w14:paraId="6FEBF036" w14:textId="77777777" w:rsidR="00E748E8" w:rsidRPr="00475EAE" w:rsidRDefault="00E748E8" w:rsidP="005C2D54">
            <w:pPr>
              <w:autoSpaceDE w:val="0"/>
              <w:autoSpaceDN w:val="0"/>
              <w:adjustRightInd w:val="0"/>
              <w:rPr>
                <w:rFonts w:ascii="Arial" w:eastAsia="Century" w:hAnsi="Arial" w:cs="Arial"/>
                <w:b/>
              </w:rPr>
            </w:pPr>
          </w:p>
          <w:p w14:paraId="68718FB3" w14:textId="1944493B" w:rsidR="00DE7101" w:rsidRPr="00475EAE" w:rsidRDefault="00DE7101" w:rsidP="005C2D54">
            <w:pPr>
              <w:autoSpaceDE w:val="0"/>
              <w:autoSpaceDN w:val="0"/>
              <w:adjustRightInd w:val="0"/>
              <w:rPr>
                <w:rFonts w:ascii="Arial" w:hAnsi="Arial" w:cs="Arial"/>
                <w:b/>
                <w:bCs/>
                <w:lang w:eastAsia="en-GB"/>
              </w:rPr>
            </w:pPr>
            <w:r w:rsidRPr="00475EAE">
              <w:rPr>
                <w:rFonts w:ascii="Arial" w:hAnsi="Arial" w:cs="Arial"/>
                <w:b/>
                <w:bCs/>
                <w:lang w:eastAsia="en-GB"/>
              </w:rPr>
              <w:t>2022</w:t>
            </w:r>
            <w:r w:rsidR="009320AE" w:rsidRPr="00475EAE">
              <w:rPr>
                <w:rFonts w:ascii="Arial" w:hAnsi="Arial" w:cs="Arial"/>
                <w:b/>
                <w:bCs/>
                <w:lang w:eastAsia="en-GB"/>
              </w:rPr>
              <w:t>/0730/A</w:t>
            </w:r>
            <w:r w:rsidR="00C02CB1" w:rsidRPr="00475EAE">
              <w:rPr>
                <w:rFonts w:ascii="Arial" w:hAnsi="Arial" w:cs="Arial"/>
                <w:b/>
                <w:bCs/>
                <w:lang w:eastAsia="en-GB"/>
              </w:rPr>
              <w:t>:</w:t>
            </w:r>
          </w:p>
          <w:p w14:paraId="680DABA6" w14:textId="2E1B8F2F" w:rsidR="009320AE" w:rsidRPr="00475EAE" w:rsidRDefault="009320AE" w:rsidP="009320AE">
            <w:pPr>
              <w:autoSpaceDE w:val="0"/>
              <w:autoSpaceDN w:val="0"/>
              <w:adjustRightInd w:val="0"/>
              <w:rPr>
                <w:rFonts w:ascii="Arial" w:hAnsi="Arial" w:cs="Arial"/>
                <w:lang w:eastAsia="en-GB"/>
              </w:rPr>
            </w:pPr>
            <w:r w:rsidRPr="00475EAE">
              <w:rPr>
                <w:rFonts w:ascii="Arial" w:hAnsi="Arial" w:cs="Arial"/>
                <w:lang w:eastAsia="en-GB"/>
              </w:rPr>
              <w:t xml:space="preserve">2 x Static LCD Digital Advertising Displays located on London Underground Entrance. </w:t>
            </w:r>
            <w:r w:rsidR="00C02CB1" w:rsidRPr="00475EAE">
              <w:rPr>
                <w:rFonts w:ascii="Arial" w:hAnsi="Arial" w:cs="Arial"/>
                <w:b/>
                <w:bCs/>
                <w:lang w:eastAsia="en-GB"/>
              </w:rPr>
              <w:t>Non-determination.</w:t>
            </w:r>
            <w:r w:rsidR="00C02CB1" w:rsidRPr="00475EAE">
              <w:rPr>
                <w:rFonts w:ascii="Arial" w:hAnsi="Arial" w:cs="Arial"/>
                <w:lang w:eastAsia="en-GB"/>
              </w:rPr>
              <w:t xml:space="preserve"> </w:t>
            </w:r>
            <w:r w:rsidR="000C0648" w:rsidRPr="00475EAE">
              <w:rPr>
                <w:rFonts w:ascii="Arial" w:hAnsi="Arial" w:cs="Arial"/>
                <w:b/>
                <w:bCs/>
                <w:lang w:eastAsia="en-GB"/>
              </w:rPr>
              <w:t xml:space="preserve">Appeal submitted on </w:t>
            </w:r>
            <w:r w:rsidR="00B07556" w:rsidRPr="00475EAE">
              <w:rPr>
                <w:rFonts w:ascii="Arial" w:hAnsi="Arial" w:cs="Arial"/>
                <w:b/>
                <w:bCs/>
                <w:lang w:eastAsia="en-GB"/>
              </w:rPr>
              <w:t>8/08/2022 and</w:t>
            </w:r>
            <w:r w:rsidR="00D110AD" w:rsidRPr="00475EAE">
              <w:rPr>
                <w:rFonts w:ascii="Arial" w:hAnsi="Arial" w:cs="Arial"/>
                <w:b/>
                <w:bCs/>
                <w:lang w:eastAsia="en-GB"/>
              </w:rPr>
              <w:t xml:space="preserve"> appeal </w:t>
            </w:r>
            <w:r w:rsidR="00CD38EE" w:rsidRPr="00475EAE">
              <w:rPr>
                <w:rFonts w:ascii="Arial" w:hAnsi="Arial" w:cs="Arial"/>
                <w:b/>
                <w:bCs/>
                <w:lang w:eastAsia="en-GB"/>
              </w:rPr>
              <w:t>turned away on 19/10/</w:t>
            </w:r>
            <w:proofErr w:type="gramStart"/>
            <w:r w:rsidR="00CD38EE" w:rsidRPr="00475EAE">
              <w:rPr>
                <w:rFonts w:ascii="Arial" w:hAnsi="Arial" w:cs="Arial"/>
                <w:b/>
                <w:bCs/>
                <w:lang w:eastAsia="en-GB"/>
              </w:rPr>
              <w:t xml:space="preserve">2022 </w:t>
            </w:r>
            <w:r w:rsidR="00B07556" w:rsidRPr="00475EAE">
              <w:rPr>
                <w:rFonts w:ascii="Arial" w:hAnsi="Arial" w:cs="Arial"/>
                <w:b/>
                <w:bCs/>
                <w:lang w:eastAsia="en-GB"/>
              </w:rPr>
              <w:t>.</w:t>
            </w:r>
            <w:proofErr w:type="gramEnd"/>
            <w:r w:rsidR="00D110AD" w:rsidRPr="00475EAE">
              <w:rPr>
                <w:rFonts w:ascii="Arial" w:hAnsi="Arial" w:cs="Arial"/>
                <w:lang w:eastAsia="en-GB"/>
              </w:rPr>
              <w:t xml:space="preserve"> </w:t>
            </w:r>
          </w:p>
          <w:p w14:paraId="67207F32" w14:textId="08D6DBAC" w:rsidR="00DE7101" w:rsidRPr="00475EAE" w:rsidRDefault="00DE7101" w:rsidP="005C2D54">
            <w:pPr>
              <w:autoSpaceDE w:val="0"/>
              <w:autoSpaceDN w:val="0"/>
              <w:adjustRightInd w:val="0"/>
              <w:rPr>
                <w:rFonts w:ascii="Arial" w:hAnsi="Arial" w:cs="Arial"/>
                <w:lang w:eastAsia="en-GB"/>
              </w:rPr>
            </w:pPr>
          </w:p>
          <w:p w14:paraId="2533B57B" w14:textId="4BC608C6" w:rsidR="00545C09" w:rsidRPr="00475EAE" w:rsidRDefault="00545C09" w:rsidP="000F1F2C">
            <w:pPr>
              <w:widowControl w:val="0"/>
              <w:rPr>
                <w:rFonts w:ascii="Arial" w:eastAsia="Century" w:hAnsi="Arial" w:cs="Arial"/>
                <w:bCs/>
              </w:rPr>
            </w:pPr>
          </w:p>
          <w:p w14:paraId="074B6CA6" w14:textId="399EC5B1" w:rsidR="00545C09" w:rsidRPr="00475EAE" w:rsidRDefault="00545C09" w:rsidP="000F1F2C">
            <w:pPr>
              <w:widowControl w:val="0"/>
              <w:rPr>
                <w:rFonts w:ascii="Arial" w:eastAsia="Century" w:hAnsi="Arial" w:cs="Arial"/>
                <w:b/>
              </w:rPr>
            </w:pPr>
            <w:r w:rsidRPr="00475EAE">
              <w:rPr>
                <w:rFonts w:ascii="Arial" w:eastAsia="Century" w:hAnsi="Arial" w:cs="Arial"/>
                <w:b/>
              </w:rPr>
              <w:t>Adjacent Sites History:</w:t>
            </w:r>
          </w:p>
          <w:p w14:paraId="1B12FB2F" w14:textId="423AF26C" w:rsidR="002E7080" w:rsidRPr="00475EAE" w:rsidRDefault="002E7080" w:rsidP="000F1F2C">
            <w:pPr>
              <w:widowControl w:val="0"/>
              <w:rPr>
                <w:rFonts w:ascii="Arial" w:eastAsia="Century" w:hAnsi="Arial" w:cs="Arial"/>
                <w:b/>
              </w:rPr>
            </w:pPr>
          </w:p>
          <w:p w14:paraId="6A72E37C" w14:textId="1502C44D" w:rsidR="002E7080" w:rsidRPr="00475EAE" w:rsidRDefault="002E7080" w:rsidP="000F1F2C">
            <w:pPr>
              <w:widowControl w:val="0"/>
              <w:rPr>
                <w:rFonts w:ascii="Arial" w:eastAsia="Century" w:hAnsi="Arial" w:cs="Arial"/>
                <w:bCs/>
                <w:u w:val="single"/>
              </w:rPr>
            </w:pPr>
            <w:r w:rsidRPr="00475EAE">
              <w:rPr>
                <w:rFonts w:ascii="Arial" w:eastAsia="Century" w:hAnsi="Arial" w:cs="Arial"/>
                <w:bCs/>
                <w:u w:val="single"/>
              </w:rPr>
              <w:t>Belgrove House</w:t>
            </w:r>
            <w:r w:rsidR="005F5582" w:rsidRPr="00475EAE">
              <w:rPr>
                <w:rFonts w:ascii="Arial" w:eastAsia="Century" w:hAnsi="Arial" w:cs="Arial"/>
                <w:bCs/>
                <w:u w:val="single"/>
              </w:rPr>
              <w:t xml:space="preserve"> (</w:t>
            </w:r>
            <w:r w:rsidR="00C24A55" w:rsidRPr="00475EAE">
              <w:rPr>
                <w:rFonts w:ascii="Arial" w:eastAsia="Century" w:hAnsi="Arial" w:cs="Arial"/>
                <w:bCs/>
                <w:u w:val="single"/>
              </w:rPr>
              <w:t>17-23 Euston Road):</w:t>
            </w:r>
          </w:p>
          <w:p w14:paraId="15D26C26" w14:textId="77777777" w:rsidR="00360828" w:rsidRPr="00475EAE" w:rsidRDefault="00360828" w:rsidP="00360828">
            <w:pPr>
              <w:pStyle w:val="Default"/>
              <w:rPr>
                <w:rStyle w:val="Emphasis"/>
                <w:i w:val="0"/>
                <w:iCs w:val="0"/>
              </w:rPr>
            </w:pPr>
          </w:p>
          <w:p w14:paraId="54FEB8E0" w14:textId="6F7EEC66" w:rsidR="00F71FDA" w:rsidRPr="00475EAE" w:rsidRDefault="00F71FDA" w:rsidP="00F71FDA">
            <w:pPr>
              <w:widowControl w:val="0"/>
              <w:rPr>
                <w:rStyle w:val="Emphasis"/>
                <w:rFonts w:ascii="Arial" w:hAnsi="Arial" w:cs="Arial"/>
                <w:b/>
                <w:bCs/>
                <w:i w:val="0"/>
                <w:iCs w:val="0"/>
              </w:rPr>
            </w:pPr>
            <w:r w:rsidRPr="00475EAE">
              <w:rPr>
                <w:rStyle w:val="Emphasis"/>
                <w:rFonts w:ascii="Arial" w:hAnsi="Arial" w:cs="Arial"/>
                <w:b/>
                <w:bCs/>
                <w:i w:val="0"/>
                <w:iCs w:val="0"/>
              </w:rPr>
              <w:t>2020/3881/P</w:t>
            </w:r>
            <w:r w:rsidR="009320AE" w:rsidRPr="00475EAE">
              <w:rPr>
                <w:rStyle w:val="Emphasis"/>
                <w:rFonts w:ascii="Arial" w:hAnsi="Arial" w:cs="Arial"/>
                <w:b/>
                <w:bCs/>
                <w:i w:val="0"/>
                <w:iCs w:val="0"/>
              </w:rPr>
              <w:t>:</w:t>
            </w:r>
          </w:p>
          <w:p w14:paraId="4B075E56" w14:textId="74BAF7D5" w:rsidR="00F71FDA" w:rsidRPr="00475EAE" w:rsidRDefault="00F71FDA" w:rsidP="00F71FDA">
            <w:pPr>
              <w:widowControl w:val="0"/>
              <w:rPr>
                <w:rStyle w:val="Emphasis"/>
                <w:rFonts w:ascii="Arial" w:hAnsi="Arial" w:cs="Arial"/>
                <w:i w:val="0"/>
                <w:iCs w:val="0"/>
              </w:rPr>
            </w:pPr>
            <w:r w:rsidRPr="00475EAE">
              <w:rPr>
                <w:rStyle w:val="Emphasis"/>
                <w:rFonts w:ascii="Arial" w:hAnsi="Arial" w:cs="Arial"/>
                <w:i w:val="0"/>
                <w:iCs w:val="0"/>
              </w:rPr>
              <w:t xml:space="preserve">Redevelopment of Belgrove House as a part 5 part 10 storey building plus 2 basement levels for use as office and research and laboratory floorspace; with café, flexible retail and office floorspace at ground floor; an auditorium at basement; incorporating step free entrance to Kings Cross Underground station in place of two entrance boxes along Euston Road; together with terraces at fourth and fifth floor levels, servicing, cycle storage and facilities, refuse storage and other ancillary and associated works. </w:t>
            </w:r>
            <w:r w:rsidRPr="00475EAE">
              <w:rPr>
                <w:rStyle w:val="Emphasis"/>
                <w:rFonts w:ascii="Arial" w:hAnsi="Arial" w:cs="Arial"/>
                <w:b/>
                <w:bCs/>
                <w:i w:val="0"/>
                <w:iCs w:val="0"/>
              </w:rPr>
              <w:t>Granted 1/11/2021</w:t>
            </w:r>
            <w:r w:rsidRPr="00475EAE">
              <w:rPr>
                <w:rStyle w:val="Emphasis"/>
                <w:rFonts w:ascii="Arial" w:hAnsi="Arial" w:cs="Arial"/>
                <w:i w:val="0"/>
                <w:iCs w:val="0"/>
              </w:rPr>
              <w:t xml:space="preserve"> </w:t>
            </w:r>
          </w:p>
          <w:p w14:paraId="43C2AA7A" w14:textId="77777777" w:rsidR="00F71FDA" w:rsidRPr="00475EAE" w:rsidRDefault="00F71FDA" w:rsidP="00F71FDA">
            <w:pPr>
              <w:widowControl w:val="0"/>
              <w:rPr>
                <w:rStyle w:val="Emphasis"/>
                <w:rFonts w:ascii="Arial" w:hAnsi="Arial" w:cs="Arial"/>
                <w:i w:val="0"/>
                <w:iCs w:val="0"/>
              </w:rPr>
            </w:pPr>
          </w:p>
          <w:p w14:paraId="345C50BC" w14:textId="77777777" w:rsidR="00F71FDA" w:rsidRPr="00475EAE" w:rsidRDefault="00F71FDA" w:rsidP="00DA1A77">
            <w:pPr>
              <w:widowControl w:val="0"/>
              <w:rPr>
                <w:rStyle w:val="Emphasis"/>
                <w:rFonts w:ascii="Arial" w:hAnsi="Arial" w:cs="Arial"/>
                <w:b/>
                <w:bCs/>
                <w:i w:val="0"/>
                <w:iCs w:val="0"/>
              </w:rPr>
            </w:pPr>
          </w:p>
          <w:p w14:paraId="09160792" w14:textId="78D3A586" w:rsidR="00F71FDA" w:rsidRPr="00475EAE" w:rsidRDefault="00F71FDA" w:rsidP="00F71FDA">
            <w:pPr>
              <w:widowControl w:val="0"/>
              <w:rPr>
                <w:rFonts w:ascii="Arial" w:hAnsi="Arial" w:cs="Arial"/>
                <w:b/>
                <w:bCs/>
              </w:rPr>
            </w:pPr>
            <w:r w:rsidRPr="00475EAE">
              <w:rPr>
                <w:rFonts w:ascii="Arial" w:hAnsi="Arial" w:cs="Arial"/>
                <w:b/>
                <w:bCs/>
              </w:rPr>
              <w:t>2021/6296/P:</w:t>
            </w:r>
          </w:p>
          <w:p w14:paraId="2D2D2B5B" w14:textId="38E50831" w:rsidR="00F71FDA" w:rsidRPr="00475EAE" w:rsidRDefault="00F71FDA" w:rsidP="00F71FDA">
            <w:pPr>
              <w:widowControl w:val="0"/>
              <w:rPr>
                <w:rFonts w:ascii="Arial" w:eastAsia="Century" w:hAnsi="Arial" w:cs="Arial"/>
                <w:bCs/>
              </w:rPr>
            </w:pPr>
            <w:r w:rsidRPr="00475EAE">
              <w:rPr>
                <w:rFonts w:ascii="Arial" w:eastAsia="Century" w:hAnsi="Arial" w:cs="Arial"/>
                <w:bCs/>
              </w:rPr>
              <w:t xml:space="preserve">Amendment (to increase the area demised to LUL at ground and basement to incorporate a retail kiosk and revised stair width) to planning permission ref: 2020/3881/P granted 01/11/2021 for the 'Redevelopment of Belgrove House as a part 5 part 10 storey building plus 2 basement levels for use as office and research and laboratory floorspace; with café, flexible retail and office floorspace at ground floor; an auditorium at basement; incorporating step free entrance to Kings Cross Underground station in place of two entrance boxes along Euston Road; together with terraces at fourth and fifth floor levels, servicing, cycle storage and facilities, refuse storage and other ancillary and associated works'. </w:t>
            </w:r>
            <w:r w:rsidRPr="00475EAE">
              <w:rPr>
                <w:rFonts w:ascii="Arial" w:eastAsia="Century" w:hAnsi="Arial" w:cs="Arial"/>
                <w:b/>
              </w:rPr>
              <w:t>Granted 26/01/2022.</w:t>
            </w:r>
          </w:p>
          <w:p w14:paraId="0134A7BD" w14:textId="77777777" w:rsidR="00F71FDA" w:rsidRPr="00475EAE" w:rsidRDefault="00F71FDA" w:rsidP="00DA1A77">
            <w:pPr>
              <w:widowControl w:val="0"/>
              <w:rPr>
                <w:rStyle w:val="Emphasis"/>
                <w:rFonts w:ascii="Arial" w:hAnsi="Arial" w:cs="Arial"/>
                <w:b/>
                <w:bCs/>
                <w:i w:val="0"/>
                <w:iCs w:val="0"/>
              </w:rPr>
            </w:pPr>
          </w:p>
          <w:p w14:paraId="7ABE9A8A" w14:textId="77777777" w:rsidR="00F71FDA" w:rsidRPr="00475EAE" w:rsidRDefault="00F71FDA" w:rsidP="00DA1A77">
            <w:pPr>
              <w:widowControl w:val="0"/>
              <w:rPr>
                <w:rStyle w:val="Emphasis"/>
                <w:rFonts w:ascii="Arial" w:hAnsi="Arial" w:cs="Arial"/>
                <w:b/>
                <w:bCs/>
                <w:i w:val="0"/>
                <w:iCs w:val="0"/>
              </w:rPr>
            </w:pPr>
          </w:p>
          <w:p w14:paraId="0FED3EA4" w14:textId="5C13B2C8" w:rsidR="00DA1A77" w:rsidRPr="00475EAE" w:rsidRDefault="00360828" w:rsidP="00DA1A77">
            <w:pPr>
              <w:widowControl w:val="0"/>
              <w:rPr>
                <w:rStyle w:val="Emphasis"/>
                <w:rFonts w:ascii="Arial" w:hAnsi="Arial" w:cs="Arial"/>
                <w:b/>
                <w:bCs/>
                <w:i w:val="0"/>
                <w:iCs w:val="0"/>
              </w:rPr>
            </w:pPr>
            <w:r w:rsidRPr="00475EAE">
              <w:rPr>
                <w:rStyle w:val="Emphasis"/>
                <w:rFonts w:ascii="Arial" w:hAnsi="Arial" w:cs="Arial"/>
                <w:b/>
                <w:bCs/>
                <w:i w:val="0"/>
                <w:iCs w:val="0"/>
              </w:rPr>
              <w:t>2022/4139/P</w:t>
            </w:r>
            <w:r w:rsidR="00DA1A77" w:rsidRPr="00475EAE">
              <w:rPr>
                <w:rStyle w:val="Emphasis"/>
                <w:rFonts w:ascii="Arial" w:hAnsi="Arial" w:cs="Arial"/>
                <w:b/>
                <w:bCs/>
                <w:i w:val="0"/>
                <w:iCs w:val="0"/>
              </w:rPr>
              <w:t xml:space="preserve">: </w:t>
            </w:r>
          </w:p>
          <w:p w14:paraId="4726F64F" w14:textId="2186A5EF" w:rsidR="00545C09" w:rsidRPr="00475EAE" w:rsidRDefault="00DA1A77" w:rsidP="00DA1A77">
            <w:pPr>
              <w:widowControl w:val="0"/>
              <w:rPr>
                <w:rStyle w:val="Emphasis"/>
                <w:rFonts w:ascii="Arial" w:hAnsi="Arial" w:cs="Arial"/>
                <w:i w:val="0"/>
                <w:iCs w:val="0"/>
              </w:rPr>
            </w:pPr>
            <w:r w:rsidRPr="00475EAE">
              <w:rPr>
                <w:rStyle w:val="Emphasis"/>
                <w:rFonts w:ascii="Arial" w:hAnsi="Arial" w:cs="Arial"/>
                <w:i w:val="0"/>
                <w:iCs w:val="0"/>
              </w:rPr>
              <w:t xml:space="preserve">Non-material amendment (omission of unregistered land parcel and narrowing of underground passageway) to planning permission ref: 2020/3881/P granted 01/11/2021 for the 'Redevelopment of Belgrove House as a part 5 part 10 storey building plus 2 basement levels for use as office and </w:t>
            </w:r>
            <w:r w:rsidRPr="00475EAE">
              <w:rPr>
                <w:rStyle w:val="Emphasis"/>
                <w:rFonts w:ascii="Arial" w:hAnsi="Arial" w:cs="Arial"/>
                <w:i w:val="0"/>
                <w:iCs w:val="0"/>
              </w:rPr>
              <w:lastRenderedPageBreak/>
              <w:t>research and laboratory floorspace; with café, flexible retail and office floorspace at ground floor; an auditorium at basement; incorporating step free entrance to Kings Cross Underground station in place of two entrance boxes along Euston Road; together with terraces at fourth and fifth floor levels, servicing, cycle storage and facilities, refuse storage and other ancillary and associated works'</w:t>
            </w:r>
            <w:r w:rsidR="001F3B44" w:rsidRPr="00475EAE">
              <w:rPr>
                <w:rStyle w:val="Emphasis"/>
                <w:rFonts w:ascii="Arial" w:hAnsi="Arial" w:cs="Arial"/>
                <w:i w:val="0"/>
                <w:iCs w:val="0"/>
              </w:rPr>
              <w:t xml:space="preserve">. </w:t>
            </w:r>
            <w:r w:rsidR="001F3B44" w:rsidRPr="00475EAE">
              <w:rPr>
                <w:rStyle w:val="Emphasis"/>
                <w:rFonts w:ascii="Arial" w:hAnsi="Arial" w:cs="Arial"/>
                <w:b/>
                <w:bCs/>
                <w:i w:val="0"/>
                <w:iCs w:val="0"/>
              </w:rPr>
              <w:t>Granted 21 October 2022</w:t>
            </w:r>
            <w:r w:rsidR="001F3B44" w:rsidRPr="00475EAE">
              <w:rPr>
                <w:rStyle w:val="Emphasis"/>
                <w:rFonts w:ascii="Arial" w:hAnsi="Arial" w:cs="Arial"/>
                <w:i w:val="0"/>
                <w:iCs w:val="0"/>
              </w:rPr>
              <w:t xml:space="preserve"> </w:t>
            </w:r>
          </w:p>
          <w:p w14:paraId="4470C320" w14:textId="722B916E" w:rsidR="00360828" w:rsidRPr="00475EAE" w:rsidRDefault="00360828" w:rsidP="00360828">
            <w:pPr>
              <w:widowControl w:val="0"/>
              <w:rPr>
                <w:rStyle w:val="Emphasis"/>
                <w:rFonts w:ascii="Arial" w:hAnsi="Arial" w:cs="Arial"/>
                <w:i w:val="0"/>
                <w:iCs w:val="0"/>
              </w:rPr>
            </w:pPr>
          </w:p>
          <w:p w14:paraId="08FE6D79" w14:textId="23BA80B8" w:rsidR="00360828" w:rsidRPr="00475EAE" w:rsidRDefault="00360828" w:rsidP="00360828">
            <w:pPr>
              <w:widowControl w:val="0"/>
              <w:rPr>
                <w:rFonts w:ascii="Arial" w:hAnsi="Arial" w:cs="Arial"/>
                <w:sz w:val="22"/>
                <w:szCs w:val="22"/>
              </w:rPr>
            </w:pPr>
          </w:p>
          <w:p w14:paraId="754D3627" w14:textId="1EC0AC05" w:rsidR="005E3F0C" w:rsidRPr="00475EAE" w:rsidRDefault="005E3F0C" w:rsidP="005E3F0C">
            <w:pPr>
              <w:widowControl w:val="0"/>
              <w:rPr>
                <w:rFonts w:ascii="Arial" w:eastAsia="Century" w:hAnsi="Arial" w:cs="Arial"/>
                <w:b/>
              </w:rPr>
            </w:pPr>
            <w:r w:rsidRPr="00475EAE">
              <w:rPr>
                <w:rFonts w:ascii="Arial" w:eastAsia="Century" w:hAnsi="Arial" w:cs="Arial"/>
                <w:b/>
              </w:rPr>
              <w:t>2022/1515/P:</w:t>
            </w:r>
          </w:p>
          <w:p w14:paraId="44E8CA71" w14:textId="26316AB5" w:rsidR="00360828" w:rsidRPr="00475EAE" w:rsidRDefault="005E3F0C" w:rsidP="00360828">
            <w:pPr>
              <w:widowControl w:val="0"/>
              <w:rPr>
                <w:rFonts w:ascii="Arial" w:eastAsia="Century" w:hAnsi="Arial" w:cs="Arial"/>
                <w:b/>
              </w:rPr>
            </w:pPr>
            <w:r w:rsidRPr="00475EAE">
              <w:rPr>
                <w:rFonts w:ascii="Arial" w:eastAsia="Century" w:hAnsi="Arial" w:cs="Arial"/>
                <w:bCs/>
              </w:rPr>
              <w:t xml:space="preserve">Amendment </w:t>
            </w:r>
            <w:r w:rsidR="0064481D" w:rsidRPr="00475EAE">
              <w:rPr>
                <w:rFonts w:ascii="Arial" w:eastAsia="Century" w:hAnsi="Arial" w:cs="Arial"/>
                <w:bCs/>
              </w:rPr>
              <w:t xml:space="preserve">(to make various </w:t>
            </w:r>
            <w:r w:rsidR="00B54A7A" w:rsidRPr="00475EAE">
              <w:rPr>
                <w:rFonts w:ascii="Arial" w:eastAsia="Century" w:hAnsi="Arial" w:cs="Arial"/>
                <w:bCs/>
              </w:rPr>
              <w:t>internal and external design changes)</w:t>
            </w:r>
            <w:r w:rsidR="00B02F42" w:rsidRPr="00475EAE">
              <w:rPr>
                <w:rFonts w:ascii="Arial" w:eastAsia="Century" w:hAnsi="Arial" w:cs="Arial"/>
                <w:bCs/>
              </w:rPr>
              <w:t xml:space="preserve"> to </w:t>
            </w:r>
            <w:r w:rsidR="00B02F42" w:rsidRPr="00475EAE">
              <w:rPr>
                <w:rStyle w:val="Emphasis"/>
                <w:rFonts w:ascii="Arial" w:hAnsi="Arial" w:cs="Arial"/>
                <w:bCs/>
                <w:i w:val="0"/>
                <w:iCs w:val="0"/>
              </w:rPr>
              <w:t>planning permission ref: 2020/3881/P granted 01/11/2021 for the 'Redevelopment of Belgrove House as a part 5 part 10 storey building plus 2 basement levels for use as office and research and laboratory floorspace; with café, flexible retail and office floorspace at ground floor; an</w:t>
            </w:r>
            <w:r w:rsidR="00F936EB" w:rsidRPr="00475EAE">
              <w:rPr>
                <w:rStyle w:val="Emphasis"/>
                <w:rFonts w:ascii="Arial" w:hAnsi="Arial" w:cs="Arial"/>
                <w:bCs/>
                <w:i w:val="0"/>
                <w:iCs w:val="0"/>
              </w:rPr>
              <w:t xml:space="preserve"> auditorium</w:t>
            </w:r>
            <w:r w:rsidR="00F936EB" w:rsidRPr="00475EAE">
              <w:rPr>
                <w:rStyle w:val="Emphasis"/>
                <w:rFonts w:ascii="Arial" w:hAnsi="Arial" w:cs="Arial"/>
                <w:i w:val="0"/>
                <w:iCs w:val="0"/>
              </w:rPr>
              <w:t xml:space="preserve"> at basement; incorporating step free entrance to Kings Cross Underground station in place of two entrance boxes along Euston Road; together with terraces at fourth and fifth floor levels, servicing, cycle storage and facilities, refuse storage and other ancillary and associated works'. </w:t>
            </w:r>
            <w:r w:rsidR="00752C56" w:rsidRPr="00475EAE">
              <w:rPr>
                <w:rFonts w:ascii="Arial" w:eastAsia="Century" w:hAnsi="Arial" w:cs="Arial"/>
                <w:b/>
              </w:rPr>
              <w:t xml:space="preserve">Recommended for approval but pending </w:t>
            </w:r>
            <w:r w:rsidR="0002573F" w:rsidRPr="00475EAE">
              <w:rPr>
                <w:rFonts w:ascii="Arial" w:eastAsia="Century" w:hAnsi="Arial" w:cs="Arial"/>
                <w:b/>
              </w:rPr>
              <w:t xml:space="preserve">determination of s106 agreement. </w:t>
            </w:r>
          </w:p>
          <w:p w14:paraId="50D76616" w14:textId="72744D01" w:rsidR="00C24A55" w:rsidRPr="00475EAE" w:rsidRDefault="00C24A55" w:rsidP="00360828">
            <w:pPr>
              <w:widowControl w:val="0"/>
              <w:rPr>
                <w:rFonts w:ascii="Arial" w:eastAsia="Century" w:hAnsi="Arial" w:cs="Arial"/>
                <w:b/>
              </w:rPr>
            </w:pPr>
          </w:p>
          <w:p w14:paraId="72BB1898" w14:textId="0EAB7B87" w:rsidR="00C24A55" w:rsidRPr="00475EAE" w:rsidRDefault="00C24A55" w:rsidP="00360828">
            <w:pPr>
              <w:widowControl w:val="0"/>
              <w:rPr>
                <w:rFonts w:ascii="Arial" w:eastAsia="Century" w:hAnsi="Arial" w:cs="Arial"/>
                <w:b/>
              </w:rPr>
            </w:pPr>
          </w:p>
          <w:p w14:paraId="63AEAAB4" w14:textId="3EAEE778" w:rsidR="00C24A55" w:rsidRPr="00475EAE" w:rsidRDefault="00C24A55" w:rsidP="00360828">
            <w:pPr>
              <w:widowControl w:val="0"/>
              <w:rPr>
                <w:rFonts w:ascii="Arial" w:eastAsia="Century" w:hAnsi="Arial" w:cs="Arial"/>
                <w:bCs/>
                <w:u w:val="single"/>
              </w:rPr>
            </w:pPr>
            <w:r w:rsidRPr="00475EAE">
              <w:rPr>
                <w:rFonts w:ascii="Arial" w:eastAsia="Century" w:hAnsi="Arial" w:cs="Arial"/>
                <w:bCs/>
                <w:u w:val="single"/>
              </w:rPr>
              <w:t>Bus shelter outside Kings Cross Station, Euston Road:</w:t>
            </w:r>
          </w:p>
          <w:p w14:paraId="23E126F3" w14:textId="77777777" w:rsidR="00C24A55" w:rsidRPr="00475EAE" w:rsidRDefault="00C24A55" w:rsidP="00360828">
            <w:pPr>
              <w:widowControl w:val="0"/>
              <w:rPr>
                <w:rFonts w:ascii="Arial" w:eastAsia="Century" w:hAnsi="Arial" w:cs="Arial"/>
                <w:b/>
              </w:rPr>
            </w:pPr>
          </w:p>
          <w:p w14:paraId="5F600FE7" w14:textId="4D6718E5" w:rsidR="00E85EA0" w:rsidRPr="00475EAE" w:rsidRDefault="00C24A55" w:rsidP="00E85EA0">
            <w:pPr>
              <w:autoSpaceDE w:val="0"/>
              <w:autoSpaceDN w:val="0"/>
              <w:adjustRightInd w:val="0"/>
              <w:rPr>
                <w:rFonts w:ascii="Arial" w:hAnsi="Arial" w:cs="Arial"/>
                <w:b/>
                <w:bCs/>
                <w:lang w:eastAsia="en-GB"/>
              </w:rPr>
            </w:pPr>
            <w:r w:rsidRPr="00475EAE">
              <w:rPr>
                <w:rFonts w:ascii="Arial" w:hAnsi="Arial" w:cs="Arial"/>
                <w:b/>
                <w:bCs/>
                <w:lang w:eastAsia="en-GB"/>
              </w:rPr>
              <w:t>2016/1582/A:</w:t>
            </w:r>
          </w:p>
          <w:p w14:paraId="73DD380E" w14:textId="2731A5EB" w:rsidR="00C24A55" w:rsidRPr="00475EAE" w:rsidRDefault="00E85EA0" w:rsidP="00E85EA0">
            <w:pPr>
              <w:widowControl w:val="0"/>
              <w:rPr>
                <w:rFonts w:ascii="Arial" w:eastAsia="Century" w:hAnsi="Arial" w:cs="Arial"/>
                <w:bCs/>
              </w:rPr>
            </w:pPr>
            <w:r w:rsidRPr="00475EAE">
              <w:rPr>
                <w:rFonts w:ascii="Arial" w:eastAsia="Century" w:hAnsi="Arial" w:cs="Arial"/>
                <w:bCs/>
              </w:rPr>
              <w:t xml:space="preserve">Display of 2x internally illuminated digital screens to existing bus shelter structure no. 0107/0192 (Retrospective). </w:t>
            </w:r>
            <w:r w:rsidR="00FC2335" w:rsidRPr="00475EAE">
              <w:rPr>
                <w:rFonts w:ascii="Arial" w:eastAsia="Century" w:hAnsi="Arial" w:cs="Arial"/>
                <w:b/>
              </w:rPr>
              <w:t>Granted consent on appeal</w:t>
            </w:r>
            <w:r w:rsidR="00E537AF" w:rsidRPr="00475EAE">
              <w:rPr>
                <w:rFonts w:ascii="Arial" w:eastAsia="Century" w:hAnsi="Arial" w:cs="Arial"/>
                <w:b/>
              </w:rPr>
              <w:t>, 24/04/2017.</w:t>
            </w:r>
          </w:p>
          <w:p w14:paraId="4E6DE394" w14:textId="68C08AF7" w:rsidR="0002573F" w:rsidRPr="00475EAE" w:rsidRDefault="0002573F" w:rsidP="00360828">
            <w:pPr>
              <w:widowControl w:val="0"/>
              <w:rPr>
                <w:rFonts w:ascii="Arial" w:eastAsia="Century" w:hAnsi="Arial" w:cs="Arial"/>
                <w:b/>
                <w:highlight w:val="yellow"/>
              </w:rPr>
            </w:pPr>
          </w:p>
          <w:p w14:paraId="21DA3F39" w14:textId="2A4D8B44" w:rsidR="000F1F2C" w:rsidRPr="00475EAE" w:rsidDel="001B7A7A" w:rsidRDefault="000F1F2C" w:rsidP="008C4A3C">
            <w:pPr>
              <w:widowControl w:val="0"/>
              <w:rPr>
                <w:rFonts w:ascii="Arial" w:hAnsi="Arial" w:cs="Arial"/>
                <w:highlight w:val="yellow"/>
              </w:rPr>
            </w:pPr>
          </w:p>
        </w:tc>
      </w:tr>
      <w:tr w:rsidR="00637C11" w:rsidRPr="009D02C0" w14:paraId="2B2C13C6" w14:textId="77777777" w:rsidTr="005213B4">
        <w:trPr>
          <w:trHeight w:val="300"/>
        </w:trPr>
        <w:tc>
          <w:tcPr>
            <w:tcW w:w="11076" w:type="dxa"/>
            <w:gridSpan w:val="9"/>
            <w:tcBorders>
              <w:left w:val="single" w:sz="12" w:space="0" w:color="auto"/>
              <w:right w:val="single" w:sz="12" w:space="0" w:color="auto"/>
            </w:tcBorders>
            <w:shd w:val="clear" w:color="auto" w:fill="000000"/>
            <w:vAlign w:val="center"/>
          </w:tcPr>
          <w:p w14:paraId="5D7D4E27" w14:textId="51A53CF7" w:rsidR="00637C11" w:rsidRPr="009D02C0" w:rsidRDefault="00E02507" w:rsidP="006D2FA8">
            <w:pPr>
              <w:pStyle w:val="Heading2"/>
              <w:keepNext w:val="0"/>
              <w:widowControl w:val="0"/>
              <w:rPr>
                <w:rFonts w:cs="Arial"/>
                <w:szCs w:val="24"/>
              </w:rPr>
            </w:pPr>
            <w:r w:rsidRPr="009D02C0">
              <w:rPr>
                <w:rFonts w:cs="Arial"/>
                <w:color w:val="FFFFFF"/>
                <w:szCs w:val="24"/>
              </w:rPr>
              <w:lastRenderedPageBreak/>
              <w:t xml:space="preserve"> </w:t>
            </w:r>
            <w:r w:rsidR="00B6654C">
              <w:rPr>
                <w:rFonts w:cs="Arial"/>
                <w:color w:val="FFFFFF"/>
                <w:szCs w:val="24"/>
              </w:rPr>
              <w:t>Relevant Policies</w:t>
            </w:r>
          </w:p>
        </w:tc>
      </w:tr>
      <w:tr w:rsidR="00637C11" w:rsidRPr="009D02C0" w14:paraId="7F1903FE" w14:textId="77777777" w:rsidTr="005213B4">
        <w:trPr>
          <w:trHeight w:val="58"/>
        </w:trPr>
        <w:tc>
          <w:tcPr>
            <w:tcW w:w="11076" w:type="dxa"/>
            <w:gridSpan w:val="9"/>
            <w:tcBorders>
              <w:left w:val="single" w:sz="12" w:space="0" w:color="auto"/>
              <w:bottom w:val="single" w:sz="4" w:space="0" w:color="auto"/>
              <w:right w:val="single" w:sz="12" w:space="0" w:color="auto"/>
            </w:tcBorders>
          </w:tcPr>
          <w:p w14:paraId="170FF75A" w14:textId="77777777" w:rsidR="00B6654C" w:rsidRDefault="00B6654C" w:rsidP="006D2FA8">
            <w:pPr>
              <w:rPr>
                <w:rFonts w:ascii="Arial" w:hAnsi="Arial" w:cs="Arial"/>
                <w:b/>
              </w:rPr>
            </w:pPr>
          </w:p>
          <w:p w14:paraId="28FFA9AF" w14:textId="4E61C002" w:rsidR="00637C11" w:rsidRPr="009D02C0" w:rsidRDefault="00637C11" w:rsidP="006D2FA8">
            <w:pPr>
              <w:rPr>
                <w:rFonts w:ascii="Arial" w:hAnsi="Arial" w:cs="Arial"/>
                <w:b/>
              </w:rPr>
            </w:pPr>
            <w:r w:rsidRPr="009D02C0">
              <w:rPr>
                <w:rFonts w:ascii="Arial" w:hAnsi="Arial" w:cs="Arial"/>
                <w:b/>
              </w:rPr>
              <w:t>National Planning Policy Framework 20</w:t>
            </w:r>
            <w:r w:rsidR="007255E6" w:rsidRPr="009D02C0">
              <w:rPr>
                <w:rFonts w:ascii="Arial" w:hAnsi="Arial" w:cs="Arial"/>
                <w:b/>
              </w:rPr>
              <w:t>21</w:t>
            </w:r>
          </w:p>
          <w:p w14:paraId="731D5DF6" w14:textId="77777777" w:rsidR="00637C11" w:rsidRPr="009D02C0" w:rsidRDefault="00637C11" w:rsidP="006D2FA8">
            <w:pPr>
              <w:rPr>
                <w:rFonts w:ascii="Arial" w:hAnsi="Arial" w:cs="Arial"/>
                <w:b/>
              </w:rPr>
            </w:pPr>
          </w:p>
          <w:p w14:paraId="79F95E0F" w14:textId="52AFA008" w:rsidR="00F16C26" w:rsidRPr="009D02C0" w:rsidRDefault="00637C11" w:rsidP="006D2FA8">
            <w:pPr>
              <w:rPr>
                <w:rFonts w:ascii="Arial" w:hAnsi="Arial" w:cs="Arial"/>
                <w:lang w:eastAsia="en-GB"/>
              </w:rPr>
            </w:pPr>
            <w:r w:rsidRPr="009D02C0">
              <w:rPr>
                <w:rFonts w:ascii="Arial" w:hAnsi="Arial" w:cs="Arial"/>
                <w:b/>
              </w:rPr>
              <w:t xml:space="preserve">The London Plan </w:t>
            </w:r>
            <w:r w:rsidR="001832AE" w:rsidRPr="009D02C0">
              <w:rPr>
                <w:rFonts w:ascii="Arial" w:hAnsi="Arial" w:cs="Arial"/>
                <w:b/>
              </w:rPr>
              <w:t>2021</w:t>
            </w:r>
          </w:p>
          <w:p w14:paraId="49737956" w14:textId="77777777" w:rsidR="00637C11" w:rsidRPr="009D02C0" w:rsidRDefault="00637C11" w:rsidP="006D2FA8">
            <w:pPr>
              <w:rPr>
                <w:rFonts w:ascii="Arial" w:hAnsi="Arial" w:cs="Arial"/>
                <w:b/>
              </w:rPr>
            </w:pPr>
          </w:p>
          <w:p w14:paraId="2B343235" w14:textId="77777777" w:rsidR="00F01023" w:rsidRPr="009D02C0" w:rsidRDefault="00F01023" w:rsidP="006D2FA8">
            <w:pPr>
              <w:rPr>
                <w:rFonts w:ascii="Arial" w:hAnsi="Arial" w:cs="Arial"/>
                <w:b/>
              </w:rPr>
            </w:pPr>
            <w:r w:rsidRPr="009D02C0">
              <w:rPr>
                <w:rFonts w:ascii="Arial" w:hAnsi="Arial" w:cs="Arial"/>
                <w:b/>
              </w:rPr>
              <w:t>Camden Local Plan 2017</w:t>
            </w:r>
          </w:p>
          <w:p w14:paraId="4722102C" w14:textId="42381CD8" w:rsidR="00B6654C" w:rsidRDefault="00B6654C" w:rsidP="006D2FA8">
            <w:pPr>
              <w:rPr>
                <w:rFonts w:ascii="Arial" w:hAnsi="Arial" w:cs="Arial"/>
              </w:rPr>
            </w:pPr>
            <w:r w:rsidRPr="009D02C0">
              <w:rPr>
                <w:rFonts w:ascii="Arial" w:hAnsi="Arial" w:cs="Arial"/>
              </w:rPr>
              <w:t>Policy A1 Managing the impact of development</w:t>
            </w:r>
          </w:p>
          <w:p w14:paraId="007E31DE" w14:textId="4D1C0614" w:rsidR="002463EC" w:rsidRPr="009D02C0" w:rsidRDefault="002463EC" w:rsidP="006D2FA8">
            <w:pPr>
              <w:rPr>
                <w:rFonts w:ascii="Arial" w:hAnsi="Arial" w:cs="Arial"/>
              </w:rPr>
            </w:pPr>
            <w:r w:rsidRPr="009D02C0">
              <w:rPr>
                <w:rFonts w:ascii="Arial" w:hAnsi="Arial" w:cs="Arial"/>
              </w:rPr>
              <w:t xml:space="preserve">Policy D1 Design </w:t>
            </w:r>
          </w:p>
          <w:p w14:paraId="0C76F7F2" w14:textId="087BFD8E" w:rsidR="00F01023" w:rsidRDefault="00F01023" w:rsidP="006D2FA8">
            <w:pPr>
              <w:rPr>
                <w:rFonts w:ascii="Arial" w:hAnsi="Arial" w:cs="Arial"/>
              </w:rPr>
            </w:pPr>
            <w:r w:rsidRPr="009D02C0">
              <w:rPr>
                <w:rFonts w:ascii="Arial" w:hAnsi="Arial" w:cs="Arial"/>
              </w:rPr>
              <w:t>Policy D2 Heritage</w:t>
            </w:r>
          </w:p>
          <w:p w14:paraId="17BAF466" w14:textId="0088FDD6" w:rsidR="00E57AA5" w:rsidRDefault="00E57AA5" w:rsidP="006D2FA8">
            <w:pPr>
              <w:rPr>
                <w:rFonts w:ascii="Arial" w:hAnsi="Arial" w:cs="Arial"/>
              </w:rPr>
            </w:pPr>
            <w:r>
              <w:rPr>
                <w:rFonts w:ascii="Arial" w:hAnsi="Arial" w:cs="Arial"/>
              </w:rPr>
              <w:t xml:space="preserve">Policy D4 </w:t>
            </w:r>
            <w:r w:rsidR="003E3DD6">
              <w:rPr>
                <w:rFonts w:ascii="Arial" w:hAnsi="Arial" w:cs="Arial"/>
              </w:rPr>
              <w:t>Advertisements</w:t>
            </w:r>
          </w:p>
          <w:p w14:paraId="227E9EDC" w14:textId="58A49C9E" w:rsidR="003E3DD6" w:rsidRPr="009D02C0" w:rsidRDefault="003E3DD6" w:rsidP="006D2FA8">
            <w:pPr>
              <w:rPr>
                <w:rFonts w:ascii="Arial" w:hAnsi="Arial" w:cs="Arial"/>
              </w:rPr>
            </w:pPr>
            <w:r>
              <w:rPr>
                <w:rFonts w:ascii="Arial" w:hAnsi="Arial" w:cs="Arial"/>
              </w:rPr>
              <w:t xml:space="preserve">Policy T1 Prioritising walking, cycling and public transport </w:t>
            </w:r>
          </w:p>
          <w:p w14:paraId="5EC944D5" w14:textId="77777777" w:rsidR="00F01023" w:rsidRPr="009D02C0" w:rsidRDefault="00F01023" w:rsidP="006D2FA8">
            <w:pPr>
              <w:rPr>
                <w:rFonts w:ascii="Arial" w:hAnsi="Arial" w:cs="Arial"/>
                <w:b/>
              </w:rPr>
            </w:pPr>
          </w:p>
          <w:p w14:paraId="4520FD75" w14:textId="63F2CFE9" w:rsidR="00F01023" w:rsidRPr="009D02C0" w:rsidRDefault="00F01023" w:rsidP="006D2FA8">
            <w:pPr>
              <w:rPr>
                <w:rFonts w:ascii="Arial" w:hAnsi="Arial" w:cs="Arial"/>
                <w:b/>
              </w:rPr>
            </w:pPr>
            <w:r w:rsidRPr="009D02C0">
              <w:rPr>
                <w:rFonts w:ascii="Arial" w:hAnsi="Arial" w:cs="Arial"/>
                <w:b/>
              </w:rPr>
              <w:t>Camden Planning Guidance (CPG)</w:t>
            </w:r>
          </w:p>
          <w:p w14:paraId="277BE658" w14:textId="741172A1" w:rsidR="00664A3C" w:rsidRDefault="00664A3C" w:rsidP="006D2FA8">
            <w:pPr>
              <w:rPr>
                <w:rFonts w:ascii="Arial" w:hAnsi="Arial" w:cs="Arial"/>
              </w:rPr>
            </w:pPr>
            <w:r>
              <w:rPr>
                <w:rFonts w:ascii="Arial" w:hAnsi="Arial" w:cs="Arial"/>
              </w:rPr>
              <w:t xml:space="preserve">CPG Advertisements </w:t>
            </w:r>
            <w:r w:rsidR="00F00BD8">
              <w:rPr>
                <w:rFonts w:ascii="Arial" w:hAnsi="Arial" w:cs="Arial"/>
              </w:rPr>
              <w:t>(March 2018)</w:t>
            </w:r>
          </w:p>
          <w:p w14:paraId="042641EC" w14:textId="1927D0A4" w:rsidR="009C35AB" w:rsidRDefault="00F01023" w:rsidP="006D2FA8">
            <w:pPr>
              <w:rPr>
                <w:rFonts w:ascii="Arial" w:hAnsi="Arial" w:cs="Arial"/>
              </w:rPr>
            </w:pPr>
            <w:r w:rsidRPr="009D02C0">
              <w:rPr>
                <w:rFonts w:ascii="Arial" w:hAnsi="Arial" w:cs="Arial"/>
              </w:rPr>
              <w:t xml:space="preserve">CPG </w:t>
            </w:r>
            <w:r w:rsidR="00551678" w:rsidRPr="009D02C0">
              <w:rPr>
                <w:rFonts w:ascii="Arial" w:hAnsi="Arial" w:cs="Arial"/>
              </w:rPr>
              <w:t>Design</w:t>
            </w:r>
            <w:r w:rsidR="002463EC" w:rsidRPr="009D02C0">
              <w:rPr>
                <w:rFonts w:ascii="Arial" w:hAnsi="Arial" w:cs="Arial"/>
              </w:rPr>
              <w:t xml:space="preserve"> (January 2021)</w:t>
            </w:r>
          </w:p>
          <w:p w14:paraId="7EDDCFDA" w14:textId="764CC175" w:rsidR="00B6654C" w:rsidRDefault="00B6654C" w:rsidP="006D2FA8">
            <w:pPr>
              <w:rPr>
                <w:rFonts w:ascii="Arial" w:hAnsi="Arial" w:cs="Arial"/>
              </w:rPr>
            </w:pPr>
            <w:r>
              <w:rPr>
                <w:rFonts w:ascii="Arial" w:hAnsi="Arial" w:cs="Arial"/>
              </w:rPr>
              <w:t>CPG Amenity (January 2021)</w:t>
            </w:r>
          </w:p>
          <w:p w14:paraId="79A69AD7" w14:textId="078F1555" w:rsidR="006A2CF5" w:rsidRDefault="006A2CF5" w:rsidP="006D2FA8">
            <w:pPr>
              <w:rPr>
                <w:rFonts w:ascii="Arial" w:hAnsi="Arial" w:cs="Arial"/>
              </w:rPr>
            </w:pPr>
          </w:p>
          <w:p w14:paraId="17320EA9" w14:textId="76692662" w:rsidR="006A2CF5" w:rsidRDefault="006A2CF5" w:rsidP="006D2FA8">
            <w:pPr>
              <w:rPr>
                <w:rFonts w:ascii="Arial" w:hAnsi="Arial" w:cs="Arial"/>
              </w:rPr>
            </w:pPr>
            <w:r>
              <w:rPr>
                <w:rFonts w:ascii="Arial" w:hAnsi="Arial" w:cs="Arial"/>
                <w:b/>
                <w:bCs/>
                <w:lang w:eastAsia="en-GB"/>
              </w:rPr>
              <w:t>Town and Country Planning (Control of Advertisements) (England) Regulations 2007</w:t>
            </w:r>
          </w:p>
          <w:p w14:paraId="6E0CE0CD" w14:textId="0557C48B" w:rsidR="00DC7259" w:rsidRPr="009D02C0" w:rsidRDefault="00DC7259" w:rsidP="00F00BD8">
            <w:pPr>
              <w:rPr>
                <w:rFonts w:ascii="Arial" w:hAnsi="Arial" w:cs="Arial"/>
                <w:b/>
                <w:bCs/>
              </w:rPr>
            </w:pPr>
          </w:p>
        </w:tc>
      </w:tr>
    </w:tbl>
    <w:p w14:paraId="33211355" w14:textId="77777777" w:rsidR="00DC7259" w:rsidRPr="009D02C0" w:rsidRDefault="00DC7259" w:rsidP="006D2FA8">
      <w:pPr>
        <w:rPr>
          <w:rFonts w:ascii="Arial" w:hAnsi="Arial" w:cs="Arial"/>
        </w:rPr>
      </w:pPr>
    </w:p>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3B4AC7" w:rsidRPr="009D02C0" w14:paraId="3F8BB0DA" w14:textId="77777777" w:rsidTr="005213B4">
        <w:trPr>
          <w:trHeight w:val="345"/>
        </w:trPr>
        <w:tc>
          <w:tcPr>
            <w:tcW w:w="11057" w:type="dxa"/>
            <w:tcBorders>
              <w:left w:val="single" w:sz="12" w:space="0" w:color="auto"/>
              <w:right w:val="single" w:sz="12" w:space="0" w:color="auto"/>
            </w:tcBorders>
            <w:shd w:val="clear" w:color="auto" w:fill="000000"/>
            <w:vAlign w:val="center"/>
          </w:tcPr>
          <w:p w14:paraId="0DEC5BD5" w14:textId="1150CD07" w:rsidR="00A35467" w:rsidRPr="009D02C0" w:rsidRDefault="003B4AC7" w:rsidP="006D2FA8">
            <w:pPr>
              <w:pStyle w:val="Heading2"/>
              <w:keepNext w:val="0"/>
              <w:widowControl w:val="0"/>
              <w:rPr>
                <w:rFonts w:cs="Arial"/>
                <w:color w:val="FFFFFF"/>
                <w:szCs w:val="24"/>
                <w:highlight w:val="black"/>
              </w:rPr>
            </w:pPr>
            <w:r w:rsidRPr="009D02C0">
              <w:rPr>
                <w:rFonts w:cs="Arial"/>
                <w:color w:val="FFFFFF"/>
                <w:szCs w:val="24"/>
                <w:highlight w:val="black"/>
              </w:rPr>
              <w:t>Assessment</w:t>
            </w:r>
          </w:p>
        </w:tc>
      </w:tr>
      <w:tr w:rsidR="003B4AC7" w:rsidRPr="009D02C0" w14:paraId="364C3EFC" w14:textId="77777777" w:rsidTr="00C52AED">
        <w:trPr>
          <w:trHeight w:val="60"/>
        </w:trPr>
        <w:tc>
          <w:tcPr>
            <w:tcW w:w="11057" w:type="dxa"/>
            <w:tcBorders>
              <w:left w:val="single" w:sz="12" w:space="0" w:color="auto"/>
              <w:right w:val="single" w:sz="12" w:space="0" w:color="auto"/>
            </w:tcBorders>
          </w:tcPr>
          <w:p w14:paraId="1D6A2E2D" w14:textId="6BEF5BC4" w:rsidR="004349E2" w:rsidRPr="009D02C0" w:rsidRDefault="00C2095E" w:rsidP="006D2FA8">
            <w:pPr>
              <w:pStyle w:val="ListParagraph"/>
              <w:widowControl w:val="0"/>
              <w:numPr>
                <w:ilvl w:val="0"/>
                <w:numId w:val="13"/>
              </w:numPr>
              <w:spacing w:line="260" w:lineRule="atLeast"/>
              <w:rPr>
                <w:rFonts w:ascii="Arial" w:hAnsi="Arial" w:cs="Arial"/>
                <w:b/>
                <w:bCs/>
              </w:rPr>
            </w:pPr>
            <w:r w:rsidRPr="009D02C0">
              <w:rPr>
                <w:rFonts w:ascii="Arial" w:hAnsi="Arial" w:cs="Arial"/>
                <w:b/>
                <w:bCs/>
              </w:rPr>
              <w:t>P</w:t>
            </w:r>
            <w:r w:rsidR="00273665">
              <w:rPr>
                <w:rFonts w:ascii="Arial" w:hAnsi="Arial" w:cs="Arial"/>
                <w:b/>
                <w:bCs/>
              </w:rPr>
              <w:t>roposal</w:t>
            </w:r>
          </w:p>
          <w:p w14:paraId="6DE242E1" w14:textId="77777777" w:rsidR="004349E2" w:rsidRPr="009D02C0" w:rsidRDefault="004349E2" w:rsidP="006D2FA8">
            <w:pPr>
              <w:widowControl w:val="0"/>
              <w:spacing w:line="260" w:lineRule="atLeast"/>
              <w:rPr>
                <w:rFonts w:ascii="Arial" w:hAnsi="Arial" w:cs="Arial"/>
                <w:b/>
                <w:bCs/>
              </w:rPr>
            </w:pPr>
          </w:p>
          <w:p w14:paraId="4FFB8FFC" w14:textId="4B24E4FF" w:rsidR="007156DE" w:rsidRPr="002E662B" w:rsidRDefault="00152294" w:rsidP="00D92E8A">
            <w:pPr>
              <w:pStyle w:val="ListParagraph"/>
              <w:widowControl w:val="0"/>
              <w:numPr>
                <w:ilvl w:val="1"/>
                <w:numId w:val="22"/>
              </w:numPr>
              <w:spacing w:line="260" w:lineRule="atLeast"/>
              <w:rPr>
                <w:rFonts w:ascii="Arial" w:hAnsi="Arial" w:cs="Arial"/>
                <w:bCs/>
              </w:rPr>
            </w:pPr>
            <w:r w:rsidRPr="00AE7AF6">
              <w:rPr>
                <w:rFonts w:ascii="Arial" w:hAnsi="Arial" w:cs="Arial"/>
              </w:rPr>
              <w:t>Advertisement</w:t>
            </w:r>
            <w:r w:rsidR="0058261C" w:rsidRPr="00AE7AF6">
              <w:rPr>
                <w:rFonts w:ascii="Arial" w:hAnsi="Arial" w:cs="Arial"/>
              </w:rPr>
              <w:t xml:space="preserve"> consent is sought for the</w:t>
            </w:r>
            <w:r w:rsidR="005206A9" w:rsidRPr="00AE7AF6">
              <w:rPr>
                <w:rFonts w:ascii="Arial" w:hAnsi="Arial" w:cs="Arial"/>
              </w:rPr>
              <w:t xml:space="preserve"> installation </w:t>
            </w:r>
            <w:r w:rsidR="00D92E8A" w:rsidRPr="00AE7AF6">
              <w:rPr>
                <w:rFonts w:ascii="Arial" w:hAnsi="Arial" w:cs="Arial"/>
              </w:rPr>
              <w:t>and display of two internally illuminated LED digital advertising signs</w:t>
            </w:r>
            <w:r w:rsidR="005954F1" w:rsidRPr="00AE7AF6">
              <w:rPr>
                <w:rFonts w:ascii="Arial" w:hAnsi="Arial" w:cs="Arial"/>
              </w:rPr>
              <w:t>.</w:t>
            </w:r>
          </w:p>
          <w:p w14:paraId="6171DB08" w14:textId="77777777" w:rsidR="002E662B" w:rsidRPr="002E662B" w:rsidRDefault="002E662B" w:rsidP="002E662B">
            <w:pPr>
              <w:pStyle w:val="ListParagraph"/>
              <w:widowControl w:val="0"/>
              <w:spacing w:line="260" w:lineRule="atLeast"/>
              <w:ind w:left="792"/>
              <w:rPr>
                <w:rFonts w:ascii="Arial" w:hAnsi="Arial" w:cs="Arial"/>
                <w:bCs/>
              </w:rPr>
            </w:pPr>
          </w:p>
          <w:p w14:paraId="0C0E2C6C" w14:textId="0EFC9D8A" w:rsidR="002E662B" w:rsidRPr="002E662B" w:rsidRDefault="002E662B" w:rsidP="002E662B">
            <w:pPr>
              <w:pStyle w:val="ListParagraph"/>
              <w:widowControl w:val="0"/>
              <w:numPr>
                <w:ilvl w:val="1"/>
                <w:numId w:val="22"/>
              </w:numPr>
              <w:spacing w:line="260" w:lineRule="atLeast"/>
              <w:rPr>
                <w:rFonts w:ascii="Arial" w:hAnsi="Arial" w:cs="Arial"/>
                <w:bCs/>
              </w:rPr>
            </w:pPr>
            <w:r w:rsidRPr="002E662B">
              <w:rPr>
                <w:rFonts w:ascii="Arial" w:hAnsi="Arial" w:cs="Arial"/>
              </w:rPr>
              <w:t>The application is a resubmission of</w:t>
            </w:r>
            <w:r w:rsidR="00E37F64">
              <w:rPr>
                <w:rFonts w:ascii="Arial" w:hAnsi="Arial" w:cs="Arial"/>
              </w:rPr>
              <w:t xml:space="preserve"> a previous application</w:t>
            </w:r>
            <w:r w:rsidRPr="002E662B">
              <w:rPr>
                <w:rFonts w:ascii="Arial" w:hAnsi="Arial" w:cs="Arial"/>
              </w:rPr>
              <w:t xml:space="preserve"> </w:t>
            </w:r>
            <w:r w:rsidR="00E37F64">
              <w:rPr>
                <w:rFonts w:ascii="Arial" w:hAnsi="Arial" w:cs="Arial"/>
              </w:rPr>
              <w:t>(</w:t>
            </w:r>
            <w:r w:rsidRPr="002E662B">
              <w:rPr>
                <w:rFonts w:ascii="Arial" w:hAnsi="Arial" w:cs="Arial"/>
              </w:rPr>
              <w:t>2022/0730/A</w:t>
            </w:r>
            <w:r w:rsidR="00E37F64">
              <w:rPr>
                <w:rFonts w:ascii="Arial" w:hAnsi="Arial" w:cs="Arial"/>
              </w:rPr>
              <w:t>)</w:t>
            </w:r>
            <w:r w:rsidRPr="002E662B">
              <w:rPr>
                <w:rFonts w:ascii="Arial" w:hAnsi="Arial" w:cs="Arial"/>
              </w:rPr>
              <w:t xml:space="preserve"> which was submitted earlier this year, but for which a formal decision notice was not issued. An Appeal against non-determination was rejected as it was submitted outside of the permitted time frame.</w:t>
            </w:r>
          </w:p>
          <w:p w14:paraId="630D4341" w14:textId="77777777" w:rsidR="005954F1" w:rsidRPr="002E662B" w:rsidRDefault="005954F1" w:rsidP="002E662B">
            <w:pPr>
              <w:widowControl w:val="0"/>
              <w:spacing w:line="260" w:lineRule="atLeast"/>
              <w:rPr>
                <w:rFonts w:ascii="Arial" w:hAnsi="Arial" w:cs="Arial"/>
                <w:bCs/>
              </w:rPr>
            </w:pPr>
          </w:p>
          <w:p w14:paraId="2ACC910D" w14:textId="5E99F064" w:rsidR="00D92E8A" w:rsidRPr="00AE7AF6" w:rsidRDefault="00D92E8A" w:rsidP="00D92E8A">
            <w:pPr>
              <w:pStyle w:val="ListParagraph"/>
              <w:widowControl w:val="0"/>
              <w:numPr>
                <w:ilvl w:val="1"/>
                <w:numId w:val="22"/>
              </w:numPr>
              <w:spacing w:line="260" w:lineRule="atLeast"/>
              <w:rPr>
                <w:rFonts w:ascii="Arial" w:hAnsi="Arial" w:cs="Arial"/>
                <w:bCs/>
              </w:rPr>
            </w:pPr>
            <w:r w:rsidRPr="00AE7AF6">
              <w:rPr>
                <w:rFonts w:ascii="Arial" w:hAnsi="Arial" w:cs="Arial"/>
              </w:rPr>
              <w:t>The eastern display would be attached to the western elevation of a London Underground entrance box outside 17-23 Euston Road, and the western display would be attached to the eastern elevation of a second London Underground entrance box outside 23-25 Euston Road.</w:t>
            </w:r>
          </w:p>
          <w:p w14:paraId="14B09DE6" w14:textId="77777777" w:rsidR="005954F1" w:rsidRPr="00AE7AF6" w:rsidRDefault="005954F1" w:rsidP="005954F1">
            <w:pPr>
              <w:pStyle w:val="ListParagraph"/>
              <w:rPr>
                <w:rFonts w:ascii="Arial" w:hAnsi="Arial" w:cs="Arial"/>
                <w:bCs/>
              </w:rPr>
            </w:pPr>
          </w:p>
          <w:p w14:paraId="52A81168" w14:textId="5E2E0DBD" w:rsidR="005954F1" w:rsidRPr="00AE7AF6" w:rsidRDefault="005954F1" w:rsidP="00D92E8A">
            <w:pPr>
              <w:pStyle w:val="ListParagraph"/>
              <w:widowControl w:val="0"/>
              <w:numPr>
                <w:ilvl w:val="1"/>
                <w:numId w:val="22"/>
              </w:numPr>
              <w:spacing w:line="260" w:lineRule="atLeast"/>
              <w:rPr>
                <w:rFonts w:ascii="Arial" w:hAnsi="Arial" w:cs="Arial"/>
                <w:bCs/>
              </w:rPr>
            </w:pPr>
            <w:r w:rsidRPr="00AE7AF6">
              <w:rPr>
                <w:rFonts w:ascii="Arial" w:hAnsi="Arial" w:cs="Arial"/>
              </w:rPr>
              <w:t xml:space="preserve">Each display would measure 2.7m height x 1.8m length x 150mm </w:t>
            </w:r>
            <w:proofErr w:type="gramStart"/>
            <w:r w:rsidRPr="00AE7AF6">
              <w:rPr>
                <w:rFonts w:ascii="Arial" w:hAnsi="Arial" w:cs="Arial"/>
              </w:rPr>
              <w:t>depth, and</w:t>
            </w:r>
            <w:proofErr w:type="gramEnd"/>
            <w:r w:rsidRPr="00AE7AF6">
              <w:rPr>
                <w:rFonts w:ascii="Arial" w:hAnsi="Arial" w:cs="Arial"/>
              </w:rPr>
              <w:t xml:space="preserve"> </w:t>
            </w:r>
            <w:r w:rsidR="00B20D46" w:rsidRPr="00AE7AF6">
              <w:rPr>
                <w:rFonts w:ascii="Arial" w:hAnsi="Arial" w:cs="Arial"/>
              </w:rPr>
              <w:t xml:space="preserve">be </w:t>
            </w:r>
            <w:r w:rsidRPr="00AE7AF6">
              <w:rPr>
                <w:rFonts w:ascii="Arial" w:hAnsi="Arial" w:cs="Arial"/>
              </w:rPr>
              <w:t>raised 0.9m from ground level.</w:t>
            </w:r>
            <w:r w:rsidR="00B20D46" w:rsidRPr="00AE7AF6">
              <w:rPr>
                <w:rFonts w:ascii="Arial" w:hAnsi="Arial" w:cs="Arial"/>
              </w:rPr>
              <w:t xml:space="preserve"> The displays would comprise a ‘Glass fronted LCD </w:t>
            </w:r>
            <w:r w:rsidR="00A87C84" w:rsidRPr="00AE7AF6">
              <w:rPr>
                <w:rFonts w:ascii="Arial" w:hAnsi="Arial" w:cs="Arial"/>
              </w:rPr>
              <w:t xml:space="preserve">digital panel’ intended to prevent vandalism. </w:t>
            </w:r>
          </w:p>
          <w:p w14:paraId="0BB26B54" w14:textId="77777777" w:rsidR="001F5B94" w:rsidRPr="00AE7AF6" w:rsidRDefault="001F5B94" w:rsidP="001F5B94">
            <w:pPr>
              <w:pStyle w:val="ListParagraph"/>
              <w:widowControl w:val="0"/>
              <w:spacing w:line="260" w:lineRule="atLeast"/>
              <w:ind w:left="792"/>
              <w:rPr>
                <w:rFonts w:ascii="Arial" w:hAnsi="Arial" w:cs="Arial"/>
                <w:bCs/>
              </w:rPr>
            </w:pPr>
          </w:p>
          <w:p w14:paraId="72AC6A92" w14:textId="3BDD5DBD" w:rsidR="001F5B94" w:rsidRPr="00AE7AF6" w:rsidRDefault="001F5B94" w:rsidP="00D92E8A">
            <w:pPr>
              <w:pStyle w:val="ListParagraph"/>
              <w:widowControl w:val="0"/>
              <w:numPr>
                <w:ilvl w:val="1"/>
                <w:numId w:val="22"/>
              </w:numPr>
              <w:spacing w:line="260" w:lineRule="atLeast"/>
              <w:rPr>
                <w:rFonts w:ascii="Arial" w:hAnsi="Arial" w:cs="Arial"/>
                <w:bCs/>
              </w:rPr>
            </w:pPr>
            <w:r w:rsidRPr="00AE7AF6">
              <w:rPr>
                <w:rFonts w:ascii="Arial" w:hAnsi="Arial" w:cs="Arial"/>
                <w:bCs/>
              </w:rPr>
              <w:t xml:space="preserve">The </w:t>
            </w:r>
            <w:r w:rsidR="00E90A3F" w:rsidRPr="00AE7AF6">
              <w:rPr>
                <w:rFonts w:ascii="Arial" w:hAnsi="Arial" w:cs="Arial"/>
                <w:bCs/>
              </w:rPr>
              <w:t xml:space="preserve">eastern display would be directed to face eastbound pedestrian traffic on the southern side of </w:t>
            </w:r>
            <w:proofErr w:type="gramStart"/>
            <w:r w:rsidR="00B05DF7" w:rsidRPr="00AE7AF6">
              <w:rPr>
                <w:rFonts w:ascii="Arial" w:hAnsi="Arial" w:cs="Arial"/>
                <w:bCs/>
              </w:rPr>
              <w:t>Euston Road, and</w:t>
            </w:r>
            <w:proofErr w:type="gramEnd"/>
            <w:r w:rsidR="00B05DF7" w:rsidRPr="00AE7AF6">
              <w:rPr>
                <w:rFonts w:ascii="Arial" w:hAnsi="Arial" w:cs="Arial"/>
                <w:bCs/>
              </w:rPr>
              <w:t xml:space="preserve"> may also be visible to eastbound vehicle traffic on </w:t>
            </w:r>
            <w:r w:rsidR="007F580C" w:rsidRPr="00AE7AF6">
              <w:rPr>
                <w:rFonts w:ascii="Arial" w:hAnsi="Arial" w:cs="Arial"/>
                <w:bCs/>
              </w:rPr>
              <w:t xml:space="preserve">the northern side of the </w:t>
            </w:r>
            <w:r w:rsidR="00B05DF7" w:rsidRPr="00AE7AF6">
              <w:rPr>
                <w:rFonts w:ascii="Arial" w:hAnsi="Arial" w:cs="Arial"/>
                <w:bCs/>
              </w:rPr>
              <w:t>Euston Road</w:t>
            </w:r>
            <w:r w:rsidR="007F580C" w:rsidRPr="00AE7AF6">
              <w:rPr>
                <w:rFonts w:ascii="Arial" w:hAnsi="Arial" w:cs="Arial"/>
                <w:bCs/>
              </w:rPr>
              <w:t xml:space="preserve"> carriageway</w:t>
            </w:r>
            <w:r w:rsidR="00B05DF7" w:rsidRPr="00AE7AF6">
              <w:rPr>
                <w:rFonts w:ascii="Arial" w:hAnsi="Arial" w:cs="Arial"/>
                <w:bCs/>
              </w:rPr>
              <w:t xml:space="preserve">. The </w:t>
            </w:r>
            <w:r w:rsidR="007F580C" w:rsidRPr="00AE7AF6">
              <w:rPr>
                <w:rFonts w:ascii="Arial" w:hAnsi="Arial" w:cs="Arial"/>
                <w:bCs/>
              </w:rPr>
              <w:t xml:space="preserve">western display would be directed to face westbound </w:t>
            </w:r>
            <w:r w:rsidR="00F254C1" w:rsidRPr="00AE7AF6">
              <w:rPr>
                <w:rFonts w:ascii="Arial" w:hAnsi="Arial" w:cs="Arial"/>
                <w:bCs/>
              </w:rPr>
              <w:t>pedestrian and vehicular traffic on the southern side of Euston Road</w:t>
            </w:r>
            <w:r w:rsidR="00D509CE" w:rsidRPr="00AE7AF6">
              <w:rPr>
                <w:rFonts w:ascii="Arial" w:hAnsi="Arial" w:cs="Arial"/>
                <w:bCs/>
              </w:rPr>
              <w:t xml:space="preserve">. The western display is located immediately adjacent to </w:t>
            </w:r>
            <w:r w:rsidR="00281750" w:rsidRPr="00AE7AF6">
              <w:rPr>
                <w:rFonts w:ascii="Arial" w:hAnsi="Arial" w:cs="Arial"/>
                <w:bCs/>
              </w:rPr>
              <w:t xml:space="preserve">the intersection of Euston Road and </w:t>
            </w:r>
            <w:r w:rsidR="00762461" w:rsidRPr="00AE7AF6">
              <w:rPr>
                <w:rFonts w:ascii="Arial" w:hAnsi="Arial" w:cs="Arial"/>
                <w:bCs/>
              </w:rPr>
              <w:t xml:space="preserve">Belgrove Street. </w:t>
            </w:r>
            <w:r w:rsidR="002A58F6">
              <w:rPr>
                <w:rFonts w:ascii="Arial" w:hAnsi="Arial" w:cs="Arial"/>
                <w:bCs/>
              </w:rPr>
              <w:t xml:space="preserve"> </w:t>
            </w:r>
          </w:p>
          <w:p w14:paraId="1613185F" w14:textId="77777777" w:rsidR="00AE7AF6" w:rsidRPr="00AE7AF6" w:rsidRDefault="00AE7AF6" w:rsidP="00AE7AF6">
            <w:pPr>
              <w:pStyle w:val="ListParagraph"/>
              <w:rPr>
                <w:rFonts w:ascii="Arial" w:hAnsi="Arial" w:cs="Arial"/>
                <w:bCs/>
              </w:rPr>
            </w:pPr>
          </w:p>
          <w:p w14:paraId="23A5BD8C" w14:textId="214BDC65" w:rsidR="00D93968" w:rsidRPr="00AE7AF6" w:rsidRDefault="00D93968" w:rsidP="00AE7AF6">
            <w:pPr>
              <w:pStyle w:val="ListParagraph"/>
              <w:widowControl w:val="0"/>
              <w:numPr>
                <w:ilvl w:val="1"/>
                <w:numId w:val="22"/>
              </w:numPr>
              <w:spacing w:line="260" w:lineRule="atLeast"/>
              <w:rPr>
                <w:rFonts w:ascii="Arial" w:hAnsi="Arial" w:cs="Arial"/>
                <w:bCs/>
              </w:rPr>
            </w:pPr>
            <w:r w:rsidRPr="00AE7AF6">
              <w:rPr>
                <w:rFonts w:ascii="Arial" w:hAnsi="Arial" w:cs="Arial"/>
                <w:lang w:eastAsia="en-GB"/>
              </w:rPr>
              <w:t xml:space="preserve">The Town and Country Planning (Control of Advertisements) Regulations 2007 permits </w:t>
            </w:r>
            <w:proofErr w:type="gramStart"/>
            <w:r w:rsidRPr="00AE7AF6">
              <w:rPr>
                <w:rFonts w:ascii="Arial" w:hAnsi="Arial" w:cs="Arial"/>
                <w:lang w:eastAsia="en-GB"/>
              </w:rPr>
              <w:t>the</w:t>
            </w:r>
            <w:r w:rsidR="00AE7AF6" w:rsidRPr="00AE7AF6">
              <w:rPr>
                <w:rFonts w:ascii="Arial" w:hAnsi="Arial" w:cs="Arial"/>
                <w:lang w:eastAsia="en-GB"/>
              </w:rPr>
              <w:t xml:space="preserve">  </w:t>
            </w:r>
            <w:r w:rsidRPr="00AE7AF6">
              <w:rPr>
                <w:rFonts w:ascii="Arial" w:hAnsi="Arial" w:cs="Arial"/>
                <w:lang w:eastAsia="en-GB"/>
              </w:rPr>
              <w:t>Council</w:t>
            </w:r>
            <w:proofErr w:type="gramEnd"/>
            <w:r w:rsidRPr="00AE7AF6">
              <w:rPr>
                <w:rFonts w:ascii="Arial" w:hAnsi="Arial" w:cs="Arial"/>
                <w:lang w:eastAsia="en-GB"/>
              </w:rPr>
              <w:t xml:space="preserve"> to only consider amenity and public safety matters in determining advertisement</w:t>
            </w:r>
          </w:p>
          <w:p w14:paraId="6AB70DEB" w14:textId="37679F72" w:rsidR="00E9511D" w:rsidRDefault="00D93968" w:rsidP="00E9511D">
            <w:pPr>
              <w:pStyle w:val="ListParagraph"/>
              <w:widowControl w:val="0"/>
              <w:spacing w:line="260" w:lineRule="atLeast"/>
              <w:ind w:left="792"/>
              <w:rPr>
                <w:rFonts w:ascii="Arial" w:hAnsi="Arial" w:cs="Arial"/>
                <w:lang w:eastAsia="en-GB"/>
              </w:rPr>
            </w:pPr>
            <w:r w:rsidRPr="00AE7AF6">
              <w:rPr>
                <w:rFonts w:ascii="Arial" w:hAnsi="Arial" w:cs="Arial"/>
                <w:lang w:eastAsia="en-GB"/>
              </w:rPr>
              <w:t>consent applications.</w:t>
            </w:r>
          </w:p>
          <w:p w14:paraId="60BC63C2" w14:textId="0D8F3604" w:rsidR="00852D81" w:rsidRPr="00962584" w:rsidRDefault="00852D81" w:rsidP="00BF3E91">
            <w:pPr>
              <w:widowControl w:val="0"/>
              <w:spacing w:line="260" w:lineRule="atLeast"/>
              <w:rPr>
                <w:rFonts w:ascii="Arial" w:hAnsi="Arial" w:cs="Arial"/>
                <w:bCs/>
              </w:rPr>
            </w:pPr>
          </w:p>
          <w:p w14:paraId="44CA58D3" w14:textId="32C095AE" w:rsidR="00B32E39" w:rsidRPr="00962584" w:rsidRDefault="00273665" w:rsidP="00B32E39">
            <w:pPr>
              <w:pStyle w:val="ListParagraph"/>
              <w:widowControl w:val="0"/>
              <w:numPr>
                <w:ilvl w:val="0"/>
                <w:numId w:val="13"/>
              </w:numPr>
              <w:spacing w:line="260" w:lineRule="atLeast"/>
              <w:rPr>
                <w:rFonts w:ascii="Arial" w:hAnsi="Arial" w:cs="Arial"/>
                <w:b/>
                <w:bCs/>
              </w:rPr>
            </w:pPr>
            <w:r w:rsidRPr="00962584">
              <w:rPr>
                <w:rFonts w:ascii="Arial" w:hAnsi="Arial" w:cs="Arial"/>
                <w:b/>
                <w:bCs/>
              </w:rPr>
              <w:t>Planning Considerations</w:t>
            </w:r>
          </w:p>
          <w:p w14:paraId="6ABAF376" w14:textId="77777777" w:rsidR="00B32E39" w:rsidRPr="00962584" w:rsidRDefault="00B32E39" w:rsidP="00B32E39">
            <w:pPr>
              <w:pStyle w:val="ListParagraph"/>
              <w:widowControl w:val="0"/>
              <w:spacing w:line="260" w:lineRule="atLeast"/>
              <w:ind w:left="360"/>
              <w:rPr>
                <w:rFonts w:ascii="Arial" w:hAnsi="Arial" w:cs="Arial"/>
                <w:b/>
                <w:bCs/>
              </w:rPr>
            </w:pPr>
          </w:p>
          <w:p w14:paraId="18429ADA" w14:textId="630D39FE" w:rsidR="00D04156" w:rsidRPr="00962584" w:rsidRDefault="00E97285" w:rsidP="00B32E39">
            <w:pPr>
              <w:pStyle w:val="ListParagraph"/>
              <w:widowControl w:val="0"/>
              <w:numPr>
                <w:ilvl w:val="1"/>
                <w:numId w:val="13"/>
              </w:numPr>
              <w:spacing w:line="260" w:lineRule="atLeast"/>
              <w:rPr>
                <w:rFonts w:ascii="Arial" w:hAnsi="Arial" w:cs="Arial"/>
                <w:b/>
                <w:bCs/>
              </w:rPr>
            </w:pPr>
            <w:r w:rsidRPr="00962584">
              <w:rPr>
                <w:rFonts w:ascii="Arial" w:hAnsi="Arial" w:cs="Arial"/>
              </w:rPr>
              <w:t>The</w:t>
            </w:r>
            <w:r w:rsidR="00684813" w:rsidRPr="00962584">
              <w:rPr>
                <w:rFonts w:ascii="Arial" w:hAnsi="Arial" w:cs="Arial"/>
              </w:rPr>
              <w:t xml:space="preserve"> material considerations</w:t>
            </w:r>
            <w:r w:rsidR="00B32E39" w:rsidRPr="00962584">
              <w:rPr>
                <w:rFonts w:ascii="Arial" w:hAnsi="Arial" w:cs="Arial"/>
              </w:rPr>
              <w:t xml:space="preserve"> in the determination</w:t>
            </w:r>
            <w:r w:rsidR="00684813" w:rsidRPr="00962584">
              <w:rPr>
                <w:rFonts w:ascii="Arial" w:hAnsi="Arial" w:cs="Arial"/>
              </w:rPr>
              <w:t xml:space="preserve"> </w:t>
            </w:r>
            <w:r w:rsidR="001B01E3" w:rsidRPr="00962584">
              <w:rPr>
                <w:rFonts w:ascii="Arial" w:hAnsi="Arial" w:cs="Arial"/>
              </w:rPr>
              <w:t>of</w:t>
            </w:r>
            <w:r w:rsidR="00684813" w:rsidRPr="00962584">
              <w:rPr>
                <w:rFonts w:ascii="Arial" w:hAnsi="Arial" w:cs="Arial"/>
              </w:rPr>
              <w:t xml:space="preserve"> this application are as follows:</w:t>
            </w:r>
          </w:p>
          <w:p w14:paraId="447F5DDE" w14:textId="5B21D958" w:rsidR="008532B1" w:rsidRPr="00962584" w:rsidRDefault="00233F4C" w:rsidP="006D2FA8">
            <w:pPr>
              <w:pStyle w:val="ListParagraph"/>
              <w:widowControl w:val="0"/>
              <w:numPr>
                <w:ilvl w:val="2"/>
                <w:numId w:val="14"/>
              </w:numPr>
              <w:spacing w:line="260" w:lineRule="atLeast"/>
              <w:rPr>
                <w:rFonts w:ascii="Arial" w:hAnsi="Arial" w:cs="Arial"/>
                <w:bCs/>
              </w:rPr>
            </w:pPr>
            <w:r w:rsidRPr="00962584">
              <w:rPr>
                <w:rFonts w:ascii="Arial" w:hAnsi="Arial" w:cs="Arial"/>
              </w:rPr>
              <w:t>Design and Heritage</w:t>
            </w:r>
          </w:p>
          <w:p w14:paraId="3C9BF0F1" w14:textId="7AC1716A" w:rsidR="00233F4C" w:rsidRPr="00962584" w:rsidRDefault="00233F4C" w:rsidP="006D2FA8">
            <w:pPr>
              <w:pStyle w:val="ListParagraph"/>
              <w:widowControl w:val="0"/>
              <w:numPr>
                <w:ilvl w:val="2"/>
                <w:numId w:val="14"/>
              </w:numPr>
              <w:spacing w:line="260" w:lineRule="atLeast"/>
              <w:rPr>
                <w:rFonts w:ascii="Arial" w:hAnsi="Arial" w:cs="Arial"/>
                <w:bCs/>
              </w:rPr>
            </w:pPr>
            <w:r w:rsidRPr="00962584">
              <w:rPr>
                <w:rFonts w:ascii="Arial" w:hAnsi="Arial" w:cs="Arial"/>
              </w:rPr>
              <w:t>Amenity</w:t>
            </w:r>
          </w:p>
          <w:p w14:paraId="6A28D75B" w14:textId="1C498D71" w:rsidR="00962584" w:rsidRPr="00962584" w:rsidRDefault="00962584" w:rsidP="006D2FA8">
            <w:pPr>
              <w:pStyle w:val="ListParagraph"/>
              <w:widowControl w:val="0"/>
              <w:numPr>
                <w:ilvl w:val="2"/>
                <w:numId w:val="14"/>
              </w:numPr>
              <w:spacing w:line="260" w:lineRule="atLeast"/>
              <w:rPr>
                <w:rFonts w:ascii="Arial" w:hAnsi="Arial" w:cs="Arial"/>
                <w:bCs/>
              </w:rPr>
            </w:pPr>
            <w:r w:rsidRPr="00962584">
              <w:rPr>
                <w:rFonts w:ascii="Arial" w:hAnsi="Arial" w:cs="Arial"/>
              </w:rPr>
              <w:t xml:space="preserve">Public Safety </w:t>
            </w:r>
          </w:p>
          <w:p w14:paraId="730E2DA8" w14:textId="77777777" w:rsidR="00B32E39" w:rsidRPr="008F670C" w:rsidRDefault="00B32E39" w:rsidP="00B32E39">
            <w:pPr>
              <w:widowControl w:val="0"/>
              <w:spacing w:line="260" w:lineRule="atLeast"/>
              <w:rPr>
                <w:rFonts w:ascii="Arial" w:hAnsi="Arial" w:cs="Arial"/>
                <w:b/>
                <w:highlight w:val="yellow"/>
              </w:rPr>
            </w:pPr>
          </w:p>
          <w:p w14:paraId="258BF351" w14:textId="4D192C6A" w:rsidR="00132554" w:rsidRPr="00A3798C" w:rsidRDefault="00C116D1" w:rsidP="00C116D1">
            <w:pPr>
              <w:pStyle w:val="ListParagraph"/>
              <w:widowControl w:val="0"/>
              <w:numPr>
                <w:ilvl w:val="0"/>
                <w:numId w:val="26"/>
              </w:numPr>
              <w:spacing w:line="260" w:lineRule="atLeast"/>
              <w:rPr>
                <w:rFonts w:ascii="Arial" w:hAnsi="Arial" w:cs="Arial"/>
                <w:b/>
              </w:rPr>
            </w:pPr>
            <w:r w:rsidRPr="00A3798C">
              <w:rPr>
                <w:rFonts w:ascii="Arial" w:hAnsi="Arial" w:cs="Arial"/>
                <w:b/>
              </w:rPr>
              <w:t>D</w:t>
            </w:r>
            <w:r w:rsidR="00273665" w:rsidRPr="00A3798C">
              <w:rPr>
                <w:rFonts w:ascii="Arial" w:hAnsi="Arial" w:cs="Arial"/>
                <w:b/>
              </w:rPr>
              <w:t>esign and Heritage</w:t>
            </w:r>
          </w:p>
          <w:p w14:paraId="6967096F" w14:textId="77777777" w:rsidR="00C116D1" w:rsidRPr="008F670C" w:rsidRDefault="00C116D1" w:rsidP="00C116D1">
            <w:pPr>
              <w:pStyle w:val="ListParagraph"/>
              <w:widowControl w:val="0"/>
              <w:spacing w:line="260" w:lineRule="atLeast"/>
              <w:ind w:left="360"/>
              <w:rPr>
                <w:rFonts w:ascii="Arial" w:hAnsi="Arial" w:cs="Arial"/>
                <w:b/>
                <w:highlight w:val="yellow"/>
              </w:rPr>
            </w:pPr>
          </w:p>
          <w:p w14:paraId="1D83E003" w14:textId="65C659A9" w:rsidR="003A56D0" w:rsidRPr="0062387C" w:rsidRDefault="00CD2802" w:rsidP="003A56D0">
            <w:pPr>
              <w:pStyle w:val="ListParagraph"/>
              <w:widowControl w:val="0"/>
              <w:numPr>
                <w:ilvl w:val="1"/>
                <w:numId w:val="26"/>
              </w:numPr>
              <w:spacing w:line="260" w:lineRule="atLeast"/>
              <w:rPr>
                <w:rFonts w:ascii="Arial" w:hAnsi="Arial" w:cs="Arial"/>
                <w:bCs/>
              </w:rPr>
            </w:pPr>
            <w:r>
              <w:rPr>
                <w:rFonts w:ascii="Arial" w:hAnsi="Arial" w:cs="Arial"/>
                <w:bCs/>
              </w:rPr>
              <w:t xml:space="preserve">Policy D4 Advertisements of the Camden Local Plan 2017 </w:t>
            </w:r>
            <w:r w:rsidR="00BF6405">
              <w:rPr>
                <w:rFonts w:ascii="Arial" w:hAnsi="Arial" w:cs="Arial"/>
                <w:bCs/>
              </w:rPr>
              <w:t xml:space="preserve">requires advertisements to </w:t>
            </w:r>
            <w:r w:rsidR="000E0B75">
              <w:rPr>
                <w:rFonts w:ascii="Arial" w:hAnsi="Arial" w:cs="Arial"/>
                <w:bCs/>
              </w:rPr>
              <w:t>respect the form</w:t>
            </w:r>
            <w:r w:rsidR="00F57CA1">
              <w:rPr>
                <w:rFonts w:ascii="Arial" w:hAnsi="Arial" w:cs="Arial"/>
                <w:bCs/>
              </w:rPr>
              <w:t xml:space="preserve">, fabric, design and scale or their setting and host building and </w:t>
            </w:r>
            <w:r w:rsidR="003A56D0">
              <w:rPr>
                <w:rFonts w:ascii="Arial" w:hAnsi="Arial" w:cs="Arial"/>
                <w:bCs/>
              </w:rPr>
              <w:t xml:space="preserve">be of the highest standard of design, </w:t>
            </w:r>
            <w:proofErr w:type="gramStart"/>
            <w:r w:rsidR="003A56D0">
              <w:rPr>
                <w:rFonts w:ascii="Arial" w:hAnsi="Arial" w:cs="Arial"/>
                <w:bCs/>
              </w:rPr>
              <w:t>material</w:t>
            </w:r>
            <w:proofErr w:type="gramEnd"/>
            <w:r w:rsidR="003A56D0">
              <w:rPr>
                <w:rFonts w:ascii="Arial" w:hAnsi="Arial" w:cs="Arial"/>
                <w:bCs/>
              </w:rPr>
              <w:t xml:space="preserve"> and detail. </w:t>
            </w:r>
            <w:r w:rsidR="00E95D38">
              <w:rPr>
                <w:rFonts w:ascii="Arial" w:hAnsi="Arial" w:cs="Arial"/>
                <w:bCs/>
              </w:rPr>
              <w:t xml:space="preserve">The policy outlines the Council will </w:t>
            </w:r>
            <w:r w:rsidR="00521573">
              <w:rPr>
                <w:rFonts w:ascii="Arial" w:hAnsi="Arial" w:cs="Arial"/>
                <w:bCs/>
              </w:rPr>
              <w:t>support advertisements that</w:t>
            </w:r>
            <w:r w:rsidR="00470418">
              <w:rPr>
                <w:rFonts w:ascii="Arial" w:hAnsi="Arial" w:cs="Arial"/>
                <w:bCs/>
              </w:rPr>
              <w:t xml:space="preserve">: </w:t>
            </w:r>
            <w:r w:rsidR="00470418" w:rsidRPr="00470418">
              <w:rPr>
                <w:rFonts w:ascii="Arial" w:hAnsi="Arial" w:cs="Arial"/>
                <w:bCs/>
              </w:rPr>
              <w:t>preserve the character and amenity of the area; and</w:t>
            </w:r>
            <w:r w:rsidR="00470418" w:rsidRPr="00470418">
              <w:t xml:space="preserve"> </w:t>
            </w:r>
            <w:r w:rsidR="00470418" w:rsidRPr="00470418">
              <w:rPr>
                <w:rFonts w:ascii="Arial" w:hAnsi="Arial" w:cs="Arial"/>
                <w:bCs/>
              </w:rPr>
              <w:t>preserve or enhance heritage assets and conservation areas.</w:t>
            </w:r>
            <w:r w:rsidR="005F0BA9">
              <w:rPr>
                <w:rFonts w:ascii="Arial" w:hAnsi="Arial" w:cs="Arial"/>
                <w:bCs/>
              </w:rPr>
              <w:t xml:space="preserve"> Advertisements will be resisted where they:</w:t>
            </w:r>
            <w:r w:rsidR="007A56B7" w:rsidRPr="007A56B7">
              <w:t xml:space="preserve"> </w:t>
            </w:r>
            <w:r w:rsidR="007A56B7" w:rsidRPr="007A56B7">
              <w:rPr>
                <w:rFonts w:ascii="Arial" w:hAnsi="Arial" w:cs="Arial"/>
                <w:bCs/>
              </w:rPr>
              <w:t>contribute to an unsightly proliferation of signage in the area;</w:t>
            </w:r>
            <w:r w:rsidR="007A56B7" w:rsidRPr="007A56B7">
              <w:t xml:space="preserve"> </w:t>
            </w:r>
            <w:r w:rsidR="007A56B7" w:rsidRPr="007A56B7">
              <w:rPr>
                <w:rFonts w:ascii="Arial" w:hAnsi="Arial" w:cs="Arial"/>
                <w:bCs/>
              </w:rPr>
              <w:t>contribute to street clutter in the public realm;</w:t>
            </w:r>
            <w:r w:rsidR="007A56B7" w:rsidRPr="007A56B7">
              <w:t xml:space="preserve"> </w:t>
            </w:r>
            <w:r w:rsidR="007A56B7" w:rsidRPr="007A56B7">
              <w:rPr>
                <w:rFonts w:ascii="Arial" w:hAnsi="Arial" w:cs="Arial"/>
                <w:bCs/>
              </w:rPr>
              <w:t>cause light pollution to nearby residential properties or wildlife habitats;</w:t>
            </w:r>
            <w:r w:rsidR="007A56B7" w:rsidRPr="007A56B7">
              <w:t xml:space="preserve"> </w:t>
            </w:r>
            <w:r w:rsidR="007A56B7" w:rsidRPr="007A56B7">
              <w:rPr>
                <w:rFonts w:ascii="Arial" w:hAnsi="Arial" w:cs="Arial"/>
                <w:bCs/>
              </w:rPr>
              <w:t>have flashing illuminated elements; or</w:t>
            </w:r>
            <w:r w:rsidR="00B960A9" w:rsidRPr="00B960A9">
              <w:t xml:space="preserve"> </w:t>
            </w:r>
            <w:r w:rsidR="00B960A9" w:rsidRPr="00B960A9">
              <w:rPr>
                <w:rFonts w:ascii="Arial" w:hAnsi="Arial" w:cs="Arial"/>
                <w:bCs/>
              </w:rPr>
              <w:t>impact upon public safety.</w:t>
            </w:r>
          </w:p>
          <w:p w14:paraId="48F8C89D" w14:textId="77777777" w:rsidR="00F80609" w:rsidRPr="00F80609" w:rsidRDefault="00F80609" w:rsidP="00F80609">
            <w:pPr>
              <w:pStyle w:val="ListParagraph"/>
              <w:widowControl w:val="0"/>
              <w:spacing w:line="260" w:lineRule="atLeast"/>
              <w:ind w:left="792"/>
              <w:rPr>
                <w:rFonts w:ascii="Arial" w:hAnsi="Arial" w:cs="Arial"/>
                <w:bCs/>
              </w:rPr>
            </w:pPr>
          </w:p>
          <w:p w14:paraId="7EDD0D69" w14:textId="77777777" w:rsidR="00454AD6" w:rsidRDefault="00F80609" w:rsidP="00F80609">
            <w:pPr>
              <w:pStyle w:val="ListParagraph"/>
              <w:widowControl w:val="0"/>
              <w:numPr>
                <w:ilvl w:val="1"/>
                <w:numId w:val="26"/>
              </w:numPr>
              <w:spacing w:line="260" w:lineRule="atLeast"/>
              <w:rPr>
                <w:rFonts w:ascii="Arial" w:hAnsi="Arial" w:cs="Arial"/>
                <w:bCs/>
              </w:rPr>
            </w:pPr>
            <w:r>
              <w:rPr>
                <w:rFonts w:ascii="Arial" w:hAnsi="Arial" w:cs="Arial"/>
                <w:bCs/>
              </w:rPr>
              <w:t>CPG (Advertisements) also states that</w:t>
            </w:r>
            <w:r w:rsidR="00454AD6">
              <w:rPr>
                <w:rFonts w:ascii="Arial" w:hAnsi="Arial" w:cs="Arial"/>
                <w:bCs/>
              </w:rPr>
              <w:t>:</w:t>
            </w:r>
          </w:p>
          <w:p w14:paraId="0158834A" w14:textId="77777777" w:rsidR="00454AD6" w:rsidRPr="00454AD6" w:rsidRDefault="00454AD6" w:rsidP="00454AD6">
            <w:pPr>
              <w:pStyle w:val="ListParagraph"/>
              <w:rPr>
                <w:rFonts w:ascii="Arial" w:hAnsi="Arial" w:cs="Arial"/>
                <w:bCs/>
              </w:rPr>
            </w:pPr>
          </w:p>
          <w:p w14:paraId="751113D6" w14:textId="56B0C240" w:rsidR="00454AD6" w:rsidRDefault="00F80609" w:rsidP="00454AD6">
            <w:pPr>
              <w:pStyle w:val="ListParagraph"/>
              <w:widowControl w:val="0"/>
              <w:spacing w:line="260" w:lineRule="atLeast"/>
              <w:ind w:left="792"/>
              <w:rPr>
                <w:rFonts w:ascii="Arial" w:hAnsi="Arial" w:cs="Arial"/>
                <w:i/>
                <w:iCs/>
              </w:rPr>
            </w:pPr>
            <w:r w:rsidRPr="00454AD6">
              <w:rPr>
                <w:rFonts w:ascii="Arial" w:hAnsi="Arial" w:cs="Arial"/>
                <w:i/>
                <w:iCs/>
              </w:rPr>
              <w:t>Advertisements and signs should respect the form, fabric, design and scale of the host building and setting. All signs should serve as an integral part of the immediate surroundings and be constructed of materials that are sympathetic to the host building and the surrounding area.</w:t>
            </w:r>
          </w:p>
          <w:p w14:paraId="5618F115" w14:textId="77777777" w:rsidR="00454AD6" w:rsidRPr="00454AD6" w:rsidRDefault="00454AD6" w:rsidP="00454AD6">
            <w:pPr>
              <w:pStyle w:val="ListParagraph"/>
              <w:widowControl w:val="0"/>
              <w:spacing w:line="260" w:lineRule="atLeast"/>
              <w:ind w:left="792"/>
              <w:rPr>
                <w:rFonts w:ascii="Arial" w:hAnsi="Arial" w:cs="Arial"/>
                <w:i/>
                <w:iCs/>
              </w:rPr>
            </w:pPr>
          </w:p>
          <w:p w14:paraId="17CD67ED" w14:textId="089E2251" w:rsidR="00454AD6" w:rsidRDefault="00454AD6" w:rsidP="00454AD6">
            <w:pPr>
              <w:widowControl w:val="0"/>
              <w:spacing w:line="260" w:lineRule="atLeast"/>
              <w:ind w:left="720"/>
              <w:rPr>
                <w:rFonts w:ascii="Arial" w:hAnsi="Arial" w:cs="Arial"/>
                <w:bCs/>
                <w:i/>
                <w:iCs/>
              </w:rPr>
            </w:pPr>
            <w:r w:rsidRPr="00454AD6">
              <w:rPr>
                <w:rFonts w:ascii="Arial" w:hAnsi="Arial" w:cs="Arial"/>
                <w:bCs/>
                <w:i/>
                <w:iCs/>
              </w:rPr>
              <w:t>Advertisements in conservation areas and on or near listed buildings require detailed consideration given the sensitivity and historic nature of these areas or buildings. Any advertisements, of whatever type, on or near a listed building or in a conservation area must not harm their character and appearance and must not obscure or damage specific architectural features of buildings.</w:t>
            </w:r>
          </w:p>
          <w:p w14:paraId="35972DFB" w14:textId="03CBC4A3" w:rsidR="00454AD6" w:rsidRDefault="00454AD6" w:rsidP="00454AD6">
            <w:pPr>
              <w:widowControl w:val="0"/>
              <w:spacing w:line="260" w:lineRule="atLeast"/>
              <w:ind w:left="720"/>
              <w:rPr>
                <w:rFonts w:ascii="Arial" w:hAnsi="Arial" w:cs="Arial"/>
                <w:bCs/>
                <w:i/>
                <w:iCs/>
              </w:rPr>
            </w:pPr>
          </w:p>
          <w:p w14:paraId="3B435B82" w14:textId="3BAAE508" w:rsidR="00454AD6" w:rsidRDefault="00441A5C" w:rsidP="00454AD6">
            <w:pPr>
              <w:widowControl w:val="0"/>
              <w:spacing w:line="260" w:lineRule="atLeast"/>
              <w:ind w:left="720"/>
              <w:rPr>
                <w:rFonts w:ascii="Arial" w:hAnsi="Arial" w:cs="Arial"/>
                <w:bCs/>
                <w:i/>
                <w:iCs/>
              </w:rPr>
            </w:pPr>
            <w:r w:rsidRPr="00441A5C">
              <w:rPr>
                <w:rFonts w:ascii="Arial" w:hAnsi="Arial" w:cs="Arial"/>
                <w:bCs/>
                <w:i/>
                <w:iCs/>
              </w:rPr>
              <w:t>Free-standing signs and signs on street furniture will only be accepted where they would not create or contribute to visual and physical clutter or hinder movement along the pavement or pedestrian footway.</w:t>
            </w:r>
          </w:p>
          <w:p w14:paraId="6B4F5CE5" w14:textId="77777777" w:rsidR="00454AD6" w:rsidRPr="00454AD6" w:rsidRDefault="00454AD6" w:rsidP="00454AD6">
            <w:pPr>
              <w:widowControl w:val="0"/>
              <w:spacing w:line="260" w:lineRule="atLeast"/>
              <w:ind w:left="720"/>
              <w:rPr>
                <w:rFonts w:ascii="Arial" w:hAnsi="Arial" w:cs="Arial"/>
                <w:bCs/>
                <w:i/>
                <w:iCs/>
              </w:rPr>
            </w:pPr>
          </w:p>
          <w:p w14:paraId="546658F3" w14:textId="605E2728" w:rsidR="00454AD6" w:rsidRDefault="00454AD6" w:rsidP="00454AD6">
            <w:pPr>
              <w:widowControl w:val="0"/>
              <w:spacing w:line="260" w:lineRule="atLeast"/>
              <w:rPr>
                <w:rFonts w:ascii="Arial" w:hAnsi="Arial" w:cs="Arial"/>
                <w:bCs/>
              </w:rPr>
            </w:pPr>
          </w:p>
          <w:p w14:paraId="17110EC3" w14:textId="77777777" w:rsidR="007C0250" w:rsidRDefault="007C0250" w:rsidP="00454AD6">
            <w:pPr>
              <w:widowControl w:val="0"/>
              <w:spacing w:line="260" w:lineRule="atLeast"/>
              <w:rPr>
                <w:rFonts w:ascii="Arial" w:hAnsi="Arial" w:cs="Arial"/>
                <w:bCs/>
              </w:rPr>
            </w:pPr>
          </w:p>
          <w:p w14:paraId="68263C16" w14:textId="164A9FB4" w:rsidR="00074249" w:rsidRPr="00EC77F5" w:rsidRDefault="00074249" w:rsidP="00074249">
            <w:pPr>
              <w:pStyle w:val="ListParagraph"/>
              <w:widowControl w:val="0"/>
              <w:spacing w:line="260" w:lineRule="atLeast"/>
              <w:ind w:left="792"/>
              <w:rPr>
                <w:rFonts w:ascii="Arial" w:hAnsi="Arial" w:cs="Arial"/>
                <w:b/>
                <w:u w:val="single"/>
              </w:rPr>
            </w:pPr>
            <w:r w:rsidRPr="00EC77F5">
              <w:rPr>
                <w:rFonts w:ascii="Arial" w:hAnsi="Arial" w:cs="Arial"/>
                <w:b/>
                <w:u w:val="single"/>
              </w:rPr>
              <w:lastRenderedPageBreak/>
              <w:t>Assessment of proposals</w:t>
            </w:r>
          </w:p>
          <w:p w14:paraId="47DD6FF1" w14:textId="151C4932" w:rsidR="00BF654C" w:rsidRPr="00EC77F5" w:rsidRDefault="00BF654C" w:rsidP="00074249">
            <w:pPr>
              <w:pStyle w:val="ListParagraph"/>
              <w:widowControl w:val="0"/>
              <w:spacing w:line="260" w:lineRule="atLeast"/>
              <w:ind w:left="792"/>
              <w:rPr>
                <w:rFonts w:ascii="Arial" w:hAnsi="Arial" w:cs="Arial"/>
                <w:bCs/>
                <w:u w:val="single"/>
              </w:rPr>
            </w:pPr>
          </w:p>
          <w:p w14:paraId="7028338A" w14:textId="3D97F910" w:rsidR="00206986" w:rsidRPr="00A3798C" w:rsidRDefault="00206986" w:rsidP="00206986">
            <w:pPr>
              <w:pStyle w:val="ListParagraph"/>
              <w:widowControl w:val="0"/>
              <w:numPr>
                <w:ilvl w:val="0"/>
                <w:numId w:val="26"/>
              </w:numPr>
              <w:spacing w:line="260" w:lineRule="atLeast"/>
              <w:ind w:left="764" w:hanging="425"/>
              <w:rPr>
                <w:rFonts w:ascii="Arial" w:hAnsi="Arial" w:cs="Arial"/>
                <w:b/>
              </w:rPr>
            </w:pPr>
            <w:r>
              <w:rPr>
                <w:rFonts w:ascii="Arial" w:hAnsi="Arial" w:cs="Arial"/>
                <w:b/>
              </w:rPr>
              <w:t xml:space="preserve">Amenity </w:t>
            </w:r>
          </w:p>
          <w:p w14:paraId="4DB9B374" w14:textId="77777777" w:rsidR="00074249" w:rsidRPr="00EC77F5" w:rsidRDefault="00074249" w:rsidP="00454AD6">
            <w:pPr>
              <w:widowControl w:val="0"/>
              <w:spacing w:line="260" w:lineRule="atLeast"/>
              <w:rPr>
                <w:rFonts w:ascii="Arial" w:hAnsi="Arial" w:cs="Arial"/>
                <w:bCs/>
              </w:rPr>
            </w:pPr>
          </w:p>
          <w:p w14:paraId="58D4826A" w14:textId="6B9BFE96" w:rsidR="002D5667" w:rsidRDefault="009C241D" w:rsidP="00CE1E0B">
            <w:pPr>
              <w:pStyle w:val="ListParagraph"/>
              <w:widowControl w:val="0"/>
              <w:numPr>
                <w:ilvl w:val="1"/>
                <w:numId w:val="26"/>
              </w:numPr>
              <w:spacing w:line="260" w:lineRule="atLeast"/>
              <w:rPr>
                <w:rFonts w:ascii="Arial" w:hAnsi="Arial" w:cs="Arial"/>
                <w:bCs/>
              </w:rPr>
            </w:pPr>
            <w:r w:rsidRPr="00EC77F5">
              <w:rPr>
                <w:rFonts w:ascii="Arial" w:hAnsi="Arial" w:cs="Arial"/>
                <w:bCs/>
              </w:rPr>
              <w:t xml:space="preserve">Digital advertising displays </w:t>
            </w:r>
            <w:r w:rsidR="00BF670C" w:rsidRPr="00EC77F5">
              <w:rPr>
                <w:rFonts w:ascii="Arial" w:hAnsi="Arial" w:cs="Arial"/>
                <w:bCs/>
              </w:rPr>
              <w:t xml:space="preserve">attached to or integrated within </w:t>
            </w:r>
            <w:r w:rsidR="00F92D62" w:rsidRPr="00EC77F5">
              <w:rPr>
                <w:rFonts w:ascii="Arial" w:hAnsi="Arial" w:cs="Arial"/>
                <w:bCs/>
              </w:rPr>
              <w:t xml:space="preserve">street furniture </w:t>
            </w:r>
            <w:r w:rsidR="00F64835" w:rsidRPr="00EC77F5">
              <w:rPr>
                <w:rFonts w:ascii="Arial" w:hAnsi="Arial" w:cs="Arial"/>
                <w:bCs/>
              </w:rPr>
              <w:t xml:space="preserve">are not uncommon </w:t>
            </w:r>
            <w:r w:rsidR="00BF670C" w:rsidRPr="00EC77F5">
              <w:rPr>
                <w:rFonts w:ascii="Arial" w:hAnsi="Arial" w:cs="Arial"/>
                <w:bCs/>
              </w:rPr>
              <w:t>on busy, arterial roads within the surrounding urban area</w:t>
            </w:r>
            <w:r w:rsidR="00F92D62" w:rsidRPr="00EC77F5">
              <w:rPr>
                <w:rFonts w:ascii="Arial" w:hAnsi="Arial" w:cs="Arial"/>
                <w:bCs/>
              </w:rPr>
              <w:t xml:space="preserve">. </w:t>
            </w:r>
            <w:proofErr w:type="gramStart"/>
            <w:r w:rsidR="00F92D62" w:rsidRPr="00EC77F5">
              <w:rPr>
                <w:rFonts w:ascii="Arial" w:hAnsi="Arial" w:cs="Arial"/>
                <w:bCs/>
              </w:rPr>
              <w:t>In particular, digital</w:t>
            </w:r>
            <w:proofErr w:type="gramEnd"/>
            <w:r w:rsidR="00F92D62" w:rsidRPr="00EC77F5">
              <w:rPr>
                <w:rFonts w:ascii="Arial" w:hAnsi="Arial" w:cs="Arial"/>
                <w:bCs/>
              </w:rPr>
              <w:t xml:space="preserve"> advertising displays are incorporated within </w:t>
            </w:r>
            <w:r w:rsidR="001C4353" w:rsidRPr="00EC77F5">
              <w:rPr>
                <w:rFonts w:ascii="Arial" w:hAnsi="Arial" w:cs="Arial"/>
                <w:bCs/>
              </w:rPr>
              <w:t>two bus</w:t>
            </w:r>
            <w:r w:rsidR="00271DA7" w:rsidRPr="00EC77F5">
              <w:rPr>
                <w:rFonts w:ascii="Arial" w:hAnsi="Arial" w:cs="Arial"/>
                <w:bCs/>
              </w:rPr>
              <w:t xml:space="preserve"> stop shelters </w:t>
            </w:r>
            <w:r w:rsidR="00E46F15" w:rsidRPr="00EC77F5">
              <w:rPr>
                <w:rFonts w:ascii="Arial" w:hAnsi="Arial" w:cs="Arial"/>
                <w:bCs/>
              </w:rPr>
              <w:t>on the opposite side of Euston Road from the application site</w:t>
            </w:r>
            <w:r w:rsidR="009160FA" w:rsidRPr="00EC77F5">
              <w:rPr>
                <w:rFonts w:ascii="Arial" w:hAnsi="Arial" w:cs="Arial"/>
                <w:bCs/>
              </w:rPr>
              <w:t xml:space="preserve">, outside King’s Cross station. </w:t>
            </w:r>
          </w:p>
          <w:p w14:paraId="5A82B7C7" w14:textId="77777777" w:rsidR="002D5667" w:rsidRDefault="002D5667" w:rsidP="002D5667">
            <w:pPr>
              <w:pStyle w:val="ListParagraph"/>
              <w:widowControl w:val="0"/>
              <w:spacing w:line="260" w:lineRule="atLeast"/>
              <w:ind w:left="792"/>
              <w:rPr>
                <w:rFonts w:ascii="Arial" w:hAnsi="Arial" w:cs="Arial"/>
                <w:bCs/>
              </w:rPr>
            </w:pPr>
          </w:p>
          <w:p w14:paraId="3C1A3E4B" w14:textId="5D895CC8" w:rsidR="006F3AA7" w:rsidRPr="00DF2793" w:rsidRDefault="00E174B6" w:rsidP="00DF2793">
            <w:pPr>
              <w:pStyle w:val="ListParagraph"/>
              <w:widowControl w:val="0"/>
              <w:numPr>
                <w:ilvl w:val="1"/>
                <w:numId w:val="26"/>
              </w:numPr>
              <w:spacing w:line="260" w:lineRule="atLeast"/>
              <w:rPr>
                <w:rFonts w:ascii="Arial" w:hAnsi="Arial" w:cs="Arial"/>
                <w:bCs/>
              </w:rPr>
            </w:pPr>
            <w:r>
              <w:rPr>
                <w:rFonts w:ascii="Arial" w:hAnsi="Arial" w:cs="Arial"/>
                <w:bCs/>
              </w:rPr>
              <w:t xml:space="preserve">The screens will be affixed to and protrude from the </w:t>
            </w:r>
            <w:r w:rsidR="00226F37">
              <w:rPr>
                <w:rFonts w:ascii="Arial" w:hAnsi="Arial" w:cs="Arial"/>
                <w:bCs/>
              </w:rPr>
              <w:t xml:space="preserve">edge of the station entrances by a depth of 150mm. While the screens would more easily integrate with the profile of the host buildings if they were </w:t>
            </w:r>
            <w:r w:rsidR="00F70F36">
              <w:rPr>
                <w:rFonts w:ascii="Arial" w:hAnsi="Arial" w:cs="Arial"/>
                <w:bCs/>
              </w:rPr>
              <w:t>built</w:t>
            </w:r>
            <w:r w:rsidR="00C207E5">
              <w:rPr>
                <w:rFonts w:ascii="Arial" w:hAnsi="Arial" w:cs="Arial"/>
                <w:bCs/>
              </w:rPr>
              <w:t xml:space="preserve"> into the façade</w:t>
            </w:r>
            <w:r w:rsidR="00BD3AE6">
              <w:rPr>
                <w:rFonts w:ascii="Arial" w:hAnsi="Arial" w:cs="Arial"/>
                <w:bCs/>
              </w:rPr>
              <w:t>s of the entrance boxes</w:t>
            </w:r>
            <w:r w:rsidR="00F70F36">
              <w:rPr>
                <w:rFonts w:ascii="Arial" w:hAnsi="Arial" w:cs="Arial"/>
                <w:bCs/>
              </w:rPr>
              <w:t xml:space="preserve"> (and did not project beyond the building profile)</w:t>
            </w:r>
            <w:r w:rsidR="00DF2793">
              <w:rPr>
                <w:rFonts w:ascii="Arial" w:hAnsi="Arial" w:cs="Arial"/>
                <w:bCs/>
              </w:rPr>
              <w:t xml:space="preserve">, </w:t>
            </w:r>
            <w:r w:rsidR="00B72D52" w:rsidRPr="00DF2793">
              <w:rPr>
                <w:rFonts w:ascii="Arial" w:hAnsi="Arial" w:cs="Arial"/>
                <w:bCs/>
              </w:rPr>
              <w:t>as the</w:t>
            </w:r>
            <w:r w:rsidR="006F3AA7" w:rsidRPr="00DF2793">
              <w:rPr>
                <w:rFonts w:ascii="Arial" w:hAnsi="Arial" w:cs="Arial"/>
                <w:bCs/>
              </w:rPr>
              <w:t xml:space="preserve"> </w:t>
            </w:r>
            <w:r w:rsidR="00BD3AE6">
              <w:rPr>
                <w:rFonts w:ascii="Arial" w:hAnsi="Arial" w:cs="Arial"/>
                <w:bCs/>
              </w:rPr>
              <w:t>extent of the screen protrusion would be minimal</w:t>
            </w:r>
            <w:r w:rsidR="00123F28">
              <w:rPr>
                <w:rFonts w:ascii="Arial" w:hAnsi="Arial" w:cs="Arial"/>
                <w:bCs/>
              </w:rPr>
              <w:t xml:space="preserve"> and the screens </w:t>
            </w:r>
            <w:r w:rsidR="006F3AA7" w:rsidRPr="00DF2793">
              <w:rPr>
                <w:rFonts w:ascii="Arial" w:hAnsi="Arial" w:cs="Arial"/>
                <w:bCs/>
              </w:rPr>
              <w:t xml:space="preserve"> attached to</w:t>
            </w:r>
            <w:r w:rsidR="00DB6EB3" w:rsidRPr="00DF2793">
              <w:rPr>
                <w:rFonts w:ascii="Arial" w:hAnsi="Arial" w:cs="Arial"/>
                <w:bCs/>
              </w:rPr>
              <w:t xml:space="preserve"> existing</w:t>
            </w:r>
            <w:r w:rsidR="006F3AA7" w:rsidRPr="00DF2793">
              <w:rPr>
                <w:rFonts w:ascii="Arial" w:hAnsi="Arial" w:cs="Arial"/>
                <w:bCs/>
              </w:rPr>
              <w:t xml:space="preserve"> street furniture</w:t>
            </w:r>
            <w:r w:rsidR="009018CD" w:rsidRPr="00DF2793">
              <w:rPr>
                <w:rFonts w:ascii="Arial" w:hAnsi="Arial" w:cs="Arial"/>
                <w:bCs/>
              </w:rPr>
              <w:t>, the screen</w:t>
            </w:r>
            <w:r w:rsidR="00094F19" w:rsidRPr="00DF2793">
              <w:rPr>
                <w:rFonts w:ascii="Arial" w:hAnsi="Arial" w:cs="Arial"/>
                <w:bCs/>
              </w:rPr>
              <w:t>s would comfortably integrate with the profile of the building</w:t>
            </w:r>
            <w:r w:rsidR="00EF266D" w:rsidRPr="00DF2793">
              <w:rPr>
                <w:rFonts w:ascii="Arial" w:hAnsi="Arial" w:cs="Arial"/>
                <w:bCs/>
              </w:rPr>
              <w:t xml:space="preserve">, and oblique </w:t>
            </w:r>
            <w:r w:rsidR="00BB43D9" w:rsidRPr="00DF2793">
              <w:rPr>
                <w:rFonts w:ascii="Arial" w:hAnsi="Arial" w:cs="Arial"/>
                <w:bCs/>
              </w:rPr>
              <w:t xml:space="preserve">and side views of the screens in relation to the entrance box would not be adversely compromised. </w:t>
            </w:r>
          </w:p>
          <w:p w14:paraId="0A50A5DF" w14:textId="77777777" w:rsidR="00640757" w:rsidRPr="00F71A9A" w:rsidRDefault="00640757" w:rsidP="00F71A9A">
            <w:pPr>
              <w:widowControl w:val="0"/>
              <w:spacing w:line="260" w:lineRule="atLeast"/>
              <w:rPr>
                <w:rFonts w:ascii="Arial" w:hAnsi="Arial" w:cs="Arial"/>
                <w:bCs/>
              </w:rPr>
            </w:pPr>
          </w:p>
          <w:p w14:paraId="3C401B07" w14:textId="6A08A026" w:rsidR="00CB0590" w:rsidRPr="00CD0E40" w:rsidRDefault="005E0B5B" w:rsidP="00CD0E40">
            <w:pPr>
              <w:pStyle w:val="ListParagraph"/>
              <w:widowControl w:val="0"/>
              <w:numPr>
                <w:ilvl w:val="1"/>
                <w:numId w:val="26"/>
              </w:numPr>
              <w:spacing w:line="260" w:lineRule="atLeast"/>
              <w:rPr>
                <w:rFonts w:ascii="Arial" w:hAnsi="Arial" w:cs="Arial"/>
                <w:bCs/>
              </w:rPr>
            </w:pPr>
            <w:r>
              <w:rPr>
                <w:rFonts w:ascii="Arial" w:hAnsi="Arial" w:cs="Arial"/>
                <w:bCs/>
              </w:rPr>
              <w:t>In terms of the integration of the screens with the streetscape,</w:t>
            </w:r>
            <w:r w:rsidR="0069594B" w:rsidRPr="00EC77F5">
              <w:rPr>
                <w:rFonts w:ascii="Arial" w:hAnsi="Arial" w:cs="Arial"/>
                <w:bCs/>
              </w:rPr>
              <w:t xml:space="preserve"> while </w:t>
            </w:r>
            <w:r w:rsidR="0079684E">
              <w:rPr>
                <w:rFonts w:ascii="Arial" w:hAnsi="Arial" w:cs="Arial"/>
                <w:bCs/>
              </w:rPr>
              <w:t>the screens will be visually</w:t>
            </w:r>
            <w:r w:rsidR="0069594B" w:rsidRPr="00EC77F5">
              <w:rPr>
                <w:rFonts w:ascii="Arial" w:hAnsi="Arial" w:cs="Arial"/>
                <w:bCs/>
              </w:rPr>
              <w:t xml:space="preserve"> proportionate to the size of the entrance box</w:t>
            </w:r>
            <w:r w:rsidR="0079684E">
              <w:rPr>
                <w:rFonts w:ascii="Arial" w:hAnsi="Arial" w:cs="Arial"/>
                <w:bCs/>
              </w:rPr>
              <w:t xml:space="preserve"> side</w:t>
            </w:r>
            <w:r w:rsidR="0069594B" w:rsidRPr="00EC77F5">
              <w:rPr>
                <w:rFonts w:ascii="Arial" w:hAnsi="Arial" w:cs="Arial"/>
                <w:bCs/>
              </w:rPr>
              <w:t xml:space="preserve"> elevations</w:t>
            </w:r>
            <w:r w:rsidR="0079684E">
              <w:rPr>
                <w:rFonts w:ascii="Arial" w:hAnsi="Arial" w:cs="Arial"/>
                <w:bCs/>
              </w:rPr>
              <w:t xml:space="preserve">, </w:t>
            </w:r>
            <w:r w:rsidR="0069594B" w:rsidRPr="00EC77F5">
              <w:rPr>
                <w:rFonts w:ascii="Arial" w:hAnsi="Arial" w:cs="Arial"/>
                <w:bCs/>
              </w:rPr>
              <w:t xml:space="preserve">the </w:t>
            </w:r>
            <w:r w:rsidR="0079684E">
              <w:rPr>
                <w:rFonts w:ascii="Arial" w:hAnsi="Arial" w:cs="Arial"/>
                <w:bCs/>
              </w:rPr>
              <w:t>screens</w:t>
            </w:r>
            <w:r w:rsidR="0069594B" w:rsidRPr="00EC77F5">
              <w:rPr>
                <w:rFonts w:ascii="Arial" w:hAnsi="Arial" w:cs="Arial"/>
                <w:bCs/>
              </w:rPr>
              <w:t xml:space="preserve"> will </w:t>
            </w:r>
            <w:r w:rsidR="00781292" w:rsidRPr="00EC77F5">
              <w:rPr>
                <w:rFonts w:ascii="Arial" w:hAnsi="Arial" w:cs="Arial"/>
                <w:bCs/>
              </w:rPr>
              <w:t xml:space="preserve">appear as excessive in scale, </w:t>
            </w:r>
            <w:r w:rsidR="005F49D1" w:rsidRPr="00EC77F5">
              <w:rPr>
                <w:rFonts w:ascii="Arial" w:hAnsi="Arial" w:cs="Arial"/>
                <w:bCs/>
              </w:rPr>
              <w:t xml:space="preserve">being </w:t>
            </w:r>
            <w:r w:rsidR="00AD0223" w:rsidRPr="00EC77F5">
              <w:rPr>
                <w:rFonts w:ascii="Arial" w:hAnsi="Arial" w:cs="Arial"/>
                <w:bCs/>
              </w:rPr>
              <w:t>2.7m</w:t>
            </w:r>
            <w:r w:rsidR="005F49D1" w:rsidRPr="00EC77F5">
              <w:rPr>
                <w:rFonts w:ascii="Arial" w:hAnsi="Arial" w:cs="Arial"/>
                <w:bCs/>
              </w:rPr>
              <w:t xml:space="preserve"> in height and </w:t>
            </w:r>
            <w:r w:rsidR="0095511F" w:rsidRPr="00EC77F5">
              <w:rPr>
                <w:rFonts w:ascii="Arial" w:hAnsi="Arial" w:cs="Arial"/>
                <w:bCs/>
              </w:rPr>
              <w:t xml:space="preserve">having an advertising display of </w:t>
            </w:r>
            <w:r w:rsidR="00FC19FD" w:rsidRPr="00EC77F5">
              <w:rPr>
                <w:rFonts w:ascii="Arial" w:hAnsi="Arial" w:cs="Arial"/>
                <w:bCs/>
              </w:rPr>
              <w:t>4.86m²</w:t>
            </w:r>
            <w:r w:rsidR="005F49D1" w:rsidRPr="00EC77F5">
              <w:rPr>
                <w:rFonts w:ascii="Arial" w:hAnsi="Arial" w:cs="Arial"/>
                <w:bCs/>
              </w:rPr>
              <w:t xml:space="preserve">. </w:t>
            </w:r>
            <w:r w:rsidR="00A32728">
              <w:rPr>
                <w:rFonts w:ascii="Arial" w:hAnsi="Arial" w:cs="Arial"/>
                <w:bCs/>
              </w:rPr>
              <w:t xml:space="preserve">In contrast, </w:t>
            </w:r>
            <w:r w:rsidR="00512CC4" w:rsidRPr="00EC77F5">
              <w:rPr>
                <w:rFonts w:ascii="Arial" w:hAnsi="Arial" w:cs="Arial"/>
                <w:bCs/>
              </w:rPr>
              <w:t xml:space="preserve">digital advertising screens integrated into </w:t>
            </w:r>
            <w:r w:rsidR="00512CC4">
              <w:rPr>
                <w:rFonts w:ascii="Arial" w:hAnsi="Arial" w:cs="Arial"/>
                <w:bCs/>
              </w:rPr>
              <w:t>nearby</w:t>
            </w:r>
            <w:r w:rsidR="00512CC4" w:rsidRPr="00EC77F5">
              <w:rPr>
                <w:rFonts w:ascii="Arial" w:hAnsi="Arial" w:cs="Arial"/>
                <w:bCs/>
              </w:rPr>
              <w:t xml:space="preserve"> bus shelters</w:t>
            </w:r>
            <w:r w:rsidR="00512CC4">
              <w:rPr>
                <w:rFonts w:ascii="Arial" w:hAnsi="Arial" w:cs="Arial"/>
                <w:bCs/>
              </w:rPr>
              <w:t xml:space="preserve"> </w:t>
            </w:r>
            <w:r w:rsidR="00AB09FD">
              <w:rPr>
                <w:rFonts w:ascii="Arial" w:hAnsi="Arial" w:cs="Arial"/>
                <w:bCs/>
              </w:rPr>
              <w:t>are</w:t>
            </w:r>
            <w:r w:rsidR="00512CC4">
              <w:rPr>
                <w:rFonts w:ascii="Arial" w:hAnsi="Arial" w:cs="Arial"/>
                <w:bCs/>
              </w:rPr>
              <w:t xml:space="preserve"> </w:t>
            </w:r>
            <w:r w:rsidR="00AB09FD">
              <w:rPr>
                <w:rFonts w:ascii="Arial" w:hAnsi="Arial" w:cs="Arial"/>
                <w:bCs/>
              </w:rPr>
              <w:t>1.8</w:t>
            </w:r>
            <w:r w:rsidR="00AB09FD" w:rsidRPr="00EC77F5">
              <w:rPr>
                <w:rFonts w:ascii="Arial" w:hAnsi="Arial" w:cs="Arial"/>
                <w:bCs/>
              </w:rPr>
              <w:t>66m in height and an advertising area of 1.9m²</w:t>
            </w:r>
            <w:r w:rsidR="00AB09FD">
              <w:rPr>
                <w:rFonts w:ascii="Arial" w:hAnsi="Arial" w:cs="Arial"/>
                <w:bCs/>
              </w:rPr>
              <w:t xml:space="preserve">. </w:t>
            </w:r>
            <w:r w:rsidR="00AB09FD" w:rsidRPr="00EC77F5">
              <w:rPr>
                <w:rFonts w:ascii="Arial" w:hAnsi="Arial" w:cs="Arial"/>
                <w:bCs/>
              </w:rPr>
              <w:t>The proposed advertising screens are therefore over a third larger in height and have an advertising display over three quarters larger</w:t>
            </w:r>
            <w:r w:rsidR="00CB0590">
              <w:rPr>
                <w:rFonts w:ascii="Arial" w:hAnsi="Arial" w:cs="Arial"/>
                <w:bCs/>
              </w:rPr>
              <w:t xml:space="preserve">, and therefore </w:t>
            </w:r>
            <w:r w:rsidR="00DC6EDD">
              <w:rPr>
                <w:rFonts w:ascii="Arial" w:hAnsi="Arial" w:cs="Arial"/>
                <w:bCs/>
              </w:rPr>
              <w:t xml:space="preserve">would appear as noticeably larger, than nearby bus </w:t>
            </w:r>
            <w:r w:rsidR="00CD0E40" w:rsidRPr="00EC77F5">
              <w:rPr>
                <w:rFonts w:ascii="Arial" w:hAnsi="Arial" w:cs="Arial"/>
                <w:bCs/>
              </w:rPr>
              <w:t>shelter advertising displays</w:t>
            </w:r>
            <w:r w:rsidR="00CD0E40">
              <w:rPr>
                <w:rFonts w:ascii="Arial" w:hAnsi="Arial" w:cs="Arial"/>
                <w:bCs/>
              </w:rPr>
              <w:t>.</w:t>
            </w:r>
          </w:p>
          <w:p w14:paraId="18435589" w14:textId="77777777" w:rsidR="00BD3848" w:rsidRPr="00EC77F5" w:rsidRDefault="00BD3848" w:rsidP="002C6455">
            <w:pPr>
              <w:widowControl w:val="0"/>
              <w:spacing w:line="260" w:lineRule="atLeast"/>
              <w:rPr>
                <w:rFonts w:ascii="Arial" w:hAnsi="Arial" w:cs="Arial"/>
                <w:bCs/>
              </w:rPr>
            </w:pPr>
          </w:p>
          <w:p w14:paraId="703CDEC6" w14:textId="7C9BF029" w:rsidR="009C241D" w:rsidRPr="00EC77F5" w:rsidRDefault="00977043" w:rsidP="00CE1E0B">
            <w:pPr>
              <w:pStyle w:val="ListParagraph"/>
              <w:widowControl w:val="0"/>
              <w:numPr>
                <w:ilvl w:val="1"/>
                <w:numId w:val="26"/>
              </w:numPr>
              <w:spacing w:line="260" w:lineRule="atLeast"/>
              <w:rPr>
                <w:rFonts w:ascii="Arial" w:hAnsi="Arial" w:cs="Arial"/>
                <w:bCs/>
              </w:rPr>
            </w:pPr>
            <w:r w:rsidRPr="00EC77F5">
              <w:rPr>
                <w:rFonts w:ascii="Arial" w:hAnsi="Arial" w:cs="Arial"/>
                <w:bCs/>
              </w:rPr>
              <w:t xml:space="preserve">The proposed digital displays will therefore be out of character with other similar </w:t>
            </w:r>
            <w:r w:rsidR="006D45BF" w:rsidRPr="00EC77F5">
              <w:rPr>
                <w:rFonts w:ascii="Arial" w:hAnsi="Arial" w:cs="Arial"/>
                <w:bCs/>
              </w:rPr>
              <w:t xml:space="preserve">street furniture (related to public transport) within the local area </w:t>
            </w:r>
            <w:proofErr w:type="gramStart"/>
            <w:r w:rsidR="006D45BF" w:rsidRPr="00EC77F5">
              <w:rPr>
                <w:rFonts w:ascii="Arial" w:hAnsi="Arial" w:cs="Arial"/>
                <w:bCs/>
              </w:rPr>
              <w:t>and also</w:t>
            </w:r>
            <w:proofErr w:type="gramEnd"/>
            <w:r w:rsidR="006D45BF" w:rsidRPr="00EC77F5">
              <w:rPr>
                <w:rFonts w:ascii="Arial" w:hAnsi="Arial" w:cs="Arial"/>
                <w:bCs/>
              </w:rPr>
              <w:t xml:space="preserve"> commonly found on other existing </w:t>
            </w:r>
            <w:r w:rsidR="00254586" w:rsidRPr="00EC77F5">
              <w:rPr>
                <w:rFonts w:ascii="Arial" w:hAnsi="Arial" w:cs="Arial"/>
                <w:bCs/>
              </w:rPr>
              <w:t>bus shelters along Euston Road.</w:t>
            </w:r>
            <w:r w:rsidR="007C0250">
              <w:rPr>
                <w:rFonts w:ascii="Arial" w:hAnsi="Arial" w:cs="Arial"/>
                <w:bCs/>
              </w:rPr>
              <w:t xml:space="preserve">  The entrance boxes are also a lot larger in bulk and mass and are not read as lightweight transport infrastructure.  </w:t>
            </w:r>
            <w:r w:rsidR="00254586" w:rsidRPr="00EC77F5">
              <w:rPr>
                <w:rFonts w:ascii="Arial" w:hAnsi="Arial" w:cs="Arial"/>
                <w:bCs/>
              </w:rPr>
              <w:t xml:space="preserve"> The displays being raised 0.9m above the ground </w:t>
            </w:r>
            <w:r w:rsidR="00773099" w:rsidRPr="00EC77F5">
              <w:rPr>
                <w:rFonts w:ascii="Arial" w:hAnsi="Arial" w:cs="Arial"/>
                <w:bCs/>
              </w:rPr>
              <w:t xml:space="preserve">assists with the integration of the displays within the façades of the entrance boxes, however </w:t>
            </w:r>
            <w:r w:rsidR="004E422C">
              <w:rPr>
                <w:rFonts w:ascii="Arial" w:hAnsi="Arial" w:cs="Arial"/>
                <w:bCs/>
              </w:rPr>
              <w:t>their raised height</w:t>
            </w:r>
            <w:r w:rsidR="00773099" w:rsidRPr="00EC77F5">
              <w:rPr>
                <w:rFonts w:ascii="Arial" w:hAnsi="Arial" w:cs="Arial"/>
                <w:bCs/>
              </w:rPr>
              <w:t xml:space="preserve"> only </w:t>
            </w:r>
            <w:r w:rsidR="00605870" w:rsidRPr="00EC77F5">
              <w:rPr>
                <w:rFonts w:ascii="Arial" w:hAnsi="Arial" w:cs="Arial"/>
                <w:bCs/>
              </w:rPr>
              <w:t xml:space="preserve">exacerbates the scale of the screens and the extent to which they would dominate over pedestrians </w:t>
            </w:r>
            <w:r w:rsidR="006C688F" w:rsidRPr="00EC77F5">
              <w:rPr>
                <w:rFonts w:ascii="Arial" w:hAnsi="Arial" w:cs="Arial"/>
                <w:bCs/>
              </w:rPr>
              <w:t xml:space="preserve">within the pavement. </w:t>
            </w:r>
            <w:r w:rsidR="00C77610" w:rsidRPr="00EC77F5">
              <w:rPr>
                <w:rFonts w:ascii="Arial" w:hAnsi="Arial" w:cs="Arial"/>
                <w:bCs/>
              </w:rPr>
              <w:t xml:space="preserve">Being positioned within the </w:t>
            </w:r>
            <w:r w:rsidR="006A69B2" w:rsidRPr="00EC77F5">
              <w:rPr>
                <w:rFonts w:ascii="Arial" w:hAnsi="Arial" w:cs="Arial"/>
                <w:bCs/>
              </w:rPr>
              <w:t>p</w:t>
            </w:r>
            <w:r w:rsidR="006A69B2">
              <w:rPr>
                <w:rFonts w:ascii="Arial" w:hAnsi="Arial" w:cs="Arial"/>
                <w:bCs/>
              </w:rPr>
              <w:t>ublic</w:t>
            </w:r>
            <w:r w:rsidR="006A69B2" w:rsidRPr="00EC77F5">
              <w:rPr>
                <w:rFonts w:ascii="Arial" w:hAnsi="Arial" w:cs="Arial"/>
                <w:bCs/>
              </w:rPr>
              <w:t xml:space="preserve"> </w:t>
            </w:r>
            <w:r w:rsidR="00C77610" w:rsidRPr="00EC77F5">
              <w:rPr>
                <w:rFonts w:ascii="Arial" w:hAnsi="Arial" w:cs="Arial"/>
                <w:bCs/>
              </w:rPr>
              <w:t>realm</w:t>
            </w:r>
            <w:r w:rsidR="00DB0221">
              <w:rPr>
                <w:rFonts w:ascii="Arial" w:hAnsi="Arial" w:cs="Arial"/>
                <w:bCs/>
              </w:rPr>
              <w:t xml:space="preserve"> in combination with the size and scale of the screens</w:t>
            </w:r>
            <w:r w:rsidR="00C77610" w:rsidRPr="00EC77F5">
              <w:rPr>
                <w:rFonts w:ascii="Arial" w:hAnsi="Arial" w:cs="Arial"/>
                <w:bCs/>
              </w:rPr>
              <w:t xml:space="preserve">, </w:t>
            </w:r>
            <w:r w:rsidR="00AB3E61" w:rsidRPr="00EC77F5">
              <w:rPr>
                <w:rFonts w:ascii="Arial" w:hAnsi="Arial" w:cs="Arial"/>
                <w:bCs/>
              </w:rPr>
              <w:t xml:space="preserve">means </w:t>
            </w:r>
            <w:r w:rsidR="00DB0221">
              <w:rPr>
                <w:rFonts w:ascii="Arial" w:hAnsi="Arial" w:cs="Arial"/>
                <w:bCs/>
              </w:rPr>
              <w:t>the screens</w:t>
            </w:r>
            <w:r w:rsidR="00AB3E61" w:rsidRPr="00EC77F5">
              <w:rPr>
                <w:rFonts w:ascii="Arial" w:hAnsi="Arial" w:cs="Arial"/>
                <w:bCs/>
              </w:rPr>
              <w:t xml:space="preserve"> would</w:t>
            </w:r>
            <w:r w:rsidR="00C77610" w:rsidRPr="00EC77F5">
              <w:rPr>
                <w:rFonts w:ascii="Arial" w:hAnsi="Arial" w:cs="Arial"/>
                <w:bCs/>
              </w:rPr>
              <w:t xml:space="preserve"> appear as excessive in scale and size to passing pedestrians on the southern side of Euston Road. </w:t>
            </w:r>
          </w:p>
          <w:p w14:paraId="44BCCF73" w14:textId="77777777" w:rsidR="00AB3E61" w:rsidRPr="00EC77F5" w:rsidRDefault="00AB3E61" w:rsidP="00AB3E61">
            <w:pPr>
              <w:pStyle w:val="ListParagraph"/>
              <w:rPr>
                <w:rFonts w:ascii="Arial" w:hAnsi="Arial" w:cs="Arial"/>
                <w:bCs/>
              </w:rPr>
            </w:pPr>
          </w:p>
          <w:p w14:paraId="77960B94" w14:textId="7B35898E" w:rsidR="003D523E" w:rsidRPr="00EC77F5" w:rsidRDefault="00904567" w:rsidP="003D523E">
            <w:pPr>
              <w:pStyle w:val="ListParagraph"/>
              <w:widowControl w:val="0"/>
              <w:numPr>
                <w:ilvl w:val="1"/>
                <w:numId w:val="26"/>
              </w:numPr>
              <w:spacing w:line="260" w:lineRule="atLeast"/>
              <w:rPr>
                <w:rFonts w:ascii="Arial" w:hAnsi="Arial" w:cs="Arial"/>
                <w:bCs/>
              </w:rPr>
            </w:pPr>
            <w:r>
              <w:rPr>
                <w:rFonts w:ascii="Arial" w:hAnsi="Arial" w:cs="Arial"/>
                <w:bCs/>
              </w:rPr>
              <w:t>In addition,</w:t>
            </w:r>
            <w:r w:rsidR="00AB3E61" w:rsidRPr="00EC77F5">
              <w:rPr>
                <w:rFonts w:ascii="Arial" w:hAnsi="Arial" w:cs="Arial"/>
                <w:bCs/>
              </w:rPr>
              <w:t xml:space="preserve"> siting of </w:t>
            </w:r>
            <w:r>
              <w:rPr>
                <w:rFonts w:ascii="Arial" w:hAnsi="Arial" w:cs="Arial"/>
                <w:bCs/>
              </w:rPr>
              <w:t>the western</w:t>
            </w:r>
            <w:r w:rsidR="00AB3E61" w:rsidRPr="00EC77F5">
              <w:rPr>
                <w:rFonts w:ascii="Arial" w:hAnsi="Arial" w:cs="Arial"/>
                <w:bCs/>
              </w:rPr>
              <w:t xml:space="preserve"> </w:t>
            </w:r>
            <w:r>
              <w:rPr>
                <w:rFonts w:ascii="Arial" w:hAnsi="Arial" w:cs="Arial"/>
                <w:bCs/>
              </w:rPr>
              <w:t>screen</w:t>
            </w:r>
            <w:r w:rsidR="00AB3E61" w:rsidRPr="00EC77F5">
              <w:rPr>
                <w:rFonts w:ascii="Arial" w:hAnsi="Arial" w:cs="Arial"/>
                <w:bCs/>
              </w:rPr>
              <w:t xml:space="preserve"> within proximity to the intersection of </w:t>
            </w:r>
            <w:r w:rsidR="00FB2855" w:rsidRPr="00EC77F5">
              <w:rPr>
                <w:rFonts w:ascii="Arial" w:hAnsi="Arial" w:cs="Arial"/>
                <w:bCs/>
              </w:rPr>
              <w:t>Belgrove Street and Euston Road</w:t>
            </w:r>
            <w:r w:rsidR="00A90B98" w:rsidRPr="00EC77F5">
              <w:rPr>
                <w:rFonts w:ascii="Arial" w:hAnsi="Arial" w:cs="Arial"/>
                <w:bCs/>
              </w:rPr>
              <w:t xml:space="preserve"> with unobstructed views for westbound pedestrians on Euston Road</w:t>
            </w:r>
            <w:r w:rsidR="00FB2855" w:rsidRPr="00EC77F5">
              <w:rPr>
                <w:rFonts w:ascii="Arial" w:hAnsi="Arial" w:cs="Arial"/>
                <w:bCs/>
              </w:rPr>
              <w:t xml:space="preserve">, means </w:t>
            </w:r>
            <w:r w:rsidR="009C4ACD">
              <w:rPr>
                <w:rFonts w:ascii="Arial" w:hAnsi="Arial" w:cs="Arial"/>
                <w:bCs/>
              </w:rPr>
              <w:t>the screen</w:t>
            </w:r>
            <w:r w:rsidR="00FB2855" w:rsidRPr="00EC77F5">
              <w:rPr>
                <w:rFonts w:ascii="Arial" w:hAnsi="Arial" w:cs="Arial"/>
                <w:bCs/>
              </w:rPr>
              <w:t xml:space="preserve"> would appear </w:t>
            </w:r>
            <w:r w:rsidR="00C32EC6" w:rsidRPr="00EC77F5">
              <w:rPr>
                <w:rFonts w:ascii="Arial" w:hAnsi="Arial" w:cs="Arial"/>
                <w:bCs/>
              </w:rPr>
              <w:t xml:space="preserve">as particularly prominent to pedestrians </w:t>
            </w:r>
            <w:r w:rsidR="00A90B98" w:rsidRPr="00EC77F5">
              <w:rPr>
                <w:rFonts w:ascii="Arial" w:hAnsi="Arial" w:cs="Arial"/>
                <w:bCs/>
              </w:rPr>
              <w:t>and only ex</w:t>
            </w:r>
            <w:r w:rsidR="003D523E" w:rsidRPr="00EC77F5">
              <w:rPr>
                <w:rFonts w:ascii="Arial" w:hAnsi="Arial" w:cs="Arial"/>
                <w:bCs/>
              </w:rPr>
              <w:t xml:space="preserve">acerbate the scale and size of the screen and resulting visual dominance effects. </w:t>
            </w:r>
          </w:p>
          <w:p w14:paraId="34E78855" w14:textId="77777777" w:rsidR="003D523E" w:rsidRPr="00EC77F5" w:rsidRDefault="003D523E" w:rsidP="003D523E">
            <w:pPr>
              <w:pStyle w:val="ListParagraph"/>
              <w:rPr>
                <w:rFonts w:ascii="Arial" w:hAnsi="Arial" w:cs="Arial"/>
                <w:bCs/>
              </w:rPr>
            </w:pPr>
          </w:p>
          <w:p w14:paraId="643C68EA" w14:textId="5480710B" w:rsidR="00423EC4" w:rsidRDefault="003D523E" w:rsidP="003D523E">
            <w:pPr>
              <w:pStyle w:val="ListParagraph"/>
              <w:widowControl w:val="0"/>
              <w:numPr>
                <w:ilvl w:val="1"/>
                <w:numId w:val="26"/>
              </w:numPr>
              <w:spacing w:line="260" w:lineRule="atLeast"/>
              <w:rPr>
                <w:rFonts w:ascii="Arial" w:hAnsi="Arial" w:cs="Arial"/>
                <w:bCs/>
              </w:rPr>
            </w:pPr>
            <w:r w:rsidRPr="00EC77F5">
              <w:rPr>
                <w:rFonts w:ascii="Arial" w:hAnsi="Arial" w:cs="Arial"/>
                <w:bCs/>
              </w:rPr>
              <w:t xml:space="preserve">The eastern </w:t>
            </w:r>
            <w:r w:rsidR="004F5605">
              <w:rPr>
                <w:rFonts w:ascii="Arial" w:hAnsi="Arial" w:cs="Arial"/>
                <w:bCs/>
              </w:rPr>
              <w:t>screen</w:t>
            </w:r>
            <w:r w:rsidRPr="00EC77F5">
              <w:rPr>
                <w:rFonts w:ascii="Arial" w:hAnsi="Arial" w:cs="Arial"/>
                <w:bCs/>
              </w:rPr>
              <w:t xml:space="preserve"> would be positioned outside </w:t>
            </w:r>
            <w:r w:rsidR="002C00D7" w:rsidRPr="00EC77F5">
              <w:rPr>
                <w:rFonts w:ascii="Arial" w:hAnsi="Arial" w:cs="Arial"/>
                <w:bCs/>
              </w:rPr>
              <w:t>entrances to the redeveloped Belgrove House, currently under construction</w:t>
            </w:r>
            <w:r w:rsidR="00423EC4" w:rsidRPr="00EC77F5">
              <w:rPr>
                <w:rFonts w:ascii="Arial" w:hAnsi="Arial" w:cs="Arial"/>
                <w:bCs/>
              </w:rPr>
              <w:t xml:space="preserve">. Given the building is being </w:t>
            </w:r>
            <w:r w:rsidR="00E55004" w:rsidRPr="00EC77F5">
              <w:rPr>
                <w:rFonts w:ascii="Arial" w:hAnsi="Arial" w:cs="Arial"/>
                <w:bCs/>
              </w:rPr>
              <w:t xml:space="preserve">redeveloped and will have a larger scale and mix of uses compared to the previous use, it is likely there will be an increase in pedestrian traffic on the section of Euston Road </w:t>
            </w:r>
            <w:r w:rsidR="006271F0" w:rsidRPr="00EC77F5">
              <w:rPr>
                <w:rFonts w:ascii="Arial" w:hAnsi="Arial" w:cs="Arial"/>
                <w:bCs/>
              </w:rPr>
              <w:t xml:space="preserve">within proximity to the eastern display. </w:t>
            </w:r>
            <w:r w:rsidR="009F3CD6" w:rsidRPr="00EC77F5">
              <w:rPr>
                <w:rFonts w:ascii="Arial" w:hAnsi="Arial" w:cs="Arial"/>
                <w:bCs/>
              </w:rPr>
              <w:t xml:space="preserve">The eastern screen will therefore </w:t>
            </w:r>
            <w:r w:rsidR="001814F1" w:rsidRPr="00EC77F5">
              <w:rPr>
                <w:rFonts w:ascii="Arial" w:hAnsi="Arial" w:cs="Arial"/>
                <w:bCs/>
              </w:rPr>
              <w:t xml:space="preserve">compromise the amenity of persons accessing Belgrove House </w:t>
            </w:r>
            <w:r w:rsidR="00C57867" w:rsidRPr="00EC77F5">
              <w:rPr>
                <w:rFonts w:ascii="Arial" w:hAnsi="Arial" w:cs="Arial"/>
                <w:bCs/>
              </w:rPr>
              <w:t xml:space="preserve">and not contrast appropriately with the ingress/egress points for the building, which are an important component of the building </w:t>
            </w:r>
            <w:r w:rsidR="005F2B90" w:rsidRPr="00EC77F5">
              <w:rPr>
                <w:rFonts w:ascii="Arial" w:hAnsi="Arial" w:cs="Arial"/>
                <w:bCs/>
              </w:rPr>
              <w:t xml:space="preserve">operations. </w:t>
            </w:r>
          </w:p>
          <w:p w14:paraId="05CF6AA5" w14:textId="77777777" w:rsidR="00A03DC6" w:rsidRPr="00A03DC6" w:rsidRDefault="00A03DC6" w:rsidP="00A03DC6">
            <w:pPr>
              <w:pStyle w:val="ListParagraph"/>
              <w:rPr>
                <w:rFonts w:ascii="Arial" w:hAnsi="Arial" w:cs="Arial"/>
                <w:bCs/>
              </w:rPr>
            </w:pPr>
          </w:p>
          <w:p w14:paraId="3E9C7CE1" w14:textId="77777777" w:rsidR="00CE2205" w:rsidRPr="00EC77F5" w:rsidRDefault="00CE2205" w:rsidP="00CE2205">
            <w:pPr>
              <w:pStyle w:val="ListParagraph"/>
              <w:rPr>
                <w:rFonts w:ascii="Arial" w:hAnsi="Arial" w:cs="Arial"/>
                <w:bCs/>
              </w:rPr>
            </w:pPr>
          </w:p>
          <w:p w14:paraId="60768A17" w14:textId="33241DA4" w:rsidR="00CE2205" w:rsidRPr="00EC77F5" w:rsidRDefault="00CE2205" w:rsidP="00CE2205">
            <w:pPr>
              <w:pStyle w:val="ListParagraph"/>
              <w:widowControl w:val="0"/>
              <w:spacing w:line="260" w:lineRule="atLeast"/>
              <w:ind w:left="792"/>
              <w:rPr>
                <w:rFonts w:ascii="Arial" w:hAnsi="Arial" w:cs="Arial"/>
                <w:b/>
              </w:rPr>
            </w:pPr>
            <w:r w:rsidRPr="00EC77F5">
              <w:rPr>
                <w:rFonts w:ascii="Arial" w:hAnsi="Arial" w:cs="Arial"/>
                <w:b/>
              </w:rPr>
              <w:t>Heritage</w:t>
            </w:r>
          </w:p>
          <w:p w14:paraId="418E274E" w14:textId="77777777" w:rsidR="00CE2205" w:rsidRPr="00EC77F5" w:rsidRDefault="00CE2205" w:rsidP="00CE2205">
            <w:pPr>
              <w:pStyle w:val="ListParagraph"/>
              <w:rPr>
                <w:rFonts w:ascii="Arial" w:hAnsi="Arial" w:cs="Arial"/>
                <w:bCs/>
              </w:rPr>
            </w:pPr>
          </w:p>
          <w:p w14:paraId="598AEC0A" w14:textId="69E9B6DE" w:rsidR="00CE2205" w:rsidRPr="00886CF5" w:rsidRDefault="003E0023" w:rsidP="00886CF5">
            <w:pPr>
              <w:pStyle w:val="ListParagraph"/>
              <w:widowControl w:val="0"/>
              <w:numPr>
                <w:ilvl w:val="1"/>
                <w:numId w:val="26"/>
              </w:numPr>
              <w:spacing w:line="260" w:lineRule="atLeast"/>
              <w:rPr>
                <w:rFonts w:ascii="Arial" w:hAnsi="Arial" w:cs="Arial"/>
                <w:bCs/>
              </w:rPr>
            </w:pPr>
            <w:r w:rsidRPr="00EC77F5">
              <w:rPr>
                <w:rFonts w:ascii="Arial" w:hAnsi="Arial" w:cs="Arial"/>
                <w:bCs/>
              </w:rPr>
              <w:t xml:space="preserve">The </w:t>
            </w:r>
            <w:r w:rsidR="004F5605">
              <w:rPr>
                <w:rFonts w:ascii="Arial" w:hAnsi="Arial" w:cs="Arial"/>
                <w:bCs/>
              </w:rPr>
              <w:t>screens</w:t>
            </w:r>
            <w:r w:rsidRPr="00EC77F5">
              <w:rPr>
                <w:rFonts w:ascii="Arial" w:hAnsi="Arial" w:cs="Arial"/>
                <w:bCs/>
              </w:rPr>
              <w:t xml:space="preserve"> will be located within the King’s Cross Conservation Area. The western </w:t>
            </w:r>
            <w:r w:rsidR="004F5605">
              <w:rPr>
                <w:rFonts w:ascii="Arial" w:hAnsi="Arial" w:cs="Arial"/>
                <w:bCs/>
              </w:rPr>
              <w:t>screen</w:t>
            </w:r>
            <w:r w:rsidRPr="00EC77F5">
              <w:rPr>
                <w:rFonts w:ascii="Arial" w:hAnsi="Arial" w:cs="Arial"/>
                <w:bCs/>
              </w:rPr>
              <w:t xml:space="preserve"> would also be located near to </w:t>
            </w:r>
            <w:r w:rsidR="002241F9" w:rsidRPr="00EC77F5">
              <w:rPr>
                <w:rFonts w:ascii="Arial" w:hAnsi="Arial" w:cs="Arial"/>
                <w:bCs/>
              </w:rPr>
              <w:t xml:space="preserve">a group of eight listed terraced houses </w:t>
            </w:r>
            <w:r w:rsidR="00861D0E" w:rsidRPr="00EC77F5">
              <w:rPr>
                <w:rFonts w:ascii="Arial" w:hAnsi="Arial" w:cs="Arial"/>
                <w:bCs/>
              </w:rPr>
              <w:t>on Belgrove Street.</w:t>
            </w:r>
            <w:r w:rsidR="00CD6765">
              <w:rPr>
                <w:rFonts w:ascii="Arial" w:hAnsi="Arial" w:cs="Arial"/>
                <w:bCs/>
              </w:rPr>
              <w:t xml:space="preserve"> The screens </w:t>
            </w:r>
            <w:r w:rsidR="004F5605">
              <w:rPr>
                <w:rFonts w:ascii="Arial" w:hAnsi="Arial" w:cs="Arial"/>
                <w:bCs/>
              </w:rPr>
              <w:t xml:space="preserve">are located on and would be viewed </w:t>
            </w:r>
            <w:r w:rsidR="00A83698">
              <w:rPr>
                <w:rFonts w:ascii="Arial" w:hAnsi="Arial" w:cs="Arial"/>
                <w:bCs/>
              </w:rPr>
              <w:t>together with Euston Road,</w:t>
            </w:r>
            <w:r w:rsidR="005B07AA">
              <w:rPr>
                <w:rFonts w:ascii="Arial" w:hAnsi="Arial" w:cs="Arial"/>
                <w:bCs/>
              </w:rPr>
              <w:t xml:space="preserve"> a busy arterial </w:t>
            </w:r>
            <w:proofErr w:type="gramStart"/>
            <w:r w:rsidR="005B07AA">
              <w:rPr>
                <w:rFonts w:ascii="Arial" w:hAnsi="Arial" w:cs="Arial"/>
                <w:bCs/>
              </w:rPr>
              <w:t xml:space="preserve">road </w:t>
            </w:r>
            <w:r w:rsidR="00A83698">
              <w:rPr>
                <w:rFonts w:ascii="Arial" w:hAnsi="Arial" w:cs="Arial"/>
                <w:bCs/>
              </w:rPr>
              <w:t xml:space="preserve"> </w:t>
            </w:r>
            <w:r w:rsidR="005B07AA">
              <w:rPr>
                <w:rFonts w:ascii="Arial" w:hAnsi="Arial" w:cs="Arial"/>
                <w:bCs/>
              </w:rPr>
              <w:t>with</w:t>
            </w:r>
            <w:proofErr w:type="gramEnd"/>
            <w:r w:rsidR="005B07AA">
              <w:rPr>
                <w:rFonts w:ascii="Arial" w:hAnsi="Arial" w:cs="Arial"/>
                <w:bCs/>
              </w:rPr>
              <w:t xml:space="preserve"> a wide </w:t>
            </w:r>
            <w:r w:rsidR="005B07AA" w:rsidRPr="00EC77F5">
              <w:rPr>
                <w:rFonts w:ascii="Arial" w:hAnsi="Arial" w:cs="Arial"/>
                <w:bCs/>
              </w:rPr>
              <w:t>road carriageway</w:t>
            </w:r>
            <w:r w:rsidR="005F30AF">
              <w:rPr>
                <w:rFonts w:ascii="Arial" w:hAnsi="Arial" w:cs="Arial"/>
                <w:bCs/>
              </w:rPr>
              <w:t xml:space="preserve">, which diminishes the street’s relationship </w:t>
            </w:r>
            <w:r w:rsidR="005F30AF" w:rsidRPr="00EC77F5">
              <w:rPr>
                <w:rFonts w:ascii="Arial" w:hAnsi="Arial" w:cs="Arial"/>
                <w:bCs/>
              </w:rPr>
              <w:t xml:space="preserve">with the </w:t>
            </w:r>
            <w:r w:rsidR="005F30AF" w:rsidRPr="00EC77F5">
              <w:rPr>
                <w:rFonts w:ascii="Arial" w:hAnsi="Arial" w:cs="Arial"/>
                <w:bCs/>
              </w:rPr>
              <w:lastRenderedPageBreak/>
              <w:t>nearby heritage and character buildings adjoining Euston Road</w:t>
            </w:r>
            <w:r w:rsidR="005F30AF">
              <w:rPr>
                <w:rFonts w:ascii="Arial" w:hAnsi="Arial" w:cs="Arial"/>
                <w:bCs/>
              </w:rPr>
              <w:t xml:space="preserve">. Given this context, </w:t>
            </w:r>
            <w:r w:rsidR="00485584" w:rsidRPr="00886CF5">
              <w:rPr>
                <w:rFonts w:ascii="Arial" w:hAnsi="Arial" w:cs="Arial"/>
                <w:bCs/>
              </w:rPr>
              <w:t xml:space="preserve">the extent to which the screens adversely </w:t>
            </w:r>
            <w:r w:rsidR="007B721E" w:rsidRPr="00886CF5">
              <w:rPr>
                <w:rFonts w:ascii="Arial" w:hAnsi="Arial" w:cs="Arial"/>
                <w:bCs/>
              </w:rPr>
              <w:t>affect</w:t>
            </w:r>
            <w:r w:rsidR="00485584" w:rsidRPr="00886CF5">
              <w:rPr>
                <w:rFonts w:ascii="Arial" w:hAnsi="Arial" w:cs="Arial"/>
                <w:bCs/>
              </w:rPr>
              <w:t xml:space="preserve"> the conservation and heritage values </w:t>
            </w:r>
            <w:r w:rsidR="00886CF5">
              <w:rPr>
                <w:rFonts w:ascii="Arial" w:hAnsi="Arial" w:cs="Arial"/>
                <w:bCs/>
              </w:rPr>
              <w:t>of the wider Conservation Area</w:t>
            </w:r>
            <w:r w:rsidR="007B721E" w:rsidRPr="00886CF5">
              <w:rPr>
                <w:rFonts w:ascii="Arial" w:hAnsi="Arial" w:cs="Arial"/>
                <w:bCs/>
              </w:rPr>
              <w:t xml:space="preserve"> is limited. </w:t>
            </w:r>
            <w:r w:rsidR="00A446EF" w:rsidRPr="00886CF5">
              <w:rPr>
                <w:rFonts w:ascii="Arial" w:hAnsi="Arial" w:cs="Arial"/>
                <w:bCs/>
              </w:rPr>
              <w:t xml:space="preserve"> </w:t>
            </w:r>
          </w:p>
          <w:p w14:paraId="54B196D4" w14:textId="77777777" w:rsidR="006E57B6" w:rsidRDefault="006E57B6" w:rsidP="006E57B6">
            <w:pPr>
              <w:pStyle w:val="ListParagraph"/>
              <w:widowControl w:val="0"/>
              <w:spacing w:line="260" w:lineRule="atLeast"/>
              <w:ind w:left="792"/>
              <w:rPr>
                <w:rFonts w:ascii="Arial" w:hAnsi="Arial" w:cs="Arial"/>
                <w:bCs/>
              </w:rPr>
            </w:pPr>
          </w:p>
          <w:p w14:paraId="3A252D1B" w14:textId="76BB8610" w:rsidR="00503014" w:rsidRDefault="00D915A3" w:rsidP="006E57B6">
            <w:pPr>
              <w:pStyle w:val="ListParagraph"/>
              <w:widowControl w:val="0"/>
              <w:numPr>
                <w:ilvl w:val="1"/>
                <w:numId w:val="26"/>
              </w:numPr>
              <w:spacing w:line="260" w:lineRule="atLeast"/>
              <w:ind w:hanging="595"/>
              <w:rPr>
                <w:rFonts w:ascii="Arial" w:hAnsi="Arial" w:cs="Arial"/>
                <w:bCs/>
              </w:rPr>
            </w:pPr>
            <w:r w:rsidRPr="006E57B6">
              <w:rPr>
                <w:rFonts w:ascii="Arial" w:hAnsi="Arial" w:cs="Arial"/>
                <w:bCs/>
              </w:rPr>
              <w:t xml:space="preserve">However, </w:t>
            </w:r>
            <w:r w:rsidR="00476120">
              <w:rPr>
                <w:rFonts w:ascii="Arial" w:hAnsi="Arial" w:cs="Arial"/>
                <w:bCs/>
              </w:rPr>
              <w:t>in terms of</w:t>
            </w:r>
            <w:r w:rsidR="00476120" w:rsidRPr="006E57B6">
              <w:rPr>
                <w:rFonts w:ascii="Arial" w:hAnsi="Arial" w:cs="Arial"/>
              </w:rPr>
              <w:t xml:space="preserve"> the Grade I listed St Pancras Station and former Midland Grand Hotel</w:t>
            </w:r>
            <w:r w:rsidR="00476120">
              <w:rPr>
                <w:rFonts w:ascii="Arial" w:hAnsi="Arial" w:cs="Arial"/>
              </w:rPr>
              <w:t xml:space="preserve"> specifically, while </w:t>
            </w:r>
            <w:r w:rsidR="00476120">
              <w:rPr>
                <w:rFonts w:ascii="Arial" w:hAnsi="Arial" w:cs="Arial"/>
                <w:bCs/>
              </w:rPr>
              <w:t xml:space="preserve">the screens </w:t>
            </w:r>
            <w:r w:rsidR="00476120">
              <w:rPr>
                <w:rFonts w:ascii="Arial" w:hAnsi="Arial" w:cs="Arial"/>
              </w:rPr>
              <w:t xml:space="preserve">would not affect the heritage values of these buildings either intrinsically or as viewed from the wider </w:t>
            </w:r>
            <w:proofErr w:type="gramStart"/>
            <w:r w:rsidR="00476120">
              <w:rPr>
                <w:rFonts w:ascii="Arial" w:hAnsi="Arial" w:cs="Arial"/>
              </w:rPr>
              <w:t>area as a whole, views</w:t>
            </w:r>
            <w:proofErr w:type="gramEnd"/>
            <w:r w:rsidR="00476120">
              <w:rPr>
                <w:rFonts w:ascii="Arial" w:hAnsi="Arial" w:cs="Arial"/>
              </w:rPr>
              <w:t xml:space="preserve"> and the heritage values</w:t>
            </w:r>
            <w:r w:rsidR="00D217A7">
              <w:rPr>
                <w:rFonts w:ascii="Arial" w:hAnsi="Arial" w:cs="Arial"/>
              </w:rPr>
              <w:t xml:space="preserve"> experienced</w:t>
            </w:r>
            <w:r w:rsidR="00476120">
              <w:rPr>
                <w:rFonts w:ascii="Arial" w:hAnsi="Arial" w:cs="Arial"/>
              </w:rPr>
              <w:t xml:space="preserve"> of these buildings would be diminished for westbound pedestrians on the southern side of Euston Road</w:t>
            </w:r>
            <w:r w:rsidR="00D217A7">
              <w:rPr>
                <w:rFonts w:ascii="Arial" w:hAnsi="Arial" w:cs="Arial"/>
              </w:rPr>
              <w:t xml:space="preserve">. The western screen </w:t>
            </w:r>
            <w:r w:rsidR="00D217A7" w:rsidRPr="006E57B6">
              <w:rPr>
                <w:rFonts w:ascii="Arial" w:hAnsi="Arial" w:cs="Arial"/>
              </w:rPr>
              <w:t xml:space="preserve">would appear as an overly dominant element of the street as viewed against the backdrop of the </w:t>
            </w:r>
            <w:proofErr w:type="gramStart"/>
            <w:r w:rsidR="00D217A7" w:rsidRPr="006E57B6">
              <w:rPr>
                <w:rFonts w:ascii="Arial" w:hAnsi="Arial" w:cs="Arial"/>
              </w:rPr>
              <w:t>Grade</w:t>
            </w:r>
            <w:proofErr w:type="gramEnd"/>
            <w:r w:rsidR="00D217A7" w:rsidRPr="006E57B6">
              <w:rPr>
                <w:rFonts w:ascii="Arial" w:hAnsi="Arial" w:cs="Arial"/>
              </w:rPr>
              <w:t xml:space="preserve"> I listed St Pancras Station and former Midland Grand Hotel</w:t>
            </w:r>
            <w:r w:rsidR="00A823CE">
              <w:rPr>
                <w:rFonts w:ascii="Arial" w:hAnsi="Arial" w:cs="Arial"/>
              </w:rPr>
              <w:t xml:space="preserve"> and would not contrast appropriately with the heritage and architectural significance of these buildings. </w:t>
            </w:r>
          </w:p>
          <w:p w14:paraId="3F4025B2" w14:textId="77777777" w:rsidR="00503014" w:rsidRPr="00503014" w:rsidRDefault="00503014" w:rsidP="00503014">
            <w:pPr>
              <w:pStyle w:val="ListParagraph"/>
              <w:rPr>
                <w:rFonts w:ascii="Arial" w:hAnsi="Arial" w:cs="Arial"/>
                <w:bCs/>
              </w:rPr>
            </w:pPr>
          </w:p>
          <w:p w14:paraId="01166EC7" w14:textId="0C359A27" w:rsidR="00ED5C1F" w:rsidRPr="00A957FB" w:rsidRDefault="00395BB3" w:rsidP="006E57B6">
            <w:pPr>
              <w:pStyle w:val="ListParagraph"/>
              <w:widowControl w:val="0"/>
              <w:numPr>
                <w:ilvl w:val="1"/>
                <w:numId w:val="26"/>
              </w:numPr>
              <w:spacing w:line="260" w:lineRule="atLeast"/>
              <w:ind w:hanging="595"/>
              <w:rPr>
                <w:rFonts w:ascii="Arial" w:hAnsi="Arial" w:cs="Arial"/>
                <w:bCs/>
              </w:rPr>
            </w:pPr>
            <w:r w:rsidRPr="006E57B6">
              <w:rPr>
                <w:rFonts w:ascii="Arial" w:hAnsi="Arial" w:cs="Arial"/>
              </w:rPr>
              <w:t xml:space="preserve">Effects </w:t>
            </w:r>
            <w:r w:rsidR="00B45D1D" w:rsidRPr="006E57B6">
              <w:rPr>
                <w:rFonts w:ascii="Arial" w:hAnsi="Arial" w:cs="Arial"/>
              </w:rPr>
              <w:t xml:space="preserve">of the eastern display </w:t>
            </w:r>
            <w:r w:rsidRPr="006E57B6">
              <w:rPr>
                <w:rFonts w:ascii="Arial" w:hAnsi="Arial" w:cs="Arial"/>
              </w:rPr>
              <w:t xml:space="preserve">on the views of </w:t>
            </w:r>
            <w:r w:rsidR="00B45D1D" w:rsidRPr="006E57B6">
              <w:rPr>
                <w:rFonts w:ascii="Arial" w:hAnsi="Arial" w:cs="Arial"/>
              </w:rPr>
              <w:t xml:space="preserve">the Grade I listed King’s Cross Station, are more limited and </w:t>
            </w:r>
            <w:r w:rsidR="00ED70C2" w:rsidRPr="006E57B6">
              <w:rPr>
                <w:rFonts w:ascii="Arial" w:hAnsi="Arial" w:cs="Arial"/>
              </w:rPr>
              <w:t xml:space="preserve">acceptable, given the setback of King’s Cross Station building from Euston Road and the views from pedestrian level already interrupted by existing </w:t>
            </w:r>
            <w:r w:rsidR="00BF654C" w:rsidRPr="006E57B6">
              <w:rPr>
                <w:rFonts w:ascii="Arial" w:hAnsi="Arial" w:cs="Arial"/>
              </w:rPr>
              <w:t xml:space="preserve">bus shelters, </w:t>
            </w:r>
            <w:proofErr w:type="gramStart"/>
            <w:r w:rsidR="00BF654C" w:rsidRPr="006E57B6">
              <w:rPr>
                <w:rFonts w:ascii="Arial" w:hAnsi="Arial" w:cs="Arial"/>
              </w:rPr>
              <w:t>kiosks</w:t>
            </w:r>
            <w:proofErr w:type="gramEnd"/>
            <w:r w:rsidR="00BF654C" w:rsidRPr="006E57B6">
              <w:rPr>
                <w:rFonts w:ascii="Arial" w:hAnsi="Arial" w:cs="Arial"/>
              </w:rPr>
              <w:t xml:space="preserve"> and other </w:t>
            </w:r>
            <w:r w:rsidR="00FB14C1" w:rsidRPr="006E57B6">
              <w:rPr>
                <w:rFonts w:ascii="Arial" w:hAnsi="Arial" w:cs="Arial"/>
              </w:rPr>
              <w:t xml:space="preserve">modern </w:t>
            </w:r>
            <w:r w:rsidR="00BF654C" w:rsidRPr="006E57B6">
              <w:rPr>
                <w:rFonts w:ascii="Arial" w:hAnsi="Arial" w:cs="Arial"/>
              </w:rPr>
              <w:t xml:space="preserve">structures on the northern side of Euston Road opposite to the eastern entrance box. </w:t>
            </w:r>
          </w:p>
          <w:p w14:paraId="3E15AE17" w14:textId="77777777" w:rsidR="00A957FB" w:rsidRPr="00A957FB" w:rsidRDefault="00A957FB" w:rsidP="00A957FB">
            <w:pPr>
              <w:pStyle w:val="ListParagraph"/>
              <w:rPr>
                <w:rFonts w:ascii="Arial" w:hAnsi="Arial" w:cs="Arial"/>
                <w:bCs/>
              </w:rPr>
            </w:pPr>
          </w:p>
          <w:p w14:paraId="7B6D4628" w14:textId="1C5DED05" w:rsidR="00BE3E69" w:rsidRPr="00C23E62" w:rsidRDefault="00BE3E69" w:rsidP="00C23E62">
            <w:pPr>
              <w:rPr>
                <w:rFonts w:ascii="Arial" w:hAnsi="Arial" w:cs="Arial"/>
                <w:bCs/>
              </w:rPr>
            </w:pPr>
          </w:p>
          <w:p w14:paraId="604059D8" w14:textId="06086C76" w:rsidR="00A957FB" w:rsidRPr="00A3798C" w:rsidRDefault="00A957FB" w:rsidP="00A957FB">
            <w:pPr>
              <w:pStyle w:val="ListParagraph"/>
              <w:widowControl w:val="0"/>
              <w:numPr>
                <w:ilvl w:val="0"/>
                <w:numId w:val="26"/>
              </w:numPr>
              <w:spacing w:line="260" w:lineRule="atLeast"/>
              <w:ind w:left="764" w:hanging="425"/>
              <w:rPr>
                <w:rFonts w:ascii="Arial" w:hAnsi="Arial" w:cs="Arial"/>
                <w:b/>
              </w:rPr>
            </w:pPr>
            <w:r>
              <w:rPr>
                <w:rFonts w:ascii="Arial" w:hAnsi="Arial" w:cs="Arial"/>
                <w:b/>
              </w:rPr>
              <w:t xml:space="preserve">Siting </w:t>
            </w:r>
          </w:p>
          <w:p w14:paraId="5ED8907C" w14:textId="352BDDE8" w:rsidR="00023F2B" w:rsidRPr="00A957FB" w:rsidRDefault="00023F2B" w:rsidP="00A957FB">
            <w:pPr>
              <w:widowControl w:val="0"/>
              <w:spacing w:line="260" w:lineRule="atLeast"/>
              <w:rPr>
                <w:rFonts w:ascii="Arial" w:hAnsi="Arial" w:cs="Arial"/>
                <w:b/>
              </w:rPr>
            </w:pPr>
          </w:p>
          <w:p w14:paraId="48824585" w14:textId="0C040F9E" w:rsidR="00830AA4" w:rsidRPr="00023F2B" w:rsidRDefault="00830AA4" w:rsidP="00023F2B">
            <w:pPr>
              <w:pStyle w:val="ListParagraph"/>
              <w:widowControl w:val="0"/>
              <w:numPr>
                <w:ilvl w:val="1"/>
                <w:numId w:val="26"/>
              </w:numPr>
              <w:spacing w:line="260" w:lineRule="atLeast"/>
              <w:ind w:hanging="595"/>
              <w:rPr>
                <w:rFonts w:ascii="Arial" w:hAnsi="Arial" w:cs="Arial"/>
                <w:bCs/>
              </w:rPr>
            </w:pPr>
            <w:r w:rsidRPr="00023F2B">
              <w:rPr>
                <w:rFonts w:ascii="Arial" w:hAnsi="Arial" w:cs="Arial"/>
                <w:bCs/>
              </w:rPr>
              <w:t>Policy T1 (Prioritising walking, cycling and public transport) states that ‘</w:t>
            </w:r>
            <w:r w:rsidRPr="00023F2B">
              <w:rPr>
                <w:rFonts w:ascii="Arial" w:hAnsi="Arial" w:cs="Arial"/>
                <w:bCs/>
                <w:i/>
                <w:iCs/>
              </w:rPr>
              <w:t>In order to promote</w:t>
            </w:r>
          </w:p>
          <w:p w14:paraId="48B1EB5D" w14:textId="77777777" w:rsidR="00830AA4" w:rsidRPr="00830AA4" w:rsidRDefault="00830AA4" w:rsidP="00830AA4">
            <w:pPr>
              <w:widowControl w:val="0"/>
              <w:spacing w:line="260" w:lineRule="atLeast"/>
              <w:ind w:left="792"/>
              <w:rPr>
                <w:rFonts w:ascii="Arial" w:hAnsi="Arial" w:cs="Arial"/>
                <w:bCs/>
                <w:i/>
                <w:iCs/>
              </w:rPr>
            </w:pPr>
            <w:r w:rsidRPr="00830AA4">
              <w:rPr>
                <w:rFonts w:ascii="Arial" w:hAnsi="Arial" w:cs="Arial"/>
                <w:bCs/>
                <w:i/>
                <w:iCs/>
              </w:rPr>
              <w:t>walking in the borough and improve the pedestrian environment, we will seek to ensure that</w:t>
            </w:r>
          </w:p>
          <w:p w14:paraId="6C9F25C6" w14:textId="77777777" w:rsidR="00830AA4" w:rsidRPr="00830AA4" w:rsidRDefault="00830AA4" w:rsidP="00830AA4">
            <w:pPr>
              <w:widowControl w:val="0"/>
              <w:spacing w:line="260" w:lineRule="atLeast"/>
              <w:ind w:left="792"/>
              <w:rPr>
                <w:rFonts w:ascii="Arial" w:hAnsi="Arial" w:cs="Arial"/>
                <w:bCs/>
                <w:i/>
                <w:iCs/>
              </w:rPr>
            </w:pPr>
            <w:r w:rsidRPr="00830AA4">
              <w:rPr>
                <w:rFonts w:ascii="Arial" w:hAnsi="Arial" w:cs="Arial"/>
                <w:bCs/>
                <w:i/>
                <w:iCs/>
              </w:rPr>
              <w:t>developments improve the pedestrian environment, are easy and safe to walk through</w:t>
            </w:r>
          </w:p>
          <w:p w14:paraId="307918B6" w14:textId="77777777" w:rsidR="00830AA4" w:rsidRPr="00830AA4" w:rsidRDefault="00830AA4" w:rsidP="00830AA4">
            <w:pPr>
              <w:widowControl w:val="0"/>
              <w:spacing w:line="260" w:lineRule="atLeast"/>
              <w:ind w:left="792"/>
              <w:rPr>
                <w:rFonts w:ascii="Arial" w:hAnsi="Arial" w:cs="Arial"/>
                <w:bCs/>
                <w:i/>
                <w:iCs/>
              </w:rPr>
            </w:pPr>
            <w:r w:rsidRPr="00830AA4">
              <w:rPr>
                <w:rFonts w:ascii="Arial" w:hAnsi="Arial" w:cs="Arial"/>
                <w:bCs/>
                <w:i/>
                <w:iCs/>
              </w:rPr>
              <w:t>(‘permeable’), provide high quality footpaths and pavements that are wide enough for the</w:t>
            </w:r>
          </w:p>
          <w:p w14:paraId="30B5DAA8" w14:textId="77777777" w:rsidR="00830AA4" w:rsidRPr="00830AA4" w:rsidRDefault="00830AA4" w:rsidP="00830AA4">
            <w:pPr>
              <w:widowControl w:val="0"/>
              <w:spacing w:line="260" w:lineRule="atLeast"/>
              <w:ind w:left="792"/>
              <w:rPr>
                <w:rFonts w:ascii="Arial" w:hAnsi="Arial" w:cs="Arial"/>
                <w:bCs/>
                <w:i/>
                <w:iCs/>
              </w:rPr>
            </w:pPr>
            <w:r w:rsidRPr="00830AA4">
              <w:rPr>
                <w:rFonts w:ascii="Arial" w:hAnsi="Arial" w:cs="Arial"/>
                <w:bCs/>
                <w:i/>
                <w:iCs/>
              </w:rPr>
              <w:t>number of people expected to use them. Features should also be included to assist vulnerable</w:t>
            </w:r>
          </w:p>
          <w:p w14:paraId="607184B0" w14:textId="6A244C3B" w:rsidR="00BE3E69" w:rsidRDefault="00830AA4" w:rsidP="00830AA4">
            <w:pPr>
              <w:widowControl w:val="0"/>
              <w:spacing w:line="260" w:lineRule="atLeast"/>
              <w:ind w:left="792"/>
              <w:rPr>
                <w:rFonts w:ascii="Arial" w:hAnsi="Arial" w:cs="Arial"/>
                <w:bCs/>
              </w:rPr>
            </w:pPr>
            <w:r w:rsidRPr="00830AA4">
              <w:rPr>
                <w:rFonts w:ascii="Arial" w:hAnsi="Arial" w:cs="Arial"/>
                <w:bCs/>
                <w:i/>
                <w:iCs/>
              </w:rPr>
              <w:t>road users where appropriate.</w:t>
            </w:r>
            <w:r w:rsidRPr="00830AA4">
              <w:rPr>
                <w:rFonts w:ascii="Arial" w:hAnsi="Arial" w:cs="Arial"/>
                <w:bCs/>
              </w:rPr>
              <w:t>’</w:t>
            </w:r>
          </w:p>
          <w:p w14:paraId="0D8D6D45" w14:textId="77777777" w:rsidR="00AA04E5" w:rsidRDefault="00AA04E5" w:rsidP="00830AA4">
            <w:pPr>
              <w:widowControl w:val="0"/>
              <w:spacing w:line="260" w:lineRule="atLeast"/>
              <w:ind w:left="792"/>
              <w:rPr>
                <w:rFonts w:ascii="Arial" w:hAnsi="Arial" w:cs="Arial"/>
                <w:bCs/>
              </w:rPr>
            </w:pPr>
          </w:p>
          <w:p w14:paraId="7D805B2A" w14:textId="3EE06858" w:rsidR="00830AA4" w:rsidRPr="00AA04E5" w:rsidRDefault="00830AA4" w:rsidP="00AA04E5">
            <w:pPr>
              <w:pStyle w:val="ListParagraph"/>
              <w:widowControl w:val="0"/>
              <w:numPr>
                <w:ilvl w:val="1"/>
                <w:numId w:val="26"/>
              </w:numPr>
              <w:spacing w:line="260" w:lineRule="atLeast"/>
              <w:ind w:hanging="595"/>
              <w:rPr>
                <w:rFonts w:ascii="Arial" w:hAnsi="Arial" w:cs="Arial"/>
                <w:bCs/>
              </w:rPr>
            </w:pPr>
            <w:r w:rsidRPr="00AA04E5">
              <w:rPr>
                <w:rFonts w:ascii="Arial" w:hAnsi="Arial" w:cs="Arial"/>
                <w:bCs/>
              </w:rPr>
              <w:t>The policy further states that ‘</w:t>
            </w:r>
            <w:r w:rsidRPr="00AA04E5">
              <w:rPr>
                <w:rFonts w:ascii="Arial" w:hAnsi="Arial" w:cs="Arial"/>
                <w:bCs/>
                <w:i/>
                <w:iCs/>
              </w:rPr>
              <w:t>In order to promote cycling in the borough and ensure a safe and</w:t>
            </w:r>
          </w:p>
          <w:p w14:paraId="40365644" w14:textId="77777777" w:rsidR="00830AA4" w:rsidRPr="00830AA4" w:rsidRDefault="00830AA4" w:rsidP="00830AA4">
            <w:pPr>
              <w:widowControl w:val="0"/>
              <w:spacing w:line="260" w:lineRule="atLeast"/>
              <w:ind w:left="792"/>
              <w:rPr>
                <w:rFonts w:ascii="Arial" w:hAnsi="Arial" w:cs="Arial"/>
                <w:bCs/>
                <w:i/>
                <w:iCs/>
              </w:rPr>
            </w:pPr>
            <w:r w:rsidRPr="00830AA4">
              <w:rPr>
                <w:rFonts w:ascii="Arial" w:hAnsi="Arial" w:cs="Arial"/>
                <w:bCs/>
                <w:i/>
                <w:iCs/>
              </w:rPr>
              <w:t>accessible environment for cyclists, the Council will seek to ensure that development is easy</w:t>
            </w:r>
          </w:p>
          <w:p w14:paraId="4C0BBCA6" w14:textId="21B13E1D" w:rsidR="00830AA4" w:rsidRDefault="00830AA4" w:rsidP="00830AA4">
            <w:pPr>
              <w:widowControl w:val="0"/>
              <w:spacing w:line="260" w:lineRule="atLeast"/>
              <w:ind w:left="792"/>
              <w:rPr>
                <w:rFonts w:ascii="Arial" w:hAnsi="Arial" w:cs="Arial"/>
                <w:bCs/>
              </w:rPr>
            </w:pPr>
            <w:r w:rsidRPr="00830AA4">
              <w:rPr>
                <w:rFonts w:ascii="Arial" w:hAnsi="Arial" w:cs="Arial"/>
                <w:bCs/>
                <w:i/>
                <w:iCs/>
              </w:rPr>
              <w:t>and safe to cycle through (‘permeable’).</w:t>
            </w:r>
            <w:r w:rsidRPr="00830AA4">
              <w:rPr>
                <w:rFonts w:ascii="Arial" w:hAnsi="Arial" w:cs="Arial"/>
                <w:bCs/>
              </w:rPr>
              <w:t>’</w:t>
            </w:r>
          </w:p>
          <w:p w14:paraId="27A8A246" w14:textId="0B6612B4" w:rsidR="006C0905" w:rsidRDefault="006C0905" w:rsidP="00830AA4">
            <w:pPr>
              <w:widowControl w:val="0"/>
              <w:spacing w:line="260" w:lineRule="atLeast"/>
              <w:ind w:left="792"/>
              <w:rPr>
                <w:rFonts w:ascii="Arial" w:hAnsi="Arial" w:cs="Arial"/>
                <w:bCs/>
              </w:rPr>
            </w:pPr>
          </w:p>
          <w:p w14:paraId="6CDA679C" w14:textId="387D9C54" w:rsidR="006C0905" w:rsidRDefault="006C0905" w:rsidP="006C0905">
            <w:pPr>
              <w:pStyle w:val="ListParagraph"/>
              <w:widowControl w:val="0"/>
              <w:numPr>
                <w:ilvl w:val="1"/>
                <w:numId w:val="26"/>
              </w:numPr>
              <w:spacing w:line="260" w:lineRule="atLeast"/>
              <w:ind w:hanging="595"/>
              <w:rPr>
                <w:rFonts w:ascii="Arial" w:hAnsi="Arial" w:cs="Arial"/>
                <w:bCs/>
              </w:rPr>
            </w:pPr>
            <w:r>
              <w:rPr>
                <w:rFonts w:ascii="Arial" w:hAnsi="Arial" w:cs="Arial"/>
                <w:bCs/>
              </w:rPr>
              <w:t xml:space="preserve">As the screens would be attached to the </w:t>
            </w:r>
            <w:r w:rsidR="00CE494D">
              <w:rPr>
                <w:rFonts w:ascii="Arial" w:hAnsi="Arial" w:cs="Arial"/>
                <w:bCs/>
              </w:rPr>
              <w:t xml:space="preserve">existing station boxes, protrude only a minimal distance from the edge of the boxes, and </w:t>
            </w:r>
            <w:r w:rsidR="00C20F4E">
              <w:rPr>
                <w:rFonts w:ascii="Arial" w:hAnsi="Arial" w:cs="Arial"/>
                <w:bCs/>
              </w:rPr>
              <w:t xml:space="preserve">not be </w:t>
            </w:r>
            <w:r w:rsidR="00587196">
              <w:rPr>
                <w:rFonts w:ascii="Arial" w:hAnsi="Arial" w:cs="Arial"/>
                <w:bCs/>
              </w:rPr>
              <w:t xml:space="preserve">located on the main route for pedestrian traffic within the pavements, </w:t>
            </w:r>
            <w:r w:rsidR="003D271D">
              <w:rPr>
                <w:rFonts w:ascii="Arial" w:hAnsi="Arial" w:cs="Arial"/>
                <w:bCs/>
              </w:rPr>
              <w:t xml:space="preserve">the screens would not have any </w:t>
            </w:r>
            <w:r w:rsidR="00014C8B">
              <w:rPr>
                <w:rFonts w:ascii="Arial" w:hAnsi="Arial" w:cs="Arial"/>
                <w:bCs/>
              </w:rPr>
              <w:t>discernible</w:t>
            </w:r>
            <w:r w:rsidR="003D271D">
              <w:rPr>
                <w:rFonts w:ascii="Arial" w:hAnsi="Arial" w:cs="Arial"/>
                <w:bCs/>
              </w:rPr>
              <w:t xml:space="preserve"> effect on pedestrian </w:t>
            </w:r>
            <w:r w:rsidR="00014C8B">
              <w:rPr>
                <w:rFonts w:ascii="Arial" w:hAnsi="Arial" w:cs="Arial"/>
                <w:bCs/>
              </w:rPr>
              <w:t xml:space="preserve">movements and flow on Euston Road. </w:t>
            </w:r>
          </w:p>
          <w:p w14:paraId="096A6ED7" w14:textId="10D0A3D1" w:rsidR="0036166E" w:rsidRDefault="0036166E" w:rsidP="0036166E">
            <w:pPr>
              <w:widowControl w:val="0"/>
              <w:spacing w:line="260" w:lineRule="atLeast"/>
              <w:rPr>
                <w:rFonts w:ascii="Arial" w:hAnsi="Arial" w:cs="Arial"/>
                <w:bCs/>
              </w:rPr>
            </w:pPr>
          </w:p>
          <w:p w14:paraId="2F2939A1" w14:textId="4FEA3FA6" w:rsidR="0036166E" w:rsidRDefault="0036166E" w:rsidP="0036166E">
            <w:pPr>
              <w:widowControl w:val="0"/>
              <w:spacing w:line="260" w:lineRule="atLeast"/>
              <w:rPr>
                <w:rFonts w:ascii="Arial" w:hAnsi="Arial" w:cs="Arial"/>
                <w:bCs/>
              </w:rPr>
            </w:pPr>
          </w:p>
          <w:p w14:paraId="401C79C5" w14:textId="3DC041F0" w:rsidR="00A957FB" w:rsidRPr="00A3798C" w:rsidRDefault="00A957FB" w:rsidP="00A957FB">
            <w:pPr>
              <w:pStyle w:val="ListParagraph"/>
              <w:widowControl w:val="0"/>
              <w:numPr>
                <w:ilvl w:val="0"/>
                <w:numId w:val="26"/>
              </w:numPr>
              <w:spacing w:line="260" w:lineRule="atLeast"/>
              <w:ind w:left="764"/>
              <w:rPr>
                <w:rFonts w:ascii="Arial" w:hAnsi="Arial" w:cs="Arial"/>
                <w:b/>
              </w:rPr>
            </w:pPr>
            <w:r>
              <w:rPr>
                <w:rFonts w:ascii="Arial" w:hAnsi="Arial" w:cs="Arial"/>
                <w:b/>
              </w:rPr>
              <w:t xml:space="preserve">Lighting </w:t>
            </w:r>
          </w:p>
          <w:p w14:paraId="65E82A80" w14:textId="349BA450" w:rsidR="006C0905" w:rsidRDefault="006C0905" w:rsidP="00E15F02">
            <w:pPr>
              <w:widowControl w:val="0"/>
              <w:spacing w:line="260" w:lineRule="atLeast"/>
              <w:rPr>
                <w:rFonts w:ascii="Arial" w:hAnsi="Arial" w:cs="Arial"/>
                <w:bCs/>
              </w:rPr>
            </w:pPr>
          </w:p>
          <w:p w14:paraId="731769ED" w14:textId="05595999" w:rsidR="00696F6B" w:rsidRPr="00187377" w:rsidRDefault="003025F2" w:rsidP="00187377">
            <w:pPr>
              <w:pStyle w:val="ListParagraph"/>
              <w:widowControl w:val="0"/>
              <w:numPr>
                <w:ilvl w:val="1"/>
                <w:numId w:val="26"/>
              </w:numPr>
              <w:spacing w:line="260" w:lineRule="atLeast"/>
              <w:ind w:left="764" w:hanging="595"/>
              <w:rPr>
                <w:rFonts w:ascii="Arial" w:hAnsi="Arial" w:cs="Arial"/>
                <w:bCs/>
              </w:rPr>
            </w:pPr>
            <w:proofErr w:type="gramStart"/>
            <w:r w:rsidRPr="00187377">
              <w:rPr>
                <w:rFonts w:ascii="Arial" w:hAnsi="Arial" w:cs="Arial"/>
                <w:bCs/>
              </w:rPr>
              <w:t>With regard to</w:t>
            </w:r>
            <w:proofErr w:type="gramEnd"/>
            <w:r w:rsidRPr="00187377">
              <w:rPr>
                <w:rFonts w:ascii="Arial" w:hAnsi="Arial" w:cs="Arial"/>
                <w:bCs/>
              </w:rPr>
              <w:t xml:space="preserve"> light pollution, </w:t>
            </w:r>
            <w:r w:rsidR="000C213F" w:rsidRPr="00187377">
              <w:rPr>
                <w:rFonts w:ascii="Arial" w:hAnsi="Arial" w:cs="Arial"/>
                <w:lang w:eastAsia="en-GB"/>
              </w:rPr>
              <w:t>the chosen site</w:t>
            </w:r>
            <w:r w:rsidR="006A69B2">
              <w:rPr>
                <w:rFonts w:ascii="Arial" w:hAnsi="Arial" w:cs="Arial"/>
                <w:lang w:eastAsia="en-GB"/>
              </w:rPr>
              <w:t>s</w:t>
            </w:r>
            <w:r w:rsidR="000C213F" w:rsidRPr="00187377">
              <w:rPr>
                <w:rFonts w:ascii="Arial" w:hAnsi="Arial" w:cs="Arial"/>
                <w:lang w:eastAsia="en-GB"/>
              </w:rPr>
              <w:t xml:space="preserve"> </w:t>
            </w:r>
            <w:r w:rsidR="006A69B2">
              <w:rPr>
                <w:rFonts w:ascii="Arial" w:hAnsi="Arial" w:cs="Arial"/>
                <w:lang w:eastAsia="en-GB"/>
              </w:rPr>
              <w:t>are</w:t>
            </w:r>
            <w:r w:rsidR="000C213F" w:rsidRPr="00187377">
              <w:rPr>
                <w:rFonts w:ascii="Arial" w:hAnsi="Arial" w:cs="Arial"/>
                <w:lang w:eastAsia="en-GB"/>
              </w:rPr>
              <w:t xml:space="preserve"> </w:t>
            </w:r>
            <w:r w:rsidR="00464001" w:rsidRPr="00187377">
              <w:rPr>
                <w:rFonts w:ascii="Arial" w:hAnsi="Arial" w:cs="Arial"/>
                <w:lang w:eastAsia="en-GB"/>
              </w:rPr>
              <w:t>immediately adjacent to</w:t>
            </w:r>
            <w:r w:rsidR="000C213F" w:rsidRPr="00187377">
              <w:rPr>
                <w:rFonts w:ascii="Arial" w:hAnsi="Arial" w:cs="Arial"/>
                <w:lang w:eastAsia="en-GB"/>
              </w:rPr>
              <w:t xml:space="preserve"> tall buildings providing office and commercial usage</w:t>
            </w:r>
            <w:r w:rsidR="00D3149E" w:rsidRPr="00187377">
              <w:rPr>
                <w:rFonts w:ascii="Arial" w:hAnsi="Arial" w:cs="Arial"/>
                <w:lang w:eastAsia="en-GB"/>
              </w:rPr>
              <w:t xml:space="preserve">, and nearby to </w:t>
            </w:r>
            <w:r w:rsidR="00B50E00">
              <w:rPr>
                <w:rFonts w:ascii="Arial" w:hAnsi="Arial" w:cs="Arial"/>
                <w:lang w:eastAsia="en-GB"/>
              </w:rPr>
              <w:t xml:space="preserve">well-lit public spaces/buildings including </w:t>
            </w:r>
            <w:r w:rsidR="00D3149E" w:rsidRPr="00187377">
              <w:rPr>
                <w:rFonts w:ascii="Arial" w:hAnsi="Arial" w:cs="Arial"/>
                <w:lang w:eastAsia="en-GB"/>
              </w:rPr>
              <w:t xml:space="preserve">King’s Cross Station and </w:t>
            </w:r>
            <w:r w:rsidR="001E7827" w:rsidRPr="00187377">
              <w:rPr>
                <w:rFonts w:ascii="Arial" w:hAnsi="Arial" w:cs="Arial"/>
                <w:lang w:eastAsia="en-GB"/>
              </w:rPr>
              <w:t>St Pancras International</w:t>
            </w:r>
            <w:r w:rsidR="00286B17" w:rsidRPr="00187377">
              <w:rPr>
                <w:rFonts w:ascii="Arial" w:hAnsi="Arial" w:cs="Arial"/>
                <w:lang w:eastAsia="en-GB"/>
              </w:rPr>
              <w:t>.</w:t>
            </w:r>
            <w:r w:rsidR="00D3593C">
              <w:rPr>
                <w:rFonts w:ascii="Arial" w:hAnsi="Arial" w:cs="Arial"/>
                <w:lang w:eastAsia="en-GB"/>
              </w:rPr>
              <w:t xml:space="preserve"> The screens will also be located </w:t>
            </w:r>
            <w:r w:rsidR="000E0E7D">
              <w:rPr>
                <w:rFonts w:ascii="Arial" w:hAnsi="Arial" w:cs="Arial"/>
                <w:lang w:eastAsia="en-GB"/>
              </w:rPr>
              <w:t xml:space="preserve">close to ground level and would </w:t>
            </w:r>
            <w:r w:rsidR="00286B17" w:rsidRPr="00187377">
              <w:rPr>
                <w:rFonts w:ascii="Arial" w:hAnsi="Arial" w:cs="Arial"/>
                <w:lang w:eastAsia="en-GB"/>
              </w:rPr>
              <w:t xml:space="preserve">operate with lighting levels which comply with </w:t>
            </w:r>
            <w:r w:rsidR="0049350F">
              <w:rPr>
                <w:rFonts w:ascii="Arial" w:hAnsi="Arial" w:cs="Arial"/>
                <w:lang w:eastAsia="en-GB"/>
              </w:rPr>
              <w:t xml:space="preserve">accepted </w:t>
            </w:r>
            <w:r w:rsidR="00F9103B" w:rsidRPr="00187377">
              <w:rPr>
                <w:rFonts w:ascii="Arial" w:hAnsi="Arial" w:cs="Arial"/>
                <w:lang w:eastAsia="en-GB"/>
              </w:rPr>
              <w:t>lighting standards for outdoor advertisements</w:t>
            </w:r>
            <w:r w:rsidR="00696F6B" w:rsidRPr="00187377">
              <w:rPr>
                <w:rFonts w:ascii="Arial" w:hAnsi="Arial" w:cs="Arial"/>
                <w:lang w:eastAsia="en-GB"/>
              </w:rPr>
              <w:t>.</w:t>
            </w:r>
            <w:r w:rsidR="00D3593C">
              <w:rPr>
                <w:rFonts w:ascii="Arial" w:hAnsi="Arial" w:cs="Arial"/>
                <w:lang w:eastAsia="en-GB"/>
              </w:rPr>
              <w:t xml:space="preserve"> Therefore, the screens</w:t>
            </w:r>
            <w:r w:rsidR="000E0E7D">
              <w:rPr>
                <w:rFonts w:ascii="Arial" w:hAnsi="Arial" w:cs="Arial"/>
                <w:lang w:eastAsia="en-GB"/>
              </w:rPr>
              <w:t xml:space="preserve"> would have acceptable light pollution effects.</w:t>
            </w:r>
          </w:p>
          <w:p w14:paraId="2CEBD8A6" w14:textId="77777777" w:rsidR="00696F6B" w:rsidRDefault="00696F6B" w:rsidP="000C213F">
            <w:pPr>
              <w:widowControl w:val="0"/>
              <w:spacing w:line="260" w:lineRule="atLeast"/>
              <w:ind w:left="792"/>
              <w:rPr>
                <w:rFonts w:ascii="Arial" w:hAnsi="Arial" w:cs="Arial"/>
                <w:lang w:eastAsia="en-GB"/>
              </w:rPr>
            </w:pPr>
          </w:p>
          <w:p w14:paraId="1AA342AA" w14:textId="77777777" w:rsidR="00696F6B" w:rsidRDefault="00696F6B" w:rsidP="000C213F">
            <w:pPr>
              <w:widowControl w:val="0"/>
              <w:spacing w:line="260" w:lineRule="atLeast"/>
              <w:ind w:left="792"/>
              <w:rPr>
                <w:rFonts w:ascii="Arial" w:hAnsi="Arial" w:cs="Arial"/>
                <w:lang w:eastAsia="en-GB"/>
              </w:rPr>
            </w:pPr>
          </w:p>
          <w:p w14:paraId="1F41D008" w14:textId="4054517B" w:rsidR="00A957FB" w:rsidRPr="00A3798C" w:rsidRDefault="00A957FB" w:rsidP="00A957FB">
            <w:pPr>
              <w:pStyle w:val="ListParagraph"/>
              <w:widowControl w:val="0"/>
              <w:numPr>
                <w:ilvl w:val="0"/>
                <w:numId w:val="26"/>
              </w:numPr>
              <w:spacing w:line="260" w:lineRule="atLeast"/>
              <w:ind w:left="764"/>
              <w:rPr>
                <w:rFonts w:ascii="Arial" w:hAnsi="Arial" w:cs="Arial"/>
                <w:b/>
              </w:rPr>
            </w:pPr>
            <w:r>
              <w:rPr>
                <w:rFonts w:ascii="Arial" w:hAnsi="Arial" w:cs="Arial"/>
                <w:b/>
              </w:rPr>
              <w:t xml:space="preserve">Public Safety </w:t>
            </w:r>
          </w:p>
          <w:p w14:paraId="10F40345" w14:textId="5B74D474" w:rsidR="000C213F" w:rsidRDefault="000C213F" w:rsidP="00A957FB">
            <w:pPr>
              <w:widowControl w:val="0"/>
              <w:spacing w:line="260" w:lineRule="atLeast"/>
              <w:rPr>
                <w:rFonts w:ascii="Arial" w:hAnsi="Arial" w:cs="Arial"/>
                <w:lang w:eastAsia="en-GB"/>
              </w:rPr>
            </w:pPr>
          </w:p>
          <w:p w14:paraId="6FED9648" w14:textId="3D79D474" w:rsidR="003442F3" w:rsidRPr="00187377" w:rsidRDefault="003442F3" w:rsidP="00187377">
            <w:pPr>
              <w:pStyle w:val="ListParagraph"/>
              <w:widowControl w:val="0"/>
              <w:numPr>
                <w:ilvl w:val="1"/>
                <w:numId w:val="26"/>
              </w:numPr>
              <w:spacing w:line="260" w:lineRule="atLeast"/>
              <w:ind w:hanging="595"/>
              <w:rPr>
                <w:rFonts w:ascii="Arial" w:hAnsi="Arial" w:cs="Arial"/>
                <w:bCs/>
              </w:rPr>
            </w:pPr>
            <w:r w:rsidRPr="00187377">
              <w:rPr>
                <w:rFonts w:ascii="Arial" w:hAnsi="Arial" w:cs="Arial"/>
                <w:lang w:eastAsia="en-GB"/>
              </w:rPr>
              <w:t>Policy D4 (Advertisements) states that ‘</w:t>
            </w:r>
            <w:r w:rsidRPr="00187377">
              <w:rPr>
                <w:rFonts w:ascii="Arial" w:hAnsi="Arial" w:cs="Arial"/>
                <w:i/>
                <w:iCs/>
                <w:lang w:eastAsia="en-GB"/>
              </w:rPr>
              <w:t>Advertisements will not be considered acceptable</w:t>
            </w:r>
          </w:p>
          <w:p w14:paraId="08AB45D1" w14:textId="77777777" w:rsidR="003442F3" w:rsidRPr="003442F3" w:rsidRDefault="003442F3" w:rsidP="003442F3">
            <w:pPr>
              <w:widowControl w:val="0"/>
              <w:spacing w:line="260" w:lineRule="atLeast"/>
              <w:ind w:left="792"/>
              <w:rPr>
                <w:rFonts w:ascii="Arial" w:hAnsi="Arial" w:cs="Arial"/>
                <w:i/>
                <w:iCs/>
                <w:lang w:eastAsia="en-GB"/>
              </w:rPr>
            </w:pPr>
            <w:r w:rsidRPr="003442F3">
              <w:rPr>
                <w:rFonts w:ascii="Arial" w:hAnsi="Arial" w:cs="Arial"/>
                <w:i/>
                <w:iCs/>
                <w:lang w:eastAsia="en-GB"/>
              </w:rPr>
              <w:t>where they impact upon public safety, including when they:</w:t>
            </w:r>
          </w:p>
          <w:p w14:paraId="2DA20791" w14:textId="77777777" w:rsidR="003442F3" w:rsidRPr="003442F3" w:rsidRDefault="003442F3" w:rsidP="003442F3">
            <w:pPr>
              <w:widowControl w:val="0"/>
              <w:spacing w:line="260" w:lineRule="atLeast"/>
              <w:ind w:left="792"/>
              <w:rPr>
                <w:rFonts w:ascii="Arial" w:hAnsi="Arial" w:cs="Arial"/>
                <w:i/>
                <w:iCs/>
                <w:lang w:eastAsia="en-GB"/>
              </w:rPr>
            </w:pPr>
            <w:r w:rsidRPr="003442F3">
              <w:rPr>
                <w:rFonts w:ascii="Arial" w:hAnsi="Arial" w:cs="Arial"/>
                <w:i/>
                <w:iCs/>
                <w:lang w:eastAsia="en-GB"/>
              </w:rPr>
              <w:t xml:space="preserve">• obstruct or impair sight lines to road users at junctions and </w:t>
            </w:r>
            <w:proofErr w:type="gramStart"/>
            <w:r w:rsidRPr="003442F3">
              <w:rPr>
                <w:rFonts w:ascii="Arial" w:hAnsi="Arial" w:cs="Arial"/>
                <w:i/>
                <w:iCs/>
                <w:lang w:eastAsia="en-GB"/>
              </w:rPr>
              <w:t>corners;</w:t>
            </w:r>
            <w:proofErr w:type="gramEnd"/>
          </w:p>
          <w:p w14:paraId="3C0918B2" w14:textId="77777777" w:rsidR="003442F3" w:rsidRPr="003442F3" w:rsidRDefault="003442F3" w:rsidP="003442F3">
            <w:pPr>
              <w:widowControl w:val="0"/>
              <w:spacing w:line="260" w:lineRule="atLeast"/>
              <w:ind w:left="792"/>
              <w:rPr>
                <w:rFonts w:ascii="Arial" w:hAnsi="Arial" w:cs="Arial"/>
                <w:i/>
                <w:iCs/>
                <w:lang w:eastAsia="en-GB"/>
              </w:rPr>
            </w:pPr>
            <w:r w:rsidRPr="003442F3">
              <w:rPr>
                <w:rFonts w:ascii="Arial" w:hAnsi="Arial" w:cs="Arial"/>
                <w:i/>
                <w:iCs/>
                <w:lang w:eastAsia="en-GB"/>
              </w:rPr>
              <w:t xml:space="preserve">• reduce the effectiveness of a traffic sign or </w:t>
            </w:r>
            <w:proofErr w:type="gramStart"/>
            <w:r w:rsidRPr="003442F3">
              <w:rPr>
                <w:rFonts w:ascii="Arial" w:hAnsi="Arial" w:cs="Arial"/>
                <w:i/>
                <w:iCs/>
                <w:lang w:eastAsia="en-GB"/>
              </w:rPr>
              <w:t>signal;</w:t>
            </w:r>
            <w:proofErr w:type="gramEnd"/>
          </w:p>
          <w:p w14:paraId="44054865" w14:textId="77777777" w:rsidR="003442F3" w:rsidRPr="003442F3" w:rsidRDefault="003442F3" w:rsidP="003442F3">
            <w:pPr>
              <w:widowControl w:val="0"/>
              <w:spacing w:line="260" w:lineRule="atLeast"/>
              <w:ind w:left="792"/>
              <w:rPr>
                <w:rFonts w:ascii="Arial" w:hAnsi="Arial" w:cs="Arial"/>
                <w:i/>
                <w:iCs/>
                <w:lang w:eastAsia="en-GB"/>
              </w:rPr>
            </w:pPr>
            <w:r w:rsidRPr="003442F3">
              <w:rPr>
                <w:rFonts w:ascii="Arial" w:hAnsi="Arial" w:cs="Arial"/>
                <w:i/>
                <w:iCs/>
                <w:lang w:eastAsia="en-GB"/>
              </w:rPr>
              <w:t xml:space="preserve">• result in glare and dazzle or distract road </w:t>
            </w:r>
            <w:proofErr w:type="gramStart"/>
            <w:r w:rsidRPr="003442F3">
              <w:rPr>
                <w:rFonts w:ascii="Arial" w:hAnsi="Arial" w:cs="Arial"/>
                <w:i/>
                <w:iCs/>
                <w:lang w:eastAsia="en-GB"/>
              </w:rPr>
              <w:t>users;</w:t>
            </w:r>
            <w:proofErr w:type="gramEnd"/>
          </w:p>
          <w:p w14:paraId="19B71B77" w14:textId="77777777" w:rsidR="003442F3" w:rsidRPr="003442F3" w:rsidRDefault="003442F3" w:rsidP="003442F3">
            <w:pPr>
              <w:widowControl w:val="0"/>
              <w:spacing w:line="260" w:lineRule="atLeast"/>
              <w:ind w:left="792"/>
              <w:rPr>
                <w:rFonts w:ascii="Arial" w:hAnsi="Arial" w:cs="Arial"/>
                <w:i/>
                <w:iCs/>
                <w:lang w:eastAsia="en-GB"/>
              </w:rPr>
            </w:pPr>
            <w:r w:rsidRPr="003442F3">
              <w:rPr>
                <w:rFonts w:ascii="Arial" w:hAnsi="Arial" w:cs="Arial"/>
                <w:i/>
                <w:iCs/>
                <w:lang w:eastAsia="en-GB"/>
              </w:rPr>
              <w:lastRenderedPageBreak/>
              <w:t xml:space="preserve">• distract road users because of their unusual </w:t>
            </w:r>
            <w:proofErr w:type="gramStart"/>
            <w:r w:rsidRPr="003442F3">
              <w:rPr>
                <w:rFonts w:ascii="Arial" w:hAnsi="Arial" w:cs="Arial"/>
                <w:i/>
                <w:iCs/>
                <w:lang w:eastAsia="en-GB"/>
              </w:rPr>
              <w:t>nature;</w:t>
            </w:r>
            <w:proofErr w:type="gramEnd"/>
          </w:p>
          <w:p w14:paraId="20A576BB" w14:textId="77777777" w:rsidR="003442F3" w:rsidRPr="003442F3" w:rsidRDefault="003442F3" w:rsidP="003442F3">
            <w:pPr>
              <w:widowControl w:val="0"/>
              <w:spacing w:line="260" w:lineRule="atLeast"/>
              <w:ind w:left="792"/>
              <w:rPr>
                <w:rFonts w:ascii="Arial" w:hAnsi="Arial" w:cs="Arial"/>
                <w:i/>
                <w:iCs/>
                <w:lang w:eastAsia="en-GB"/>
              </w:rPr>
            </w:pPr>
            <w:r w:rsidRPr="003442F3">
              <w:rPr>
                <w:rFonts w:ascii="Arial" w:hAnsi="Arial" w:cs="Arial"/>
                <w:i/>
                <w:iCs/>
                <w:lang w:eastAsia="en-GB"/>
              </w:rPr>
              <w:t>• disrupt the free flow of pedestrian movement; or</w:t>
            </w:r>
          </w:p>
          <w:p w14:paraId="7C280F58" w14:textId="06C896E3" w:rsidR="003442F3" w:rsidRDefault="003442F3" w:rsidP="003442F3">
            <w:pPr>
              <w:widowControl w:val="0"/>
              <w:spacing w:line="260" w:lineRule="atLeast"/>
              <w:ind w:left="792"/>
              <w:rPr>
                <w:rFonts w:ascii="Arial" w:hAnsi="Arial" w:cs="Arial"/>
                <w:lang w:eastAsia="en-GB"/>
              </w:rPr>
            </w:pPr>
            <w:r w:rsidRPr="003442F3">
              <w:rPr>
                <w:rFonts w:ascii="Arial" w:hAnsi="Arial" w:cs="Arial"/>
                <w:i/>
                <w:iCs/>
                <w:lang w:eastAsia="en-GB"/>
              </w:rPr>
              <w:t>• endanger pedestrians forcing them to step on to the road.</w:t>
            </w:r>
            <w:r w:rsidRPr="003442F3">
              <w:rPr>
                <w:rFonts w:ascii="Arial" w:hAnsi="Arial" w:cs="Arial"/>
                <w:lang w:eastAsia="en-GB"/>
              </w:rPr>
              <w:t>’</w:t>
            </w:r>
          </w:p>
          <w:p w14:paraId="54B51CBC" w14:textId="05D8417B" w:rsidR="00D3149E" w:rsidRDefault="00D3149E" w:rsidP="000C213F">
            <w:pPr>
              <w:widowControl w:val="0"/>
              <w:spacing w:line="260" w:lineRule="atLeast"/>
              <w:ind w:left="792"/>
              <w:rPr>
                <w:rFonts w:ascii="Arial" w:hAnsi="Arial" w:cs="Arial"/>
                <w:lang w:eastAsia="en-GB"/>
              </w:rPr>
            </w:pPr>
          </w:p>
          <w:p w14:paraId="4202C688" w14:textId="12D3A894" w:rsidR="006570F4" w:rsidRPr="006570F4" w:rsidRDefault="003442F3" w:rsidP="006570F4">
            <w:pPr>
              <w:pStyle w:val="ListParagraph"/>
              <w:widowControl w:val="0"/>
              <w:numPr>
                <w:ilvl w:val="1"/>
                <w:numId w:val="26"/>
              </w:numPr>
              <w:spacing w:line="260" w:lineRule="atLeast"/>
              <w:ind w:hanging="595"/>
              <w:rPr>
                <w:rFonts w:ascii="Arial" w:hAnsi="Arial" w:cs="Arial"/>
                <w:bCs/>
              </w:rPr>
            </w:pPr>
            <w:r w:rsidRPr="00187377">
              <w:rPr>
                <w:rFonts w:ascii="Arial" w:hAnsi="Arial" w:cs="Arial"/>
                <w:lang w:eastAsia="en-GB"/>
              </w:rPr>
              <w:t>The proposed digital display</w:t>
            </w:r>
            <w:r w:rsidR="00214CB0">
              <w:rPr>
                <w:rFonts w:ascii="Arial" w:hAnsi="Arial" w:cs="Arial"/>
                <w:lang w:eastAsia="en-GB"/>
              </w:rPr>
              <w:t>s</w:t>
            </w:r>
            <w:r w:rsidRPr="00187377">
              <w:rPr>
                <w:rFonts w:ascii="Arial" w:hAnsi="Arial" w:cs="Arial"/>
                <w:lang w:eastAsia="en-GB"/>
              </w:rPr>
              <w:t xml:space="preserve"> would display static, poster-like images only. Each</w:t>
            </w:r>
            <w:r w:rsidR="00287A0D" w:rsidRPr="00187377">
              <w:rPr>
                <w:rFonts w:ascii="Arial" w:hAnsi="Arial" w:cs="Arial"/>
                <w:lang w:eastAsia="en-GB"/>
              </w:rPr>
              <w:t xml:space="preserve"> image</w:t>
            </w:r>
            <w:r w:rsidRPr="00187377">
              <w:rPr>
                <w:rFonts w:ascii="Arial" w:hAnsi="Arial" w:cs="Arial"/>
                <w:lang w:eastAsia="en-GB"/>
              </w:rPr>
              <w:t xml:space="preserve"> would be displayed for at least 10 seconds, in a similar way to traditional scrolling vinyl</w:t>
            </w:r>
            <w:r w:rsidR="00187377">
              <w:rPr>
                <w:rFonts w:ascii="Arial" w:hAnsi="Arial" w:cs="Arial"/>
                <w:lang w:eastAsia="en-GB"/>
              </w:rPr>
              <w:t xml:space="preserve"> </w:t>
            </w:r>
            <w:r w:rsidRPr="00187377">
              <w:rPr>
                <w:rFonts w:ascii="Arial" w:hAnsi="Arial" w:cs="Arial"/>
                <w:lang w:eastAsia="en-GB"/>
              </w:rPr>
              <w:t>poster displays. There would be no video or animation used.</w:t>
            </w:r>
          </w:p>
          <w:p w14:paraId="6DF99F9D" w14:textId="77777777" w:rsidR="00187377" w:rsidRPr="00187377" w:rsidRDefault="00187377" w:rsidP="00187377">
            <w:pPr>
              <w:pStyle w:val="ListParagraph"/>
              <w:widowControl w:val="0"/>
              <w:spacing w:line="260" w:lineRule="atLeast"/>
              <w:ind w:left="792"/>
              <w:rPr>
                <w:rFonts w:ascii="Arial" w:hAnsi="Arial" w:cs="Arial"/>
                <w:bCs/>
              </w:rPr>
            </w:pPr>
          </w:p>
          <w:p w14:paraId="61DB3193" w14:textId="3E5873E6" w:rsidR="00F84FC1" w:rsidRPr="00C20667" w:rsidRDefault="00AA46FA" w:rsidP="007F0FA5">
            <w:pPr>
              <w:pStyle w:val="ListParagraph"/>
              <w:widowControl w:val="0"/>
              <w:numPr>
                <w:ilvl w:val="1"/>
                <w:numId w:val="26"/>
              </w:numPr>
              <w:spacing w:line="260" w:lineRule="atLeast"/>
              <w:ind w:left="764" w:hanging="567"/>
              <w:rPr>
                <w:rFonts w:ascii="Arial" w:hAnsi="Arial" w:cs="Arial"/>
                <w:bCs/>
              </w:rPr>
            </w:pPr>
            <w:r>
              <w:rPr>
                <w:rFonts w:ascii="Arial" w:hAnsi="Arial" w:cs="Arial"/>
                <w:lang w:eastAsia="en-GB"/>
              </w:rPr>
              <w:t xml:space="preserve">Camden Council’s Principal Traffic Engineer </w:t>
            </w:r>
            <w:r w:rsidR="00F84FC1">
              <w:rPr>
                <w:rFonts w:ascii="Arial" w:hAnsi="Arial" w:cs="Arial"/>
                <w:lang w:eastAsia="en-GB"/>
              </w:rPr>
              <w:t xml:space="preserve">has no objections to the </w:t>
            </w:r>
            <w:proofErr w:type="gramStart"/>
            <w:r w:rsidR="00F84FC1">
              <w:rPr>
                <w:rFonts w:ascii="Arial" w:hAnsi="Arial" w:cs="Arial"/>
                <w:lang w:eastAsia="en-GB"/>
              </w:rPr>
              <w:t>proposal</w:t>
            </w:r>
            <w:r w:rsidR="00564459">
              <w:rPr>
                <w:rFonts w:ascii="Arial" w:hAnsi="Arial" w:cs="Arial"/>
                <w:lang w:eastAsia="en-GB"/>
              </w:rPr>
              <w:t xml:space="preserve">, </w:t>
            </w:r>
            <w:r w:rsidR="00E93921">
              <w:rPr>
                <w:rFonts w:ascii="Arial" w:hAnsi="Arial" w:cs="Arial"/>
                <w:lang w:eastAsia="en-GB"/>
              </w:rPr>
              <w:t>and</w:t>
            </w:r>
            <w:proofErr w:type="gramEnd"/>
            <w:r w:rsidR="00E93921">
              <w:rPr>
                <w:rFonts w:ascii="Arial" w:hAnsi="Arial" w:cs="Arial"/>
                <w:lang w:eastAsia="en-GB"/>
              </w:rPr>
              <w:t xml:space="preserve"> references </w:t>
            </w:r>
            <w:r w:rsidR="00E93921" w:rsidRPr="00E93921">
              <w:rPr>
                <w:rFonts w:ascii="Arial" w:hAnsi="Arial" w:cs="Arial"/>
              </w:rPr>
              <w:t>the static nature of the displays and their relatively limited size</w:t>
            </w:r>
            <w:r w:rsidR="007F0FA5">
              <w:rPr>
                <w:rFonts w:ascii="Arial" w:hAnsi="Arial" w:cs="Arial"/>
              </w:rPr>
              <w:t xml:space="preserve">. The Traffic Engineer </w:t>
            </w:r>
            <w:r w:rsidR="00564459" w:rsidRPr="007F0FA5">
              <w:rPr>
                <w:rFonts w:ascii="Arial" w:hAnsi="Arial" w:cs="Arial"/>
                <w:lang w:eastAsia="en-GB"/>
              </w:rPr>
              <w:t xml:space="preserve">has recommended a condition be imposed on any granted consent that </w:t>
            </w:r>
            <w:r w:rsidR="00FD49CE" w:rsidRPr="007F0FA5">
              <w:rPr>
                <w:rFonts w:ascii="Arial" w:hAnsi="Arial" w:cs="Arial"/>
                <w:lang w:eastAsia="en-GB"/>
              </w:rPr>
              <w:t xml:space="preserve">stipulates the luminance levels during daytime and </w:t>
            </w:r>
            <w:r w:rsidR="00760AD8" w:rsidRPr="007F0FA5">
              <w:rPr>
                <w:rFonts w:ascii="Arial" w:hAnsi="Arial" w:cs="Arial"/>
                <w:lang w:eastAsia="en-GB"/>
              </w:rPr>
              <w:t xml:space="preserve">darkness hours, do not exceed those as stated in the application material. </w:t>
            </w:r>
          </w:p>
          <w:p w14:paraId="0D4CFC25" w14:textId="77777777" w:rsidR="00C20667" w:rsidRPr="00C20667" w:rsidRDefault="00C20667" w:rsidP="00C20667">
            <w:pPr>
              <w:pStyle w:val="ListParagraph"/>
              <w:rPr>
                <w:rFonts w:ascii="Arial" w:hAnsi="Arial" w:cs="Arial"/>
                <w:bCs/>
              </w:rPr>
            </w:pPr>
          </w:p>
          <w:p w14:paraId="29C1B702" w14:textId="0ADA4A9C" w:rsidR="00ED5C1F" w:rsidRPr="00C20667" w:rsidRDefault="00E54492" w:rsidP="00C20667">
            <w:pPr>
              <w:pStyle w:val="ListParagraph"/>
              <w:widowControl w:val="0"/>
              <w:numPr>
                <w:ilvl w:val="1"/>
                <w:numId w:val="26"/>
              </w:numPr>
              <w:spacing w:line="260" w:lineRule="atLeast"/>
              <w:ind w:left="764" w:hanging="567"/>
              <w:rPr>
                <w:rFonts w:ascii="Arial" w:hAnsi="Arial" w:cs="Arial"/>
                <w:bCs/>
              </w:rPr>
            </w:pPr>
            <w:r w:rsidRPr="00C20667">
              <w:rPr>
                <w:rFonts w:ascii="Arial" w:hAnsi="Arial" w:cs="Arial"/>
                <w:lang w:eastAsia="en-GB"/>
              </w:rPr>
              <w:t>Given the details, the proposal wouldn’t present any significant public safety</w:t>
            </w:r>
            <w:r w:rsidR="00287A0D" w:rsidRPr="00C20667">
              <w:rPr>
                <w:rFonts w:ascii="Arial" w:hAnsi="Arial" w:cs="Arial"/>
                <w:lang w:eastAsia="en-GB"/>
              </w:rPr>
              <w:t xml:space="preserve"> </w:t>
            </w:r>
            <w:r w:rsidRPr="00C20667">
              <w:rPr>
                <w:rFonts w:ascii="Arial" w:hAnsi="Arial" w:cs="Arial"/>
                <w:lang w:eastAsia="en-GB"/>
              </w:rPr>
              <w:t xml:space="preserve">concerns. On this </w:t>
            </w:r>
            <w:r w:rsidR="00C20667" w:rsidRPr="00C20667">
              <w:rPr>
                <w:rFonts w:ascii="Arial" w:hAnsi="Arial" w:cs="Arial"/>
                <w:lang w:eastAsia="en-GB"/>
              </w:rPr>
              <w:t>matter</w:t>
            </w:r>
            <w:r w:rsidRPr="00C20667">
              <w:rPr>
                <w:rFonts w:ascii="Arial" w:hAnsi="Arial" w:cs="Arial"/>
                <w:lang w:eastAsia="en-GB"/>
              </w:rPr>
              <w:t xml:space="preserve">, the proposal </w:t>
            </w:r>
            <w:proofErr w:type="gramStart"/>
            <w:r w:rsidRPr="00C20667">
              <w:rPr>
                <w:rFonts w:ascii="Arial" w:hAnsi="Arial" w:cs="Arial"/>
                <w:lang w:eastAsia="en-GB"/>
              </w:rPr>
              <w:t>is considered to be</w:t>
            </w:r>
            <w:proofErr w:type="gramEnd"/>
            <w:r w:rsidRPr="00C20667">
              <w:rPr>
                <w:rFonts w:ascii="Arial" w:hAnsi="Arial" w:cs="Arial"/>
                <w:lang w:eastAsia="en-GB"/>
              </w:rPr>
              <w:t xml:space="preserve"> acceptable.</w:t>
            </w:r>
          </w:p>
          <w:p w14:paraId="662F0878" w14:textId="4AFD6C5F" w:rsidR="00F97A3F" w:rsidRDefault="00F97A3F" w:rsidP="00F97A3F">
            <w:pPr>
              <w:widowControl w:val="0"/>
              <w:spacing w:line="260" w:lineRule="atLeast"/>
              <w:rPr>
                <w:rFonts w:ascii="Arial" w:hAnsi="Arial" w:cs="Arial"/>
                <w:bCs/>
              </w:rPr>
            </w:pPr>
          </w:p>
          <w:p w14:paraId="7F053D10" w14:textId="61AA3DE4" w:rsidR="00E569AB" w:rsidRDefault="00E569AB" w:rsidP="00F97A3F">
            <w:pPr>
              <w:widowControl w:val="0"/>
              <w:spacing w:line="260" w:lineRule="atLeast"/>
              <w:rPr>
                <w:rFonts w:ascii="Arial" w:hAnsi="Arial" w:cs="Arial"/>
                <w:bCs/>
              </w:rPr>
            </w:pPr>
          </w:p>
          <w:p w14:paraId="5ABE9A2A" w14:textId="7566B3FD" w:rsidR="00A957FB" w:rsidRPr="00A3798C" w:rsidRDefault="00A957FB" w:rsidP="00A957FB">
            <w:pPr>
              <w:pStyle w:val="ListParagraph"/>
              <w:widowControl w:val="0"/>
              <w:numPr>
                <w:ilvl w:val="0"/>
                <w:numId w:val="26"/>
              </w:numPr>
              <w:spacing w:line="260" w:lineRule="atLeast"/>
              <w:ind w:left="764" w:hanging="425"/>
              <w:rPr>
                <w:rFonts w:ascii="Arial" w:hAnsi="Arial" w:cs="Arial"/>
                <w:b/>
              </w:rPr>
            </w:pPr>
            <w:r>
              <w:rPr>
                <w:rFonts w:ascii="Arial" w:hAnsi="Arial" w:cs="Arial"/>
                <w:b/>
              </w:rPr>
              <w:t xml:space="preserve">Conclusion and Recommendations </w:t>
            </w:r>
          </w:p>
          <w:p w14:paraId="3087F466" w14:textId="77777777" w:rsidR="00172F55" w:rsidRPr="00C816DB" w:rsidRDefault="00172F55" w:rsidP="00C816DB">
            <w:pPr>
              <w:spacing w:line="260" w:lineRule="atLeast"/>
              <w:rPr>
                <w:rFonts w:ascii="Arial" w:hAnsi="Arial" w:cs="Arial"/>
                <w:b/>
                <w:bCs/>
              </w:rPr>
            </w:pPr>
          </w:p>
          <w:p w14:paraId="7245BB0D" w14:textId="7A0F4403" w:rsidR="00D37AFA" w:rsidRPr="008067FB" w:rsidRDefault="004E2911" w:rsidP="00A957FB">
            <w:pPr>
              <w:pStyle w:val="ListParagraph"/>
              <w:numPr>
                <w:ilvl w:val="1"/>
                <w:numId w:val="26"/>
              </w:numPr>
              <w:spacing w:line="260" w:lineRule="atLeast"/>
              <w:rPr>
                <w:rFonts w:ascii="Arial" w:hAnsi="Arial" w:cs="Arial"/>
                <w:b/>
                <w:bCs/>
              </w:rPr>
            </w:pPr>
            <w:r w:rsidRPr="008067FB">
              <w:rPr>
                <w:rFonts w:ascii="Arial" w:hAnsi="Arial" w:cs="Arial"/>
              </w:rPr>
              <w:t>In conclusion, the proposed</w:t>
            </w:r>
            <w:r w:rsidR="002D44A7" w:rsidRPr="008067FB">
              <w:rPr>
                <w:rFonts w:ascii="Arial" w:hAnsi="Arial" w:cs="Arial"/>
              </w:rPr>
              <w:t xml:space="preserve"> two</w:t>
            </w:r>
            <w:r w:rsidRPr="008067FB">
              <w:rPr>
                <w:rFonts w:ascii="Arial" w:hAnsi="Arial" w:cs="Arial"/>
              </w:rPr>
              <w:t xml:space="preserve"> </w:t>
            </w:r>
            <w:r w:rsidR="002D44A7" w:rsidRPr="008067FB">
              <w:rPr>
                <w:rFonts w:ascii="Arial" w:hAnsi="Arial" w:cs="Arial"/>
              </w:rPr>
              <w:t xml:space="preserve">digital </w:t>
            </w:r>
            <w:r w:rsidR="00CE0F54" w:rsidRPr="008067FB">
              <w:rPr>
                <w:rFonts w:ascii="Arial" w:hAnsi="Arial" w:cs="Arial"/>
              </w:rPr>
              <w:t xml:space="preserve">advertising </w:t>
            </w:r>
            <w:r w:rsidR="002D44A7" w:rsidRPr="008067FB">
              <w:rPr>
                <w:rFonts w:ascii="Arial" w:hAnsi="Arial" w:cs="Arial"/>
              </w:rPr>
              <w:t>screens</w:t>
            </w:r>
            <w:r w:rsidRPr="008067FB">
              <w:rPr>
                <w:rFonts w:ascii="Arial" w:hAnsi="Arial" w:cs="Arial"/>
              </w:rPr>
              <w:t xml:space="preserve"> located </w:t>
            </w:r>
            <w:r w:rsidR="002D44A7" w:rsidRPr="008067FB">
              <w:rPr>
                <w:rFonts w:ascii="Arial" w:hAnsi="Arial" w:cs="Arial"/>
              </w:rPr>
              <w:t xml:space="preserve">on the sides </w:t>
            </w:r>
            <w:r w:rsidR="00372A8E" w:rsidRPr="008067FB">
              <w:rPr>
                <w:rFonts w:ascii="Arial" w:hAnsi="Arial" w:cs="Arial"/>
              </w:rPr>
              <w:t>of the London Underground station entrance boxes</w:t>
            </w:r>
            <w:r w:rsidRPr="008067FB">
              <w:rPr>
                <w:rFonts w:ascii="Arial" w:hAnsi="Arial" w:cs="Arial"/>
              </w:rPr>
              <w:t>,</w:t>
            </w:r>
            <w:r w:rsidR="00172F55" w:rsidRPr="008067FB">
              <w:rPr>
                <w:rFonts w:ascii="Arial" w:hAnsi="Arial" w:cs="Arial"/>
              </w:rPr>
              <w:t xml:space="preserve"> by reason of </w:t>
            </w:r>
            <w:r w:rsidR="00372A8E" w:rsidRPr="008067FB">
              <w:rPr>
                <w:rFonts w:ascii="Arial" w:hAnsi="Arial" w:cs="Arial"/>
              </w:rPr>
              <w:t>their</w:t>
            </w:r>
            <w:r w:rsidR="00172F55" w:rsidRPr="008067FB">
              <w:rPr>
                <w:rFonts w:ascii="Arial" w:hAnsi="Arial" w:cs="Arial"/>
              </w:rPr>
              <w:t xml:space="preserve"> </w:t>
            </w:r>
            <w:r w:rsidR="00607C5D" w:rsidRPr="008067FB">
              <w:rPr>
                <w:rFonts w:ascii="Arial" w:hAnsi="Arial" w:cs="Arial"/>
              </w:rPr>
              <w:t xml:space="preserve">size, scale, </w:t>
            </w:r>
            <w:proofErr w:type="gramStart"/>
            <w:r w:rsidR="00607C5D" w:rsidRPr="008067FB">
              <w:rPr>
                <w:rFonts w:ascii="Arial" w:hAnsi="Arial" w:cs="Arial"/>
              </w:rPr>
              <w:t>design</w:t>
            </w:r>
            <w:proofErr w:type="gramEnd"/>
            <w:r w:rsidR="00607C5D" w:rsidRPr="008067FB">
              <w:rPr>
                <w:rFonts w:ascii="Arial" w:hAnsi="Arial" w:cs="Arial"/>
              </w:rPr>
              <w:t xml:space="preserve"> and location</w:t>
            </w:r>
            <w:r w:rsidRPr="008067FB">
              <w:rPr>
                <w:rFonts w:ascii="Arial" w:hAnsi="Arial" w:cs="Arial"/>
              </w:rPr>
              <w:t xml:space="preserve">, would </w:t>
            </w:r>
            <w:r w:rsidR="003C25B7" w:rsidRPr="008067FB">
              <w:rPr>
                <w:rFonts w:ascii="Arial" w:hAnsi="Arial" w:cs="Arial"/>
              </w:rPr>
              <w:t xml:space="preserve">appear as overly dominant features </w:t>
            </w:r>
            <w:r w:rsidR="00984D22" w:rsidRPr="008067FB">
              <w:rPr>
                <w:rFonts w:ascii="Arial" w:hAnsi="Arial" w:cs="Arial"/>
              </w:rPr>
              <w:t>that would harm the character and amenity of the street setting</w:t>
            </w:r>
            <w:r w:rsidR="001E52A0" w:rsidRPr="008067FB">
              <w:rPr>
                <w:rFonts w:ascii="Arial" w:hAnsi="Arial" w:cs="Arial"/>
              </w:rPr>
              <w:t>. In relation to the western screen,</w:t>
            </w:r>
            <w:r w:rsidR="00DF1F5C" w:rsidRPr="008067FB">
              <w:rPr>
                <w:rFonts w:ascii="Arial" w:hAnsi="Arial" w:cs="Arial"/>
              </w:rPr>
              <w:t xml:space="preserve"> </w:t>
            </w:r>
            <w:r w:rsidR="00425D1F" w:rsidRPr="008067FB">
              <w:rPr>
                <w:rFonts w:ascii="Arial" w:hAnsi="Arial" w:cs="Arial"/>
              </w:rPr>
              <w:t>the</w:t>
            </w:r>
            <w:r w:rsidR="00B30ECD" w:rsidRPr="008067FB">
              <w:rPr>
                <w:rFonts w:ascii="Arial" w:hAnsi="Arial" w:cs="Arial"/>
              </w:rPr>
              <w:t xml:space="preserve"> open</w:t>
            </w:r>
            <w:r w:rsidR="00425D1F" w:rsidRPr="008067FB">
              <w:rPr>
                <w:rFonts w:ascii="Arial" w:hAnsi="Arial" w:cs="Arial"/>
              </w:rPr>
              <w:t xml:space="preserve"> views and heritage values experienced of the </w:t>
            </w:r>
            <w:r w:rsidR="001E52A0" w:rsidRPr="008067FB">
              <w:rPr>
                <w:rFonts w:ascii="Arial" w:hAnsi="Arial" w:cs="Arial"/>
              </w:rPr>
              <w:t xml:space="preserve">St Pancras International and the former </w:t>
            </w:r>
            <w:r w:rsidR="008067FB" w:rsidRPr="008067FB">
              <w:rPr>
                <w:rFonts w:ascii="Arial" w:hAnsi="Arial" w:cs="Arial"/>
              </w:rPr>
              <w:t>Midland Grand Hotel</w:t>
            </w:r>
            <w:r w:rsidR="004E0BDD" w:rsidRPr="008067FB">
              <w:rPr>
                <w:rFonts w:ascii="Arial" w:hAnsi="Arial" w:cs="Arial"/>
              </w:rPr>
              <w:t xml:space="preserve">, would be adversely impacted on as viewed from the southern side of </w:t>
            </w:r>
            <w:r w:rsidR="00B30ECD" w:rsidRPr="008067FB">
              <w:rPr>
                <w:rFonts w:ascii="Arial" w:hAnsi="Arial" w:cs="Arial"/>
              </w:rPr>
              <w:t>Euston Road</w:t>
            </w:r>
            <w:r w:rsidR="00D37AFA" w:rsidRPr="008067FB">
              <w:rPr>
                <w:rFonts w:ascii="Arial" w:hAnsi="Arial" w:cs="Arial"/>
              </w:rPr>
              <w:t xml:space="preserve">. The screens </w:t>
            </w:r>
            <w:proofErr w:type="gramStart"/>
            <w:r w:rsidR="00D37AFA" w:rsidRPr="008067FB">
              <w:rPr>
                <w:rFonts w:ascii="Arial" w:hAnsi="Arial" w:cs="Arial"/>
              </w:rPr>
              <w:t xml:space="preserve">are </w:t>
            </w:r>
            <w:r w:rsidR="00D37AFA" w:rsidRPr="008067FB">
              <w:rPr>
                <w:rFonts w:ascii="Arial" w:hAnsi="Arial" w:cs="Arial"/>
                <w:lang w:eastAsia="en-GB"/>
              </w:rPr>
              <w:t>considered to be</w:t>
            </w:r>
            <w:proofErr w:type="gramEnd"/>
            <w:r w:rsidR="00D37AFA" w:rsidRPr="008067FB">
              <w:rPr>
                <w:rFonts w:ascii="Arial" w:hAnsi="Arial" w:cs="Arial"/>
                <w:lang w:eastAsia="en-GB"/>
              </w:rPr>
              <w:t xml:space="preserve"> an unsympathetic and unacceptable form of development that would be detrimental to the character and appearance of the streetscape and surrounding locale,</w:t>
            </w:r>
            <w:r w:rsidR="008067FB" w:rsidRPr="008067FB">
              <w:rPr>
                <w:rFonts w:ascii="Arial" w:hAnsi="Arial" w:cs="Arial"/>
                <w:lang w:eastAsia="en-GB"/>
              </w:rPr>
              <w:t xml:space="preserve"> contrary to policy D4 (Advertisements) of the Camden Local Plan 2017.</w:t>
            </w:r>
          </w:p>
          <w:p w14:paraId="608DCB19" w14:textId="77777777" w:rsidR="009F704B" w:rsidRPr="008067FB" w:rsidRDefault="009F704B" w:rsidP="008067FB">
            <w:pPr>
              <w:spacing w:line="260" w:lineRule="atLeast"/>
              <w:rPr>
                <w:rFonts w:ascii="Arial" w:hAnsi="Arial" w:cs="Arial"/>
                <w:b/>
                <w:bCs/>
              </w:rPr>
            </w:pPr>
          </w:p>
          <w:p w14:paraId="7722CC92" w14:textId="2AD30B5E" w:rsidR="004E2911" w:rsidRPr="008067FB" w:rsidRDefault="004E2911" w:rsidP="00A957FB">
            <w:pPr>
              <w:pStyle w:val="ListParagraph"/>
              <w:numPr>
                <w:ilvl w:val="1"/>
                <w:numId w:val="26"/>
              </w:numPr>
              <w:spacing w:line="260" w:lineRule="atLeast"/>
              <w:rPr>
                <w:rFonts w:ascii="Arial" w:hAnsi="Arial" w:cs="Arial"/>
                <w:b/>
                <w:bCs/>
              </w:rPr>
            </w:pPr>
            <w:r w:rsidRPr="008067FB">
              <w:rPr>
                <w:rFonts w:ascii="Arial" w:hAnsi="Arial" w:cs="Arial"/>
              </w:rPr>
              <w:t xml:space="preserve">It is recommended that </w:t>
            </w:r>
            <w:r w:rsidR="008067FB" w:rsidRPr="008067FB">
              <w:rPr>
                <w:rFonts w:ascii="Arial" w:hAnsi="Arial" w:cs="Arial"/>
              </w:rPr>
              <w:t>advertisement consent</w:t>
            </w:r>
            <w:r w:rsidRPr="008067FB">
              <w:rPr>
                <w:rFonts w:ascii="Arial" w:hAnsi="Arial" w:cs="Arial"/>
              </w:rPr>
              <w:t xml:space="preserve"> </w:t>
            </w:r>
            <w:r w:rsidR="008067FB" w:rsidRPr="008067FB">
              <w:rPr>
                <w:rFonts w:ascii="Arial" w:hAnsi="Arial" w:cs="Arial"/>
              </w:rPr>
              <w:t>is</w:t>
            </w:r>
            <w:r w:rsidRPr="008067FB">
              <w:rPr>
                <w:rFonts w:ascii="Arial" w:hAnsi="Arial" w:cs="Arial"/>
              </w:rPr>
              <w:t xml:space="preserve"> </w:t>
            </w:r>
            <w:r w:rsidR="00C816DB" w:rsidRPr="008067FB">
              <w:rPr>
                <w:rFonts w:ascii="Arial" w:hAnsi="Arial" w:cs="Arial"/>
              </w:rPr>
              <w:t>refused.</w:t>
            </w:r>
            <w:r w:rsidRPr="008067FB">
              <w:rPr>
                <w:rFonts w:ascii="Arial" w:hAnsi="Arial" w:cs="Arial"/>
              </w:rPr>
              <w:t xml:space="preserve"> </w:t>
            </w:r>
          </w:p>
          <w:p w14:paraId="17BFDB49" w14:textId="01FC185B" w:rsidR="0045413A" w:rsidRPr="00C816DB" w:rsidRDefault="0045413A" w:rsidP="00C816DB">
            <w:pPr>
              <w:spacing w:line="260" w:lineRule="atLeast"/>
              <w:rPr>
                <w:rFonts w:ascii="Arial" w:hAnsi="Arial" w:cs="Arial"/>
                <w:b/>
                <w:bCs/>
              </w:rPr>
            </w:pPr>
          </w:p>
        </w:tc>
      </w:tr>
    </w:tbl>
    <w:p w14:paraId="5902C880" w14:textId="0EBB8581" w:rsidR="0024510F" w:rsidRPr="009D02C0" w:rsidRDefault="0024510F" w:rsidP="006D2FA8">
      <w:pPr>
        <w:widowControl w:val="0"/>
        <w:rPr>
          <w:rFonts w:ascii="Arial" w:hAnsi="Arial" w:cs="Arial"/>
          <w:b/>
          <w:bCs/>
          <w:iCs/>
        </w:rPr>
      </w:pPr>
      <w:r>
        <w:rPr>
          <w:rFonts w:ascii="Arial" w:hAnsi="Arial" w:cs="Arial"/>
          <w:b/>
          <w:bCs/>
          <w:iCs/>
        </w:rPr>
        <w:lastRenderedPageBreak/>
        <w:t xml:space="preserve"> </w:t>
      </w:r>
    </w:p>
    <w:sectPr w:rsidR="0024510F" w:rsidRPr="009D02C0" w:rsidSect="00B426F5">
      <w:pgSz w:w="11906" w:h="16838"/>
      <w:pgMar w:top="567" w:right="1797" w:bottom="567"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5CA28" w14:textId="77777777" w:rsidR="00F04519" w:rsidRDefault="00F04519" w:rsidP="00316785">
      <w:r>
        <w:separator/>
      </w:r>
    </w:p>
  </w:endnote>
  <w:endnote w:type="continuationSeparator" w:id="0">
    <w:p w14:paraId="713C12BB" w14:textId="77777777" w:rsidR="00F04519" w:rsidRDefault="00F04519" w:rsidP="0031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B632F" w14:textId="77777777" w:rsidR="00F04519" w:rsidRDefault="00F04519" w:rsidP="00316785">
      <w:r>
        <w:separator/>
      </w:r>
    </w:p>
  </w:footnote>
  <w:footnote w:type="continuationSeparator" w:id="0">
    <w:p w14:paraId="7C9EF741" w14:textId="77777777" w:rsidR="00F04519" w:rsidRDefault="00F04519" w:rsidP="00316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2BF"/>
    <w:multiLevelType w:val="multilevel"/>
    <w:tmpl w:val="30847E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3659F6"/>
    <w:multiLevelType w:val="hybridMultilevel"/>
    <w:tmpl w:val="5FD26598"/>
    <w:lvl w:ilvl="0" w:tplc="F998073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65F76"/>
    <w:multiLevelType w:val="hybridMultilevel"/>
    <w:tmpl w:val="1738391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8763CF"/>
    <w:multiLevelType w:val="hybridMultilevel"/>
    <w:tmpl w:val="146A6916"/>
    <w:lvl w:ilvl="0" w:tplc="EEA83F2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76DD6"/>
    <w:multiLevelType w:val="multilevel"/>
    <w:tmpl w:val="F5CC4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C17B0D"/>
    <w:multiLevelType w:val="multilevel"/>
    <w:tmpl w:val="30847E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5D5D68"/>
    <w:multiLevelType w:val="hybridMultilevel"/>
    <w:tmpl w:val="E028E030"/>
    <w:lvl w:ilvl="0" w:tplc="60A86CA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D6787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A35B78"/>
    <w:multiLevelType w:val="hybridMultilevel"/>
    <w:tmpl w:val="349A6D38"/>
    <w:lvl w:ilvl="0" w:tplc="FEFE0806">
      <w:start w:val="2"/>
      <w:numFmt w:val="bullet"/>
      <w:lvlText w:val="-"/>
      <w:lvlJc w:val="left"/>
      <w:pPr>
        <w:ind w:left="478" w:hanging="360"/>
      </w:pPr>
      <w:rPr>
        <w:rFonts w:ascii="Arial" w:eastAsia="Arial" w:hAnsi="Arial" w:cs="Arial" w:hint="default"/>
      </w:rPr>
    </w:lvl>
    <w:lvl w:ilvl="1" w:tplc="08090003" w:tentative="1">
      <w:start w:val="1"/>
      <w:numFmt w:val="bullet"/>
      <w:lvlText w:val="o"/>
      <w:lvlJc w:val="left"/>
      <w:pPr>
        <w:ind w:left="1198" w:hanging="360"/>
      </w:pPr>
      <w:rPr>
        <w:rFonts w:ascii="Courier New" w:hAnsi="Courier New" w:cs="Courier New" w:hint="default"/>
      </w:rPr>
    </w:lvl>
    <w:lvl w:ilvl="2" w:tplc="08090005" w:tentative="1">
      <w:start w:val="1"/>
      <w:numFmt w:val="bullet"/>
      <w:lvlText w:val=""/>
      <w:lvlJc w:val="left"/>
      <w:pPr>
        <w:ind w:left="1918" w:hanging="360"/>
      </w:pPr>
      <w:rPr>
        <w:rFonts w:ascii="Wingdings" w:hAnsi="Wingdings" w:hint="default"/>
      </w:rPr>
    </w:lvl>
    <w:lvl w:ilvl="3" w:tplc="08090001" w:tentative="1">
      <w:start w:val="1"/>
      <w:numFmt w:val="bullet"/>
      <w:lvlText w:val=""/>
      <w:lvlJc w:val="left"/>
      <w:pPr>
        <w:ind w:left="2638" w:hanging="360"/>
      </w:pPr>
      <w:rPr>
        <w:rFonts w:ascii="Symbol" w:hAnsi="Symbol" w:hint="default"/>
      </w:rPr>
    </w:lvl>
    <w:lvl w:ilvl="4" w:tplc="08090003" w:tentative="1">
      <w:start w:val="1"/>
      <w:numFmt w:val="bullet"/>
      <w:lvlText w:val="o"/>
      <w:lvlJc w:val="left"/>
      <w:pPr>
        <w:ind w:left="3358" w:hanging="360"/>
      </w:pPr>
      <w:rPr>
        <w:rFonts w:ascii="Courier New" w:hAnsi="Courier New" w:cs="Courier New" w:hint="default"/>
      </w:rPr>
    </w:lvl>
    <w:lvl w:ilvl="5" w:tplc="08090005" w:tentative="1">
      <w:start w:val="1"/>
      <w:numFmt w:val="bullet"/>
      <w:lvlText w:val=""/>
      <w:lvlJc w:val="left"/>
      <w:pPr>
        <w:ind w:left="4078" w:hanging="360"/>
      </w:pPr>
      <w:rPr>
        <w:rFonts w:ascii="Wingdings" w:hAnsi="Wingdings" w:hint="default"/>
      </w:rPr>
    </w:lvl>
    <w:lvl w:ilvl="6" w:tplc="08090001" w:tentative="1">
      <w:start w:val="1"/>
      <w:numFmt w:val="bullet"/>
      <w:lvlText w:val=""/>
      <w:lvlJc w:val="left"/>
      <w:pPr>
        <w:ind w:left="4798" w:hanging="360"/>
      </w:pPr>
      <w:rPr>
        <w:rFonts w:ascii="Symbol" w:hAnsi="Symbol" w:hint="default"/>
      </w:rPr>
    </w:lvl>
    <w:lvl w:ilvl="7" w:tplc="08090003" w:tentative="1">
      <w:start w:val="1"/>
      <w:numFmt w:val="bullet"/>
      <w:lvlText w:val="o"/>
      <w:lvlJc w:val="left"/>
      <w:pPr>
        <w:ind w:left="5518" w:hanging="360"/>
      </w:pPr>
      <w:rPr>
        <w:rFonts w:ascii="Courier New" w:hAnsi="Courier New" w:cs="Courier New" w:hint="default"/>
      </w:rPr>
    </w:lvl>
    <w:lvl w:ilvl="8" w:tplc="08090005" w:tentative="1">
      <w:start w:val="1"/>
      <w:numFmt w:val="bullet"/>
      <w:lvlText w:val=""/>
      <w:lvlJc w:val="left"/>
      <w:pPr>
        <w:ind w:left="6238" w:hanging="360"/>
      </w:pPr>
      <w:rPr>
        <w:rFonts w:ascii="Wingdings" w:hAnsi="Wingdings" w:hint="default"/>
      </w:rPr>
    </w:lvl>
  </w:abstractNum>
  <w:abstractNum w:abstractNumId="9" w15:restartNumberingAfterBreak="0">
    <w:nsid w:val="1DA57856"/>
    <w:multiLevelType w:val="multilevel"/>
    <w:tmpl w:val="90883DF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497"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D06E9E"/>
    <w:multiLevelType w:val="hybridMultilevel"/>
    <w:tmpl w:val="0EFC2D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333B89"/>
    <w:multiLevelType w:val="multilevel"/>
    <w:tmpl w:val="30847E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571D10"/>
    <w:multiLevelType w:val="multilevel"/>
    <w:tmpl w:val="D7767380"/>
    <w:lvl w:ilvl="0">
      <w:start w:val="1"/>
      <w:numFmt w:val="decimal"/>
      <w:lvlText w:val="%1."/>
      <w:lvlJc w:val="left"/>
      <w:pPr>
        <w:ind w:left="360" w:hanging="360"/>
      </w:pPr>
      <w:rPr>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5A3B8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8D3736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61A3B10"/>
    <w:multiLevelType w:val="hybridMultilevel"/>
    <w:tmpl w:val="7840ACF2"/>
    <w:lvl w:ilvl="0" w:tplc="8C76F18E">
      <w:start w:val="6"/>
      <w:numFmt w:val="bullet"/>
      <w:lvlText w:val="-"/>
      <w:lvlJc w:val="left"/>
      <w:pPr>
        <w:ind w:left="720" w:hanging="360"/>
      </w:pPr>
      <w:rPr>
        <w:rFonts w:ascii="Arial" w:eastAsia="Arial"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763ABF"/>
    <w:multiLevelType w:val="multilevel"/>
    <w:tmpl w:val="1212A29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AA0535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683833"/>
    <w:multiLevelType w:val="hybridMultilevel"/>
    <w:tmpl w:val="9FDE70B4"/>
    <w:lvl w:ilvl="0" w:tplc="09044FE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A12799"/>
    <w:multiLevelType w:val="hybridMultilevel"/>
    <w:tmpl w:val="40D0BFFE"/>
    <w:lvl w:ilvl="0" w:tplc="B91E2E5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8A0236"/>
    <w:multiLevelType w:val="multilevel"/>
    <w:tmpl w:val="F09055FC"/>
    <w:lvl w:ilvl="0">
      <w:start w:val="1"/>
      <w:numFmt w:val="decimal"/>
      <w:lvlText w:val="%1"/>
      <w:lvlJc w:val="left"/>
      <w:pPr>
        <w:ind w:left="694" w:hanging="660"/>
      </w:pPr>
      <w:rPr>
        <w:rFonts w:hint="default"/>
      </w:rPr>
    </w:lvl>
    <w:lvl w:ilvl="1">
      <w:start w:val="2"/>
      <w:numFmt w:val="decimal"/>
      <w:isLgl/>
      <w:lvlText w:val="%1.%2."/>
      <w:lvlJc w:val="left"/>
      <w:pPr>
        <w:ind w:left="754" w:hanging="72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1114" w:hanging="108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74" w:hanging="144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834" w:hanging="1800"/>
      </w:pPr>
      <w:rPr>
        <w:rFonts w:hint="default"/>
      </w:rPr>
    </w:lvl>
    <w:lvl w:ilvl="8">
      <w:start w:val="1"/>
      <w:numFmt w:val="decimal"/>
      <w:isLgl/>
      <w:lvlText w:val="%1.%2.%3.%4.%5.%6.%7.%8.%9."/>
      <w:lvlJc w:val="left"/>
      <w:pPr>
        <w:ind w:left="2194" w:hanging="2160"/>
      </w:pPr>
      <w:rPr>
        <w:rFonts w:hint="default"/>
      </w:rPr>
    </w:lvl>
  </w:abstractNum>
  <w:abstractNum w:abstractNumId="21" w15:restartNumberingAfterBreak="0">
    <w:nsid w:val="429752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FA7E1B"/>
    <w:multiLevelType w:val="multilevel"/>
    <w:tmpl w:val="2ACA0A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A552E3"/>
    <w:multiLevelType w:val="multilevel"/>
    <w:tmpl w:val="F09055FC"/>
    <w:lvl w:ilvl="0">
      <w:start w:val="1"/>
      <w:numFmt w:val="decimal"/>
      <w:lvlText w:val="%1"/>
      <w:lvlJc w:val="left"/>
      <w:pPr>
        <w:ind w:left="694" w:hanging="660"/>
      </w:pPr>
      <w:rPr>
        <w:rFonts w:hint="default"/>
      </w:rPr>
    </w:lvl>
    <w:lvl w:ilvl="1">
      <w:start w:val="2"/>
      <w:numFmt w:val="decimal"/>
      <w:isLgl/>
      <w:lvlText w:val="%1.%2."/>
      <w:lvlJc w:val="left"/>
      <w:pPr>
        <w:ind w:left="754" w:hanging="72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1114" w:hanging="108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74" w:hanging="144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834" w:hanging="1800"/>
      </w:pPr>
      <w:rPr>
        <w:rFonts w:hint="default"/>
      </w:rPr>
    </w:lvl>
    <w:lvl w:ilvl="8">
      <w:start w:val="1"/>
      <w:numFmt w:val="decimal"/>
      <w:isLgl/>
      <w:lvlText w:val="%1.%2.%3.%4.%5.%6.%7.%8.%9."/>
      <w:lvlJc w:val="left"/>
      <w:pPr>
        <w:ind w:left="2194" w:hanging="2160"/>
      </w:pPr>
      <w:rPr>
        <w:rFonts w:hint="default"/>
      </w:rPr>
    </w:lvl>
  </w:abstractNum>
  <w:abstractNum w:abstractNumId="24" w15:restartNumberingAfterBreak="0">
    <w:nsid w:val="55E75977"/>
    <w:multiLevelType w:val="hybridMultilevel"/>
    <w:tmpl w:val="BAD8893C"/>
    <w:lvl w:ilvl="0" w:tplc="B62C6896">
      <w:numFmt w:val="bullet"/>
      <w:lvlText w:val="-"/>
      <w:lvlJc w:val="left"/>
      <w:pPr>
        <w:ind w:left="720" w:hanging="360"/>
      </w:pPr>
      <w:rPr>
        <w:rFonts w:ascii="Arial" w:eastAsia="Arial"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552677"/>
    <w:multiLevelType w:val="multilevel"/>
    <w:tmpl w:val="C79C271C"/>
    <w:lvl w:ilvl="0">
      <w:start w:val="1"/>
      <w:numFmt w:val="decimal"/>
      <w:lvlText w:val="%1"/>
      <w:lvlJc w:val="left"/>
      <w:pPr>
        <w:ind w:left="670" w:hanging="670"/>
      </w:pPr>
      <w:rPr>
        <w:rFonts w:hint="default"/>
      </w:rPr>
    </w:lvl>
    <w:lvl w:ilvl="1">
      <w:start w:val="1"/>
      <w:numFmt w:val="decimal"/>
      <w:lvlText w:val="%1.%2"/>
      <w:lvlJc w:val="left"/>
      <w:pPr>
        <w:ind w:left="670" w:hanging="6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2C294B"/>
    <w:multiLevelType w:val="multilevel"/>
    <w:tmpl w:val="30847E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AF32DF"/>
    <w:multiLevelType w:val="multilevel"/>
    <w:tmpl w:val="CB2621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D351EE"/>
    <w:multiLevelType w:val="hybridMultilevel"/>
    <w:tmpl w:val="DF9C1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1AB2B90"/>
    <w:multiLevelType w:val="hybridMultilevel"/>
    <w:tmpl w:val="ADBA447A"/>
    <w:lvl w:ilvl="0" w:tplc="6CD0DB4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B56218F"/>
    <w:multiLevelType w:val="multilevel"/>
    <w:tmpl w:val="90883DF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906A32"/>
    <w:multiLevelType w:val="hybridMultilevel"/>
    <w:tmpl w:val="931400C6"/>
    <w:lvl w:ilvl="0" w:tplc="6CD0DB4C">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E06377C"/>
    <w:multiLevelType w:val="multilevel"/>
    <w:tmpl w:val="8F0A060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3084B58"/>
    <w:multiLevelType w:val="hybridMultilevel"/>
    <w:tmpl w:val="15A8204C"/>
    <w:lvl w:ilvl="0" w:tplc="5E94DFB8">
      <w:numFmt w:val="bullet"/>
      <w:lvlText w:val="-"/>
      <w:lvlJc w:val="left"/>
      <w:pPr>
        <w:ind w:left="478" w:hanging="360"/>
      </w:pPr>
      <w:rPr>
        <w:rFonts w:ascii="Arial" w:eastAsia="Arial" w:hAnsi="Arial" w:cs="Arial" w:hint="default"/>
      </w:rPr>
    </w:lvl>
    <w:lvl w:ilvl="1" w:tplc="08090003" w:tentative="1">
      <w:start w:val="1"/>
      <w:numFmt w:val="bullet"/>
      <w:lvlText w:val="o"/>
      <w:lvlJc w:val="left"/>
      <w:pPr>
        <w:ind w:left="1198" w:hanging="360"/>
      </w:pPr>
      <w:rPr>
        <w:rFonts w:ascii="Courier New" w:hAnsi="Courier New" w:cs="Courier New" w:hint="default"/>
      </w:rPr>
    </w:lvl>
    <w:lvl w:ilvl="2" w:tplc="08090005" w:tentative="1">
      <w:start w:val="1"/>
      <w:numFmt w:val="bullet"/>
      <w:lvlText w:val=""/>
      <w:lvlJc w:val="left"/>
      <w:pPr>
        <w:ind w:left="1918" w:hanging="360"/>
      </w:pPr>
      <w:rPr>
        <w:rFonts w:ascii="Wingdings" w:hAnsi="Wingdings" w:hint="default"/>
      </w:rPr>
    </w:lvl>
    <w:lvl w:ilvl="3" w:tplc="08090001" w:tentative="1">
      <w:start w:val="1"/>
      <w:numFmt w:val="bullet"/>
      <w:lvlText w:val=""/>
      <w:lvlJc w:val="left"/>
      <w:pPr>
        <w:ind w:left="2638" w:hanging="360"/>
      </w:pPr>
      <w:rPr>
        <w:rFonts w:ascii="Symbol" w:hAnsi="Symbol" w:hint="default"/>
      </w:rPr>
    </w:lvl>
    <w:lvl w:ilvl="4" w:tplc="08090003" w:tentative="1">
      <w:start w:val="1"/>
      <w:numFmt w:val="bullet"/>
      <w:lvlText w:val="o"/>
      <w:lvlJc w:val="left"/>
      <w:pPr>
        <w:ind w:left="3358" w:hanging="360"/>
      </w:pPr>
      <w:rPr>
        <w:rFonts w:ascii="Courier New" w:hAnsi="Courier New" w:cs="Courier New" w:hint="default"/>
      </w:rPr>
    </w:lvl>
    <w:lvl w:ilvl="5" w:tplc="08090005" w:tentative="1">
      <w:start w:val="1"/>
      <w:numFmt w:val="bullet"/>
      <w:lvlText w:val=""/>
      <w:lvlJc w:val="left"/>
      <w:pPr>
        <w:ind w:left="4078" w:hanging="360"/>
      </w:pPr>
      <w:rPr>
        <w:rFonts w:ascii="Wingdings" w:hAnsi="Wingdings" w:hint="default"/>
      </w:rPr>
    </w:lvl>
    <w:lvl w:ilvl="6" w:tplc="08090001" w:tentative="1">
      <w:start w:val="1"/>
      <w:numFmt w:val="bullet"/>
      <w:lvlText w:val=""/>
      <w:lvlJc w:val="left"/>
      <w:pPr>
        <w:ind w:left="4798" w:hanging="360"/>
      </w:pPr>
      <w:rPr>
        <w:rFonts w:ascii="Symbol" w:hAnsi="Symbol" w:hint="default"/>
      </w:rPr>
    </w:lvl>
    <w:lvl w:ilvl="7" w:tplc="08090003" w:tentative="1">
      <w:start w:val="1"/>
      <w:numFmt w:val="bullet"/>
      <w:lvlText w:val="o"/>
      <w:lvlJc w:val="left"/>
      <w:pPr>
        <w:ind w:left="5518" w:hanging="360"/>
      </w:pPr>
      <w:rPr>
        <w:rFonts w:ascii="Courier New" w:hAnsi="Courier New" w:cs="Courier New" w:hint="default"/>
      </w:rPr>
    </w:lvl>
    <w:lvl w:ilvl="8" w:tplc="08090005" w:tentative="1">
      <w:start w:val="1"/>
      <w:numFmt w:val="bullet"/>
      <w:lvlText w:val=""/>
      <w:lvlJc w:val="left"/>
      <w:pPr>
        <w:ind w:left="6238" w:hanging="360"/>
      </w:pPr>
      <w:rPr>
        <w:rFonts w:ascii="Wingdings" w:hAnsi="Wingdings" w:hint="default"/>
      </w:rPr>
    </w:lvl>
  </w:abstractNum>
  <w:abstractNum w:abstractNumId="34" w15:restartNumberingAfterBreak="0">
    <w:nsid w:val="746F1B46"/>
    <w:multiLevelType w:val="hybridMultilevel"/>
    <w:tmpl w:val="3194653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8D4DC1"/>
    <w:multiLevelType w:val="hybridMultilevel"/>
    <w:tmpl w:val="2FB45800"/>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6" w15:restartNumberingAfterBreak="0">
    <w:nsid w:val="7C116D31"/>
    <w:multiLevelType w:val="hybridMultilevel"/>
    <w:tmpl w:val="8C980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9903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6"/>
  </w:num>
  <w:num w:numId="3">
    <w:abstractNumId w:val="18"/>
  </w:num>
  <w:num w:numId="4">
    <w:abstractNumId w:val="20"/>
  </w:num>
  <w:num w:numId="5">
    <w:abstractNumId w:val="35"/>
  </w:num>
  <w:num w:numId="6">
    <w:abstractNumId w:val="33"/>
  </w:num>
  <w:num w:numId="7">
    <w:abstractNumId w:val="8"/>
  </w:num>
  <w:num w:numId="8">
    <w:abstractNumId w:val="1"/>
  </w:num>
  <w:num w:numId="9">
    <w:abstractNumId w:val="3"/>
  </w:num>
  <w:num w:numId="10">
    <w:abstractNumId w:val="25"/>
  </w:num>
  <w:num w:numId="11">
    <w:abstractNumId w:val="15"/>
  </w:num>
  <w:num w:numId="12">
    <w:abstractNumId w:val="23"/>
  </w:num>
  <w:num w:numId="13">
    <w:abstractNumId w:val="32"/>
  </w:num>
  <w:num w:numId="14">
    <w:abstractNumId w:val="9"/>
  </w:num>
  <w:num w:numId="15">
    <w:abstractNumId w:val="30"/>
  </w:num>
  <w:num w:numId="16">
    <w:abstractNumId w:val="27"/>
  </w:num>
  <w:num w:numId="17">
    <w:abstractNumId w:val="4"/>
  </w:num>
  <w:num w:numId="18">
    <w:abstractNumId w:val="2"/>
  </w:num>
  <w:num w:numId="19">
    <w:abstractNumId w:val="19"/>
  </w:num>
  <w:num w:numId="20">
    <w:abstractNumId w:val="24"/>
  </w:num>
  <w:num w:numId="21">
    <w:abstractNumId w:val="22"/>
  </w:num>
  <w:num w:numId="22">
    <w:abstractNumId w:val="14"/>
  </w:num>
  <w:num w:numId="23">
    <w:abstractNumId w:val="34"/>
  </w:num>
  <w:num w:numId="24">
    <w:abstractNumId w:val="7"/>
  </w:num>
  <w:num w:numId="25">
    <w:abstractNumId w:val="17"/>
  </w:num>
  <w:num w:numId="26">
    <w:abstractNumId w:val="11"/>
  </w:num>
  <w:num w:numId="27">
    <w:abstractNumId w:val="29"/>
  </w:num>
  <w:num w:numId="28">
    <w:abstractNumId w:val="31"/>
  </w:num>
  <w:num w:numId="29">
    <w:abstractNumId w:val="21"/>
  </w:num>
  <w:num w:numId="30">
    <w:abstractNumId w:val="37"/>
  </w:num>
  <w:num w:numId="31">
    <w:abstractNumId w:val="36"/>
  </w:num>
  <w:num w:numId="32">
    <w:abstractNumId w:val="10"/>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5"/>
  </w:num>
  <w:num w:numId="36">
    <w:abstractNumId w:val="28"/>
  </w:num>
  <w:num w:numId="37">
    <w:abstractNumId w:val="0"/>
  </w:num>
  <w:num w:numId="38">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C7"/>
    <w:rsid w:val="0000065B"/>
    <w:rsid w:val="00003172"/>
    <w:rsid w:val="00006485"/>
    <w:rsid w:val="0001203B"/>
    <w:rsid w:val="00012FFA"/>
    <w:rsid w:val="000133DA"/>
    <w:rsid w:val="000140E0"/>
    <w:rsid w:val="00014C8B"/>
    <w:rsid w:val="00014D38"/>
    <w:rsid w:val="00014F1E"/>
    <w:rsid w:val="00016728"/>
    <w:rsid w:val="0001735F"/>
    <w:rsid w:val="000208D6"/>
    <w:rsid w:val="000213DC"/>
    <w:rsid w:val="000217D7"/>
    <w:rsid w:val="000219B1"/>
    <w:rsid w:val="000227AA"/>
    <w:rsid w:val="00023A8C"/>
    <w:rsid w:val="00023F2B"/>
    <w:rsid w:val="0002573F"/>
    <w:rsid w:val="0002766C"/>
    <w:rsid w:val="00027F33"/>
    <w:rsid w:val="000305CA"/>
    <w:rsid w:val="0003118C"/>
    <w:rsid w:val="000359CB"/>
    <w:rsid w:val="000364D7"/>
    <w:rsid w:val="00040BEF"/>
    <w:rsid w:val="0004113E"/>
    <w:rsid w:val="00043785"/>
    <w:rsid w:val="00043E18"/>
    <w:rsid w:val="00043EE6"/>
    <w:rsid w:val="00044A0E"/>
    <w:rsid w:val="00044A83"/>
    <w:rsid w:val="00044BD3"/>
    <w:rsid w:val="000466A3"/>
    <w:rsid w:val="0004686F"/>
    <w:rsid w:val="00050C78"/>
    <w:rsid w:val="00051BA9"/>
    <w:rsid w:val="00051E6D"/>
    <w:rsid w:val="000526B9"/>
    <w:rsid w:val="00052885"/>
    <w:rsid w:val="00052DDD"/>
    <w:rsid w:val="000530D5"/>
    <w:rsid w:val="000555CE"/>
    <w:rsid w:val="00055644"/>
    <w:rsid w:val="00055709"/>
    <w:rsid w:val="00055C56"/>
    <w:rsid w:val="00055EC7"/>
    <w:rsid w:val="00056BF1"/>
    <w:rsid w:val="000570DC"/>
    <w:rsid w:val="0005758B"/>
    <w:rsid w:val="000618C8"/>
    <w:rsid w:val="00061AFB"/>
    <w:rsid w:val="00061E43"/>
    <w:rsid w:val="000642AC"/>
    <w:rsid w:val="00064762"/>
    <w:rsid w:val="00064E0D"/>
    <w:rsid w:val="00065285"/>
    <w:rsid w:val="00065CAB"/>
    <w:rsid w:val="00066394"/>
    <w:rsid w:val="000664FA"/>
    <w:rsid w:val="00066945"/>
    <w:rsid w:val="00066B3F"/>
    <w:rsid w:val="00067705"/>
    <w:rsid w:val="00067A26"/>
    <w:rsid w:val="00070738"/>
    <w:rsid w:val="000707C1"/>
    <w:rsid w:val="00070BFD"/>
    <w:rsid w:val="00073936"/>
    <w:rsid w:val="00073D2C"/>
    <w:rsid w:val="00074249"/>
    <w:rsid w:val="000743D6"/>
    <w:rsid w:val="00075A99"/>
    <w:rsid w:val="00075C63"/>
    <w:rsid w:val="00077176"/>
    <w:rsid w:val="000771D9"/>
    <w:rsid w:val="000817F7"/>
    <w:rsid w:val="0008192B"/>
    <w:rsid w:val="00082CBB"/>
    <w:rsid w:val="00084136"/>
    <w:rsid w:val="00085055"/>
    <w:rsid w:val="00087CE9"/>
    <w:rsid w:val="0009105C"/>
    <w:rsid w:val="00091D11"/>
    <w:rsid w:val="00094F19"/>
    <w:rsid w:val="000951FE"/>
    <w:rsid w:val="00096022"/>
    <w:rsid w:val="00096723"/>
    <w:rsid w:val="00096907"/>
    <w:rsid w:val="000A0BA6"/>
    <w:rsid w:val="000A0E54"/>
    <w:rsid w:val="000A1075"/>
    <w:rsid w:val="000A2588"/>
    <w:rsid w:val="000A4446"/>
    <w:rsid w:val="000A4C6B"/>
    <w:rsid w:val="000A4CAC"/>
    <w:rsid w:val="000A59B9"/>
    <w:rsid w:val="000B02A2"/>
    <w:rsid w:val="000B0602"/>
    <w:rsid w:val="000B0EBF"/>
    <w:rsid w:val="000B2562"/>
    <w:rsid w:val="000B2B17"/>
    <w:rsid w:val="000B39CE"/>
    <w:rsid w:val="000B3AC6"/>
    <w:rsid w:val="000B3C0B"/>
    <w:rsid w:val="000B3EC4"/>
    <w:rsid w:val="000B4252"/>
    <w:rsid w:val="000B4A15"/>
    <w:rsid w:val="000B50BE"/>
    <w:rsid w:val="000B6922"/>
    <w:rsid w:val="000B6CC2"/>
    <w:rsid w:val="000B70AB"/>
    <w:rsid w:val="000C0648"/>
    <w:rsid w:val="000C129A"/>
    <w:rsid w:val="000C154F"/>
    <w:rsid w:val="000C213F"/>
    <w:rsid w:val="000C4781"/>
    <w:rsid w:val="000C5001"/>
    <w:rsid w:val="000C561B"/>
    <w:rsid w:val="000C5D69"/>
    <w:rsid w:val="000C6860"/>
    <w:rsid w:val="000D0D80"/>
    <w:rsid w:val="000D1317"/>
    <w:rsid w:val="000D1A75"/>
    <w:rsid w:val="000D67A2"/>
    <w:rsid w:val="000D6D1B"/>
    <w:rsid w:val="000E06E9"/>
    <w:rsid w:val="000E0B75"/>
    <w:rsid w:val="000E0E7D"/>
    <w:rsid w:val="000E2D50"/>
    <w:rsid w:val="000E47F8"/>
    <w:rsid w:val="000E5417"/>
    <w:rsid w:val="000E5982"/>
    <w:rsid w:val="000E5F1F"/>
    <w:rsid w:val="000F0427"/>
    <w:rsid w:val="000F050F"/>
    <w:rsid w:val="000F0C81"/>
    <w:rsid w:val="000F15A3"/>
    <w:rsid w:val="000F1BF2"/>
    <w:rsid w:val="000F1F2C"/>
    <w:rsid w:val="000F2A55"/>
    <w:rsid w:val="000F38C0"/>
    <w:rsid w:val="000F57B9"/>
    <w:rsid w:val="000F5A40"/>
    <w:rsid w:val="000F6382"/>
    <w:rsid w:val="000F6AD7"/>
    <w:rsid w:val="000F72D9"/>
    <w:rsid w:val="000F7A83"/>
    <w:rsid w:val="00100AD4"/>
    <w:rsid w:val="00100EE3"/>
    <w:rsid w:val="00101598"/>
    <w:rsid w:val="00101A10"/>
    <w:rsid w:val="001022D9"/>
    <w:rsid w:val="00102E96"/>
    <w:rsid w:val="001033D2"/>
    <w:rsid w:val="00103B80"/>
    <w:rsid w:val="001069EF"/>
    <w:rsid w:val="00110B18"/>
    <w:rsid w:val="001118F3"/>
    <w:rsid w:val="00112E98"/>
    <w:rsid w:val="00113CAA"/>
    <w:rsid w:val="00114432"/>
    <w:rsid w:val="00114BD4"/>
    <w:rsid w:val="00117FD9"/>
    <w:rsid w:val="00122012"/>
    <w:rsid w:val="0012229B"/>
    <w:rsid w:val="00123C60"/>
    <w:rsid w:val="00123F28"/>
    <w:rsid w:val="00124ADE"/>
    <w:rsid w:val="00125B55"/>
    <w:rsid w:val="00126E58"/>
    <w:rsid w:val="001272CB"/>
    <w:rsid w:val="00130627"/>
    <w:rsid w:val="001319CE"/>
    <w:rsid w:val="00131CA0"/>
    <w:rsid w:val="00132554"/>
    <w:rsid w:val="001328D3"/>
    <w:rsid w:val="001331B4"/>
    <w:rsid w:val="00135961"/>
    <w:rsid w:val="0013614A"/>
    <w:rsid w:val="0014121D"/>
    <w:rsid w:val="001418FC"/>
    <w:rsid w:val="00142194"/>
    <w:rsid w:val="00142D4C"/>
    <w:rsid w:val="00142D6F"/>
    <w:rsid w:val="00143C8F"/>
    <w:rsid w:val="0014606A"/>
    <w:rsid w:val="00146DCD"/>
    <w:rsid w:val="00152294"/>
    <w:rsid w:val="00153C46"/>
    <w:rsid w:val="0015421F"/>
    <w:rsid w:val="00155DBB"/>
    <w:rsid w:val="001562F0"/>
    <w:rsid w:val="001564CC"/>
    <w:rsid w:val="00156FB7"/>
    <w:rsid w:val="001601A5"/>
    <w:rsid w:val="00160AA7"/>
    <w:rsid w:val="00162CA9"/>
    <w:rsid w:val="00164400"/>
    <w:rsid w:val="0016538B"/>
    <w:rsid w:val="001660AF"/>
    <w:rsid w:val="0016702F"/>
    <w:rsid w:val="00170970"/>
    <w:rsid w:val="00171086"/>
    <w:rsid w:val="00171B6C"/>
    <w:rsid w:val="00171F2C"/>
    <w:rsid w:val="00172A61"/>
    <w:rsid w:val="00172F55"/>
    <w:rsid w:val="00173251"/>
    <w:rsid w:val="00173FA0"/>
    <w:rsid w:val="00174B5F"/>
    <w:rsid w:val="00174E12"/>
    <w:rsid w:val="0017503A"/>
    <w:rsid w:val="00176C9F"/>
    <w:rsid w:val="0018052C"/>
    <w:rsid w:val="001813AC"/>
    <w:rsid w:val="001814F1"/>
    <w:rsid w:val="001832AE"/>
    <w:rsid w:val="00183777"/>
    <w:rsid w:val="0018536D"/>
    <w:rsid w:val="001858C8"/>
    <w:rsid w:val="00187377"/>
    <w:rsid w:val="001878D4"/>
    <w:rsid w:val="00190930"/>
    <w:rsid w:val="00191473"/>
    <w:rsid w:val="001916F6"/>
    <w:rsid w:val="00191B95"/>
    <w:rsid w:val="001932E7"/>
    <w:rsid w:val="00193E65"/>
    <w:rsid w:val="001953C0"/>
    <w:rsid w:val="001954BA"/>
    <w:rsid w:val="00196C4F"/>
    <w:rsid w:val="001A09A0"/>
    <w:rsid w:val="001A17AA"/>
    <w:rsid w:val="001A1E90"/>
    <w:rsid w:val="001A1F5B"/>
    <w:rsid w:val="001A361C"/>
    <w:rsid w:val="001A4174"/>
    <w:rsid w:val="001A516F"/>
    <w:rsid w:val="001A5367"/>
    <w:rsid w:val="001A541E"/>
    <w:rsid w:val="001A75DB"/>
    <w:rsid w:val="001B01E3"/>
    <w:rsid w:val="001B2AA0"/>
    <w:rsid w:val="001B3AB3"/>
    <w:rsid w:val="001B3D53"/>
    <w:rsid w:val="001B4995"/>
    <w:rsid w:val="001B4F73"/>
    <w:rsid w:val="001B55CB"/>
    <w:rsid w:val="001B75C5"/>
    <w:rsid w:val="001B7A7A"/>
    <w:rsid w:val="001C012C"/>
    <w:rsid w:val="001C0F23"/>
    <w:rsid w:val="001C120E"/>
    <w:rsid w:val="001C3E03"/>
    <w:rsid w:val="001C428A"/>
    <w:rsid w:val="001C4353"/>
    <w:rsid w:val="001C46F7"/>
    <w:rsid w:val="001C4B67"/>
    <w:rsid w:val="001C5252"/>
    <w:rsid w:val="001C555E"/>
    <w:rsid w:val="001C5AC1"/>
    <w:rsid w:val="001C5F6F"/>
    <w:rsid w:val="001C617E"/>
    <w:rsid w:val="001C6417"/>
    <w:rsid w:val="001C68C7"/>
    <w:rsid w:val="001D18F0"/>
    <w:rsid w:val="001D1D06"/>
    <w:rsid w:val="001D2CF7"/>
    <w:rsid w:val="001D32AC"/>
    <w:rsid w:val="001D3EC8"/>
    <w:rsid w:val="001D521A"/>
    <w:rsid w:val="001D53F8"/>
    <w:rsid w:val="001D6522"/>
    <w:rsid w:val="001D6B9B"/>
    <w:rsid w:val="001E1EEF"/>
    <w:rsid w:val="001E220E"/>
    <w:rsid w:val="001E4794"/>
    <w:rsid w:val="001E52A0"/>
    <w:rsid w:val="001E55B0"/>
    <w:rsid w:val="001E6A8C"/>
    <w:rsid w:val="001E7827"/>
    <w:rsid w:val="001F21F2"/>
    <w:rsid w:val="001F22C5"/>
    <w:rsid w:val="001F28CE"/>
    <w:rsid w:val="001F3A98"/>
    <w:rsid w:val="001F3B44"/>
    <w:rsid w:val="001F4703"/>
    <w:rsid w:val="001F4912"/>
    <w:rsid w:val="001F5620"/>
    <w:rsid w:val="001F5B94"/>
    <w:rsid w:val="001F66BD"/>
    <w:rsid w:val="001F6D54"/>
    <w:rsid w:val="001F709E"/>
    <w:rsid w:val="001F7437"/>
    <w:rsid w:val="0020070C"/>
    <w:rsid w:val="00200CA8"/>
    <w:rsid w:val="00201D9F"/>
    <w:rsid w:val="00202297"/>
    <w:rsid w:val="00203772"/>
    <w:rsid w:val="0020465E"/>
    <w:rsid w:val="00204995"/>
    <w:rsid w:val="00204D27"/>
    <w:rsid w:val="00206986"/>
    <w:rsid w:val="0020759B"/>
    <w:rsid w:val="00210658"/>
    <w:rsid w:val="00211398"/>
    <w:rsid w:val="0021183B"/>
    <w:rsid w:val="00212CF5"/>
    <w:rsid w:val="00212E9B"/>
    <w:rsid w:val="0021416C"/>
    <w:rsid w:val="00214CB0"/>
    <w:rsid w:val="00215DD9"/>
    <w:rsid w:val="002202B3"/>
    <w:rsid w:val="00220F02"/>
    <w:rsid w:val="002213FE"/>
    <w:rsid w:val="0022386B"/>
    <w:rsid w:val="002241F9"/>
    <w:rsid w:val="00226009"/>
    <w:rsid w:val="00226F37"/>
    <w:rsid w:val="00227242"/>
    <w:rsid w:val="00230C12"/>
    <w:rsid w:val="002310EC"/>
    <w:rsid w:val="0023305A"/>
    <w:rsid w:val="00233F4C"/>
    <w:rsid w:val="0023412A"/>
    <w:rsid w:val="00234431"/>
    <w:rsid w:val="00234F58"/>
    <w:rsid w:val="00235206"/>
    <w:rsid w:val="002409F6"/>
    <w:rsid w:val="00240C7E"/>
    <w:rsid w:val="002416B6"/>
    <w:rsid w:val="00241C0F"/>
    <w:rsid w:val="002434F3"/>
    <w:rsid w:val="00244766"/>
    <w:rsid w:val="0024510F"/>
    <w:rsid w:val="002463EC"/>
    <w:rsid w:val="00247003"/>
    <w:rsid w:val="00247B2A"/>
    <w:rsid w:val="002500B3"/>
    <w:rsid w:val="002502B0"/>
    <w:rsid w:val="00250EA2"/>
    <w:rsid w:val="00251BAF"/>
    <w:rsid w:val="0025201E"/>
    <w:rsid w:val="00252997"/>
    <w:rsid w:val="002530A4"/>
    <w:rsid w:val="00253566"/>
    <w:rsid w:val="00254586"/>
    <w:rsid w:val="00255220"/>
    <w:rsid w:val="00255391"/>
    <w:rsid w:val="00255E2E"/>
    <w:rsid w:val="00255EC5"/>
    <w:rsid w:val="0025688F"/>
    <w:rsid w:val="00256ADB"/>
    <w:rsid w:val="00257056"/>
    <w:rsid w:val="0025712C"/>
    <w:rsid w:val="0026078B"/>
    <w:rsid w:val="002624DB"/>
    <w:rsid w:val="00262661"/>
    <w:rsid w:val="002629E1"/>
    <w:rsid w:val="00263A0B"/>
    <w:rsid w:val="00263DEA"/>
    <w:rsid w:val="0026452D"/>
    <w:rsid w:val="00265FB5"/>
    <w:rsid w:val="0026676F"/>
    <w:rsid w:val="0026686A"/>
    <w:rsid w:val="002670B1"/>
    <w:rsid w:val="00271DA7"/>
    <w:rsid w:val="00271EEC"/>
    <w:rsid w:val="00272B77"/>
    <w:rsid w:val="00273665"/>
    <w:rsid w:val="002743AA"/>
    <w:rsid w:val="00274BC6"/>
    <w:rsid w:val="002757B2"/>
    <w:rsid w:val="00275F1A"/>
    <w:rsid w:val="00275FD3"/>
    <w:rsid w:val="00281750"/>
    <w:rsid w:val="00281A10"/>
    <w:rsid w:val="00283109"/>
    <w:rsid w:val="0028657E"/>
    <w:rsid w:val="00286B17"/>
    <w:rsid w:val="00286D84"/>
    <w:rsid w:val="00287177"/>
    <w:rsid w:val="002874A5"/>
    <w:rsid w:val="00287A0D"/>
    <w:rsid w:val="00287D1B"/>
    <w:rsid w:val="00292704"/>
    <w:rsid w:val="00292B53"/>
    <w:rsid w:val="00292E4F"/>
    <w:rsid w:val="00293E17"/>
    <w:rsid w:val="002975D7"/>
    <w:rsid w:val="0029770A"/>
    <w:rsid w:val="0029796F"/>
    <w:rsid w:val="00297D02"/>
    <w:rsid w:val="002A0710"/>
    <w:rsid w:val="002A183B"/>
    <w:rsid w:val="002A21A6"/>
    <w:rsid w:val="002A285B"/>
    <w:rsid w:val="002A2A6A"/>
    <w:rsid w:val="002A3797"/>
    <w:rsid w:val="002A37E2"/>
    <w:rsid w:val="002A42C2"/>
    <w:rsid w:val="002A58A6"/>
    <w:rsid w:val="002A58F6"/>
    <w:rsid w:val="002A5F2E"/>
    <w:rsid w:val="002B0DC4"/>
    <w:rsid w:val="002B0FAC"/>
    <w:rsid w:val="002B21C2"/>
    <w:rsid w:val="002B3B56"/>
    <w:rsid w:val="002B4AA2"/>
    <w:rsid w:val="002B5262"/>
    <w:rsid w:val="002B6697"/>
    <w:rsid w:val="002C00D7"/>
    <w:rsid w:val="002C04A1"/>
    <w:rsid w:val="002C0669"/>
    <w:rsid w:val="002C11BC"/>
    <w:rsid w:val="002C1C57"/>
    <w:rsid w:val="002C22CC"/>
    <w:rsid w:val="002C38B5"/>
    <w:rsid w:val="002C5DD7"/>
    <w:rsid w:val="002C600F"/>
    <w:rsid w:val="002C6455"/>
    <w:rsid w:val="002C6674"/>
    <w:rsid w:val="002C68BD"/>
    <w:rsid w:val="002C6EA1"/>
    <w:rsid w:val="002C7CDE"/>
    <w:rsid w:val="002D082A"/>
    <w:rsid w:val="002D1301"/>
    <w:rsid w:val="002D1E94"/>
    <w:rsid w:val="002D295D"/>
    <w:rsid w:val="002D30EC"/>
    <w:rsid w:val="002D3651"/>
    <w:rsid w:val="002D44A7"/>
    <w:rsid w:val="002D50B3"/>
    <w:rsid w:val="002D5667"/>
    <w:rsid w:val="002D61AA"/>
    <w:rsid w:val="002D6262"/>
    <w:rsid w:val="002D64EB"/>
    <w:rsid w:val="002D780A"/>
    <w:rsid w:val="002E0B4D"/>
    <w:rsid w:val="002E1563"/>
    <w:rsid w:val="002E2082"/>
    <w:rsid w:val="002E28DA"/>
    <w:rsid w:val="002E3947"/>
    <w:rsid w:val="002E4444"/>
    <w:rsid w:val="002E4A8E"/>
    <w:rsid w:val="002E662B"/>
    <w:rsid w:val="002E7080"/>
    <w:rsid w:val="002E7091"/>
    <w:rsid w:val="002E7E37"/>
    <w:rsid w:val="002F03AD"/>
    <w:rsid w:val="002F0541"/>
    <w:rsid w:val="002F1DDB"/>
    <w:rsid w:val="002F25F3"/>
    <w:rsid w:val="002F269C"/>
    <w:rsid w:val="002F2D8B"/>
    <w:rsid w:val="002F3FCF"/>
    <w:rsid w:val="002F41BA"/>
    <w:rsid w:val="002F4237"/>
    <w:rsid w:val="002F5244"/>
    <w:rsid w:val="002F583D"/>
    <w:rsid w:val="0030015B"/>
    <w:rsid w:val="003007B0"/>
    <w:rsid w:val="00300DA0"/>
    <w:rsid w:val="003025F2"/>
    <w:rsid w:val="003033BA"/>
    <w:rsid w:val="003034FB"/>
    <w:rsid w:val="00304B22"/>
    <w:rsid w:val="00305E1B"/>
    <w:rsid w:val="0030613A"/>
    <w:rsid w:val="003068D7"/>
    <w:rsid w:val="00306F49"/>
    <w:rsid w:val="00307548"/>
    <w:rsid w:val="00307812"/>
    <w:rsid w:val="0031029D"/>
    <w:rsid w:val="0031053B"/>
    <w:rsid w:val="003116A0"/>
    <w:rsid w:val="003130DB"/>
    <w:rsid w:val="00314489"/>
    <w:rsid w:val="003163C7"/>
    <w:rsid w:val="00316578"/>
    <w:rsid w:val="00316785"/>
    <w:rsid w:val="00317083"/>
    <w:rsid w:val="00317D90"/>
    <w:rsid w:val="00320772"/>
    <w:rsid w:val="0032146C"/>
    <w:rsid w:val="00321682"/>
    <w:rsid w:val="00321A4E"/>
    <w:rsid w:val="00323B76"/>
    <w:rsid w:val="003244E5"/>
    <w:rsid w:val="0032588F"/>
    <w:rsid w:val="00326E96"/>
    <w:rsid w:val="00326F10"/>
    <w:rsid w:val="00330133"/>
    <w:rsid w:val="00330CE5"/>
    <w:rsid w:val="00333E0B"/>
    <w:rsid w:val="00334078"/>
    <w:rsid w:val="0033419E"/>
    <w:rsid w:val="00334AEF"/>
    <w:rsid w:val="00334FA0"/>
    <w:rsid w:val="00335E74"/>
    <w:rsid w:val="00336DE9"/>
    <w:rsid w:val="003374D3"/>
    <w:rsid w:val="003400BB"/>
    <w:rsid w:val="00340699"/>
    <w:rsid w:val="00340DFC"/>
    <w:rsid w:val="00341892"/>
    <w:rsid w:val="00343C28"/>
    <w:rsid w:val="003442F3"/>
    <w:rsid w:val="0034455F"/>
    <w:rsid w:val="0034625B"/>
    <w:rsid w:val="003476A1"/>
    <w:rsid w:val="0034798F"/>
    <w:rsid w:val="00350BF6"/>
    <w:rsid w:val="00352124"/>
    <w:rsid w:val="00352B4E"/>
    <w:rsid w:val="003535DB"/>
    <w:rsid w:val="00354BAC"/>
    <w:rsid w:val="0035500E"/>
    <w:rsid w:val="00355E06"/>
    <w:rsid w:val="003566D5"/>
    <w:rsid w:val="00356B07"/>
    <w:rsid w:val="00356B3B"/>
    <w:rsid w:val="00360828"/>
    <w:rsid w:val="00361446"/>
    <w:rsid w:val="0036166E"/>
    <w:rsid w:val="003625D0"/>
    <w:rsid w:val="0036269A"/>
    <w:rsid w:val="003632EE"/>
    <w:rsid w:val="00363695"/>
    <w:rsid w:val="00365CFB"/>
    <w:rsid w:val="0036752F"/>
    <w:rsid w:val="00367A65"/>
    <w:rsid w:val="0037126A"/>
    <w:rsid w:val="00371E8B"/>
    <w:rsid w:val="003727EA"/>
    <w:rsid w:val="00372A8E"/>
    <w:rsid w:val="00373199"/>
    <w:rsid w:val="00373B7E"/>
    <w:rsid w:val="003744DD"/>
    <w:rsid w:val="003748DB"/>
    <w:rsid w:val="00375143"/>
    <w:rsid w:val="003754CA"/>
    <w:rsid w:val="003772DF"/>
    <w:rsid w:val="0037774D"/>
    <w:rsid w:val="00380FC9"/>
    <w:rsid w:val="0038128C"/>
    <w:rsid w:val="00381717"/>
    <w:rsid w:val="00381F35"/>
    <w:rsid w:val="003848CB"/>
    <w:rsid w:val="00384D4D"/>
    <w:rsid w:val="00385C7E"/>
    <w:rsid w:val="0038620F"/>
    <w:rsid w:val="00387193"/>
    <w:rsid w:val="0038782F"/>
    <w:rsid w:val="00390A33"/>
    <w:rsid w:val="00390AA9"/>
    <w:rsid w:val="00390E0D"/>
    <w:rsid w:val="00390FC1"/>
    <w:rsid w:val="0039126B"/>
    <w:rsid w:val="003913DB"/>
    <w:rsid w:val="0039199B"/>
    <w:rsid w:val="00392DFE"/>
    <w:rsid w:val="00393B0C"/>
    <w:rsid w:val="00393E84"/>
    <w:rsid w:val="00394116"/>
    <w:rsid w:val="0039429D"/>
    <w:rsid w:val="0039511B"/>
    <w:rsid w:val="00395B6B"/>
    <w:rsid w:val="00395BB3"/>
    <w:rsid w:val="00396D45"/>
    <w:rsid w:val="003976B4"/>
    <w:rsid w:val="00397739"/>
    <w:rsid w:val="00397F27"/>
    <w:rsid w:val="003A0F4A"/>
    <w:rsid w:val="003A1C42"/>
    <w:rsid w:val="003A2836"/>
    <w:rsid w:val="003A335B"/>
    <w:rsid w:val="003A3FB0"/>
    <w:rsid w:val="003A556C"/>
    <w:rsid w:val="003A56D0"/>
    <w:rsid w:val="003A5753"/>
    <w:rsid w:val="003A635E"/>
    <w:rsid w:val="003A63FF"/>
    <w:rsid w:val="003A71E8"/>
    <w:rsid w:val="003B06F5"/>
    <w:rsid w:val="003B11D2"/>
    <w:rsid w:val="003B1239"/>
    <w:rsid w:val="003B1909"/>
    <w:rsid w:val="003B1F61"/>
    <w:rsid w:val="003B27C9"/>
    <w:rsid w:val="003B2E90"/>
    <w:rsid w:val="003B2FD4"/>
    <w:rsid w:val="003B3166"/>
    <w:rsid w:val="003B41AD"/>
    <w:rsid w:val="003B47B8"/>
    <w:rsid w:val="003B4AC7"/>
    <w:rsid w:val="003B4ECA"/>
    <w:rsid w:val="003B5888"/>
    <w:rsid w:val="003B68C3"/>
    <w:rsid w:val="003B7824"/>
    <w:rsid w:val="003C0153"/>
    <w:rsid w:val="003C048A"/>
    <w:rsid w:val="003C1342"/>
    <w:rsid w:val="003C25B7"/>
    <w:rsid w:val="003C326E"/>
    <w:rsid w:val="003C3961"/>
    <w:rsid w:val="003C4B21"/>
    <w:rsid w:val="003C74D6"/>
    <w:rsid w:val="003C7B65"/>
    <w:rsid w:val="003C7D1F"/>
    <w:rsid w:val="003D017D"/>
    <w:rsid w:val="003D15A7"/>
    <w:rsid w:val="003D1753"/>
    <w:rsid w:val="003D19A4"/>
    <w:rsid w:val="003D1AB4"/>
    <w:rsid w:val="003D1CD1"/>
    <w:rsid w:val="003D271A"/>
    <w:rsid w:val="003D271D"/>
    <w:rsid w:val="003D28AE"/>
    <w:rsid w:val="003D373F"/>
    <w:rsid w:val="003D458A"/>
    <w:rsid w:val="003D4C01"/>
    <w:rsid w:val="003D523E"/>
    <w:rsid w:val="003D5FC1"/>
    <w:rsid w:val="003D6A41"/>
    <w:rsid w:val="003D7060"/>
    <w:rsid w:val="003D7784"/>
    <w:rsid w:val="003E0023"/>
    <w:rsid w:val="003E056D"/>
    <w:rsid w:val="003E0F75"/>
    <w:rsid w:val="003E128A"/>
    <w:rsid w:val="003E28F1"/>
    <w:rsid w:val="003E2D12"/>
    <w:rsid w:val="003E3107"/>
    <w:rsid w:val="003E3C90"/>
    <w:rsid w:val="003E3DD6"/>
    <w:rsid w:val="003E5F30"/>
    <w:rsid w:val="003E6B84"/>
    <w:rsid w:val="003E7696"/>
    <w:rsid w:val="003E7F62"/>
    <w:rsid w:val="003F02C3"/>
    <w:rsid w:val="003F096C"/>
    <w:rsid w:val="003F22BF"/>
    <w:rsid w:val="003F29C0"/>
    <w:rsid w:val="003F2A22"/>
    <w:rsid w:val="003F2EB8"/>
    <w:rsid w:val="003F3155"/>
    <w:rsid w:val="003F38C8"/>
    <w:rsid w:val="003F3A74"/>
    <w:rsid w:val="003F4EA6"/>
    <w:rsid w:val="003F5811"/>
    <w:rsid w:val="003F5980"/>
    <w:rsid w:val="003F72C4"/>
    <w:rsid w:val="00400431"/>
    <w:rsid w:val="00403A54"/>
    <w:rsid w:val="00403F5F"/>
    <w:rsid w:val="00404856"/>
    <w:rsid w:val="004048F0"/>
    <w:rsid w:val="00404D79"/>
    <w:rsid w:val="00407AC5"/>
    <w:rsid w:val="00412C85"/>
    <w:rsid w:val="00415193"/>
    <w:rsid w:val="00420A34"/>
    <w:rsid w:val="00420AFF"/>
    <w:rsid w:val="00420C2A"/>
    <w:rsid w:val="00420F9F"/>
    <w:rsid w:val="0042103E"/>
    <w:rsid w:val="00422066"/>
    <w:rsid w:val="0042211A"/>
    <w:rsid w:val="0042222F"/>
    <w:rsid w:val="00422A50"/>
    <w:rsid w:val="0042366F"/>
    <w:rsid w:val="00423EC4"/>
    <w:rsid w:val="004241E2"/>
    <w:rsid w:val="00424BF9"/>
    <w:rsid w:val="004255EC"/>
    <w:rsid w:val="0042560D"/>
    <w:rsid w:val="00425D1F"/>
    <w:rsid w:val="0043047F"/>
    <w:rsid w:val="00430C2E"/>
    <w:rsid w:val="004313A5"/>
    <w:rsid w:val="00433371"/>
    <w:rsid w:val="00433E85"/>
    <w:rsid w:val="0043471E"/>
    <w:rsid w:val="004349E2"/>
    <w:rsid w:val="00436972"/>
    <w:rsid w:val="0043711D"/>
    <w:rsid w:val="00437A44"/>
    <w:rsid w:val="004419D1"/>
    <w:rsid w:val="00441A5C"/>
    <w:rsid w:val="00442118"/>
    <w:rsid w:val="00442C3C"/>
    <w:rsid w:val="00443B5E"/>
    <w:rsid w:val="00444F39"/>
    <w:rsid w:val="00446460"/>
    <w:rsid w:val="00450305"/>
    <w:rsid w:val="00450C57"/>
    <w:rsid w:val="00451825"/>
    <w:rsid w:val="004518D7"/>
    <w:rsid w:val="00451EE4"/>
    <w:rsid w:val="00452B39"/>
    <w:rsid w:val="00453498"/>
    <w:rsid w:val="0045413A"/>
    <w:rsid w:val="00454AD6"/>
    <w:rsid w:val="00455E6C"/>
    <w:rsid w:val="0045640D"/>
    <w:rsid w:val="004565FA"/>
    <w:rsid w:val="00460D24"/>
    <w:rsid w:val="00461491"/>
    <w:rsid w:val="00462272"/>
    <w:rsid w:val="004636C3"/>
    <w:rsid w:val="00464001"/>
    <w:rsid w:val="004648A7"/>
    <w:rsid w:val="004679F4"/>
    <w:rsid w:val="00470418"/>
    <w:rsid w:val="00470CA4"/>
    <w:rsid w:val="00471106"/>
    <w:rsid w:val="004711B5"/>
    <w:rsid w:val="00472162"/>
    <w:rsid w:val="00472540"/>
    <w:rsid w:val="00473218"/>
    <w:rsid w:val="00473ABA"/>
    <w:rsid w:val="004746B2"/>
    <w:rsid w:val="00474C88"/>
    <w:rsid w:val="004751A9"/>
    <w:rsid w:val="0047529F"/>
    <w:rsid w:val="0047574E"/>
    <w:rsid w:val="00475EAE"/>
    <w:rsid w:val="00476120"/>
    <w:rsid w:val="00480AC7"/>
    <w:rsid w:val="004811F7"/>
    <w:rsid w:val="00481C75"/>
    <w:rsid w:val="0048201A"/>
    <w:rsid w:val="00484B83"/>
    <w:rsid w:val="00484C49"/>
    <w:rsid w:val="00485584"/>
    <w:rsid w:val="00487853"/>
    <w:rsid w:val="004907A0"/>
    <w:rsid w:val="0049189F"/>
    <w:rsid w:val="0049233F"/>
    <w:rsid w:val="004925BB"/>
    <w:rsid w:val="0049350F"/>
    <w:rsid w:val="0049353A"/>
    <w:rsid w:val="00493CE7"/>
    <w:rsid w:val="00495420"/>
    <w:rsid w:val="00496A26"/>
    <w:rsid w:val="004972E6"/>
    <w:rsid w:val="004977DB"/>
    <w:rsid w:val="004A0E21"/>
    <w:rsid w:val="004A19C5"/>
    <w:rsid w:val="004A1C12"/>
    <w:rsid w:val="004A1E2E"/>
    <w:rsid w:val="004A3EF5"/>
    <w:rsid w:val="004A57F3"/>
    <w:rsid w:val="004A5CED"/>
    <w:rsid w:val="004A6754"/>
    <w:rsid w:val="004A6B71"/>
    <w:rsid w:val="004A6E0F"/>
    <w:rsid w:val="004A7196"/>
    <w:rsid w:val="004A729E"/>
    <w:rsid w:val="004A7A95"/>
    <w:rsid w:val="004B0EC5"/>
    <w:rsid w:val="004B1BD2"/>
    <w:rsid w:val="004B2BAA"/>
    <w:rsid w:val="004B3756"/>
    <w:rsid w:val="004B44C0"/>
    <w:rsid w:val="004B4D23"/>
    <w:rsid w:val="004B56B4"/>
    <w:rsid w:val="004B5BB2"/>
    <w:rsid w:val="004B760D"/>
    <w:rsid w:val="004C1D6A"/>
    <w:rsid w:val="004C2104"/>
    <w:rsid w:val="004C2EAF"/>
    <w:rsid w:val="004C3647"/>
    <w:rsid w:val="004C3F32"/>
    <w:rsid w:val="004C4717"/>
    <w:rsid w:val="004C492D"/>
    <w:rsid w:val="004C4B38"/>
    <w:rsid w:val="004D06A2"/>
    <w:rsid w:val="004D2BB6"/>
    <w:rsid w:val="004D2C9F"/>
    <w:rsid w:val="004D56DD"/>
    <w:rsid w:val="004D7A21"/>
    <w:rsid w:val="004E0BDD"/>
    <w:rsid w:val="004E1DDF"/>
    <w:rsid w:val="004E21B0"/>
    <w:rsid w:val="004E2911"/>
    <w:rsid w:val="004E3073"/>
    <w:rsid w:val="004E3E63"/>
    <w:rsid w:val="004E422C"/>
    <w:rsid w:val="004E428A"/>
    <w:rsid w:val="004E7B5A"/>
    <w:rsid w:val="004F067B"/>
    <w:rsid w:val="004F0B89"/>
    <w:rsid w:val="004F1B98"/>
    <w:rsid w:val="004F23D0"/>
    <w:rsid w:val="004F3AE0"/>
    <w:rsid w:val="004F4EA8"/>
    <w:rsid w:val="004F4FEB"/>
    <w:rsid w:val="004F5605"/>
    <w:rsid w:val="00500414"/>
    <w:rsid w:val="00500A4D"/>
    <w:rsid w:val="00501975"/>
    <w:rsid w:val="00501FF6"/>
    <w:rsid w:val="00503014"/>
    <w:rsid w:val="005031F9"/>
    <w:rsid w:val="005032DB"/>
    <w:rsid w:val="0050371D"/>
    <w:rsid w:val="00504139"/>
    <w:rsid w:val="00505FCE"/>
    <w:rsid w:val="0050677E"/>
    <w:rsid w:val="0050681E"/>
    <w:rsid w:val="00506B18"/>
    <w:rsid w:val="00506B59"/>
    <w:rsid w:val="005071D3"/>
    <w:rsid w:val="00510918"/>
    <w:rsid w:val="00511547"/>
    <w:rsid w:val="005122F8"/>
    <w:rsid w:val="00512CC4"/>
    <w:rsid w:val="00512E74"/>
    <w:rsid w:val="0051457D"/>
    <w:rsid w:val="00514C75"/>
    <w:rsid w:val="00514CEE"/>
    <w:rsid w:val="00517BBE"/>
    <w:rsid w:val="005206A9"/>
    <w:rsid w:val="00520ECC"/>
    <w:rsid w:val="0052124B"/>
    <w:rsid w:val="005213B4"/>
    <w:rsid w:val="00521573"/>
    <w:rsid w:val="00522B72"/>
    <w:rsid w:val="00523884"/>
    <w:rsid w:val="0052666A"/>
    <w:rsid w:val="0053104E"/>
    <w:rsid w:val="005312DF"/>
    <w:rsid w:val="00532422"/>
    <w:rsid w:val="005327D0"/>
    <w:rsid w:val="0053367A"/>
    <w:rsid w:val="00533B35"/>
    <w:rsid w:val="00533B86"/>
    <w:rsid w:val="005357A4"/>
    <w:rsid w:val="00536686"/>
    <w:rsid w:val="00536E10"/>
    <w:rsid w:val="00540000"/>
    <w:rsid w:val="00540D37"/>
    <w:rsid w:val="00540E82"/>
    <w:rsid w:val="00540F46"/>
    <w:rsid w:val="00540F8F"/>
    <w:rsid w:val="005435DE"/>
    <w:rsid w:val="00545C09"/>
    <w:rsid w:val="00545D8F"/>
    <w:rsid w:val="005472C4"/>
    <w:rsid w:val="005472D6"/>
    <w:rsid w:val="005478EE"/>
    <w:rsid w:val="005500B2"/>
    <w:rsid w:val="00550FDE"/>
    <w:rsid w:val="00551678"/>
    <w:rsid w:val="00552017"/>
    <w:rsid w:val="00552AB7"/>
    <w:rsid w:val="00552B71"/>
    <w:rsid w:val="00553542"/>
    <w:rsid w:val="005542D7"/>
    <w:rsid w:val="005542FA"/>
    <w:rsid w:val="00554B66"/>
    <w:rsid w:val="00554EE7"/>
    <w:rsid w:val="005559ED"/>
    <w:rsid w:val="00564459"/>
    <w:rsid w:val="00571E97"/>
    <w:rsid w:val="00572422"/>
    <w:rsid w:val="00574550"/>
    <w:rsid w:val="005747F3"/>
    <w:rsid w:val="005752D9"/>
    <w:rsid w:val="005761B3"/>
    <w:rsid w:val="005801B5"/>
    <w:rsid w:val="00580F15"/>
    <w:rsid w:val="005812F6"/>
    <w:rsid w:val="005818FF"/>
    <w:rsid w:val="0058199A"/>
    <w:rsid w:val="005819EA"/>
    <w:rsid w:val="0058261C"/>
    <w:rsid w:val="0058269F"/>
    <w:rsid w:val="00582AA2"/>
    <w:rsid w:val="005831D7"/>
    <w:rsid w:val="00587196"/>
    <w:rsid w:val="00587703"/>
    <w:rsid w:val="00590765"/>
    <w:rsid w:val="00590FCB"/>
    <w:rsid w:val="005931DF"/>
    <w:rsid w:val="005946AE"/>
    <w:rsid w:val="00594A2A"/>
    <w:rsid w:val="00595028"/>
    <w:rsid w:val="005954F1"/>
    <w:rsid w:val="005961FF"/>
    <w:rsid w:val="00596A37"/>
    <w:rsid w:val="005A0D8D"/>
    <w:rsid w:val="005A24AB"/>
    <w:rsid w:val="005A2F36"/>
    <w:rsid w:val="005A2F7C"/>
    <w:rsid w:val="005A3121"/>
    <w:rsid w:val="005A4C00"/>
    <w:rsid w:val="005A4C7A"/>
    <w:rsid w:val="005A4EB2"/>
    <w:rsid w:val="005A558E"/>
    <w:rsid w:val="005A6308"/>
    <w:rsid w:val="005B07AA"/>
    <w:rsid w:val="005B100F"/>
    <w:rsid w:val="005B161B"/>
    <w:rsid w:val="005B1DAE"/>
    <w:rsid w:val="005B2A25"/>
    <w:rsid w:val="005B2B15"/>
    <w:rsid w:val="005B765B"/>
    <w:rsid w:val="005B7752"/>
    <w:rsid w:val="005C0741"/>
    <w:rsid w:val="005C2A11"/>
    <w:rsid w:val="005C2D54"/>
    <w:rsid w:val="005C382D"/>
    <w:rsid w:val="005C3D17"/>
    <w:rsid w:val="005C5083"/>
    <w:rsid w:val="005C5769"/>
    <w:rsid w:val="005C5A76"/>
    <w:rsid w:val="005C70A5"/>
    <w:rsid w:val="005C77E5"/>
    <w:rsid w:val="005D042A"/>
    <w:rsid w:val="005D060E"/>
    <w:rsid w:val="005D1613"/>
    <w:rsid w:val="005D29A7"/>
    <w:rsid w:val="005D2A6E"/>
    <w:rsid w:val="005D4550"/>
    <w:rsid w:val="005D6570"/>
    <w:rsid w:val="005E0A1D"/>
    <w:rsid w:val="005E0B5B"/>
    <w:rsid w:val="005E15D2"/>
    <w:rsid w:val="005E1827"/>
    <w:rsid w:val="005E1934"/>
    <w:rsid w:val="005E2EED"/>
    <w:rsid w:val="005E32BC"/>
    <w:rsid w:val="005E3F0C"/>
    <w:rsid w:val="005E5849"/>
    <w:rsid w:val="005E5D65"/>
    <w:rsid w:val="005E6388"/>
    <w:rsid w:val="005E65DA"/>
    <w:rsid w:val="005E6FA8"/>
    <w:rsid w:val="005E7F65"/>
    <w:rsid w:val="005F0BA9"/>
    <w:rsid w:val="005F2B90"/>
    <w:rsid w:val="005F30AF"/>
    <w:rsid w:val="005F3BD4"/>
    <w:rsid w:val="005F4718"/>
    <w:rsid w:val="005F49D1"/>
    <w:rsid w:val="005F5582"/>
    <w:rsid w:val="0060061F"/>
    <w:rsid w:val="0060175C"/>
    <w:rsid w:val="0060372F"/>
    <w:rsid w:val="00603767"/>
    <w:rsid w:val="006051CE"/>
    <w:rsid w:val="00605870"/>
    <w:rsid w:val="00606456"/>
    <w:rsid w:val="00607C5D"/>
    <w:rsid w:val="00610581"/>
    <w:rsid w:val="00611401"/>
    <w:rsid w:val="00611625"/>
    <w:rsid w:val="00612B9D"/>
    <w:rsid w:val="00614009"/>
    <w:rsid w:val="0061558B"/>
    <w:rsid w:val="00617BC0"/>
    <w:rsid w:val="00617DEF"/>
    <w:rsid w:val="0062070A"/>
    <w:rsid w:val="006226AA"/>
    <w:rsid w:val="00623756"/>
    <w:rsid w:val="0062387C"/>
    <w:rsid w:val="00623F76"/>
    <w:rsid w:val="006246A4"/>
    <w:rsid w:val="00624BC9"/>
    <w:rsid w:val="00625C7F"/>
    <w:rsid w:val="006271F0"/>
    <w:rsid w:val="00627651"/>
    <w:rsid w:val="006308EF"/>
    <w:rsid w:val="00630B89"/>
    <w:rsid w:val="0063308D"/>
    <w:rsid w:val="006359FE"/>
    <w:rsid w:val="00635D79"/>
    <w:rsid w:val="006364BB"/>
    <w:rsid w:val="00636777"/>
    <w:rsid w:val="00637C11"/>
    <w:rsid w:val="00640757"/>
    <w:rsid w:val="00640B91"/>
    <w:rsid w:val="00640DCB"/>
    <w:rsid w:val="00642F78"/>
    <w:rsid w:val="00644264"/>
    <w:rsid w:val="0064481D"/>
    <w:rsid w:val="006449BB"/>
    <w:rsid w:val="00644A72"/>
    <w:rsid w:val="00644F62"/>
    <w:rsid w:val="00646B30"/>
    <w:rsid w:val="006470DC"/>
    <w:rsid w:val="00647404"/>
    <w:rsid w:val="00650DBF"/>
    <w:rsid w:val="006517A5"/>
    <w:rsid w:val="00652867"/>
    <w:rsid w:val="00653B41"/>
    <w:rsid w:val="00653E41"/>
    <w:rsid w:val="00654622"/>
    <w:rsid w:val="006550DC"/>
    <w:rsid w:val="00655259"/>
    <w:rsid w:val="0065583B"/>
    <w:rsid w:val="00655BB9"/>
    <w:rsid w:val="00656E8A"/>
    <w:rsid w:val="006570F4"/>
    <w:rsid w:val="00660C5C"/>
    <w:rsid w:val="00661D33"/>
    <w:rsid w:val="00663B7D"/>
    <w:rsid w:val="006644EE"/>
    <w:rsid w:val="00664A3C"/>
    <w:rsid w:val="00664ADE"/>
    <w:rsid w:val="00665823"/>
    <w:rsid w:val="006665EC"/>
    <w:rsid w:val="0067139B"/>
    <w:rsid w:val="00672263"/>
    <w:rsid w:val="00672F35"/>
    <w:rsid w:val="0067404B"/>
    <w:rsid w:val="00675598"/>
    <w:rsid w:val="0067609A"/>
    <w:rsid w:val="006761FE"/>
    <w:rsid w:val="00677CDC"/>
    <w:rsid w:val="00681C12"/>
    <w:rsid w:val="006831F7"/>
    <w:rsid w:val="00684813"/>
    <w:rsid w:val="00685CB7"/>
    <w:rsid w:val="0068695F"/>
    <w:rsid w:val="0068796E"/>
    <w:rsid w:val="00687D83"/>
    <w:rsid w:val="00691A5B"/>
    <w:rsid w:val="00691E05"/>
    <w:rsid w:val="00692163"/>
    <w:rsid w:val="006922C7"/>
    <w:rsid w:val="00693791"/>
    <w:rsid w:val="00694870"/>
    <w:rsid w:val="00694CB0"/>
    <w:rsid w:val="006954DC"/>
    <w:rsid w:val="0069564F"/>
    <w:rsid w:val="0069594B"/>
    <w:rsid w:val="0069659E"/>
    <w:rsid w:val="00696F6B"/>
    <w:rsid w:val="006A029E"/>
    <w:rsid w:val="006A0B5B"/>
    <w:rsid w:val="006A0F81"/>
    <w:rsid w:val="006A1109"/>
    <w:rsid w:val="006A2CF5"/>
    <w:rsid w:val="006A39AB"/>
    <w:rsid w:val="006A66CB"/>
    <w:rsid w:val="006A69B2"/>
    <w:rsid w:val="006A6A86"/>
    <w:rsid w:val="006A6F91"/>
    <w:rsid w:val="006A7607"/>
    <w:rsid w:val="006A7F09"/>
    <w:rsid w:val="006B1E21"/>
    <w:rsid w:val="006B3479"/>
    <w:rsid w:val="006B3FEE"/>
    <w:rsid w:val="006B4B14"/>
    <w:rsid w:val="006B6099"/>
    <w:rsid w:val="006B6D5E"/>
    <w:rsid w:val="006C085B"/>
    <w:rsid w:val="006C0905"/>
    <w:rsid w:val="006C24A5"/>
    <w:rsid w:val="006C39CA"/>
    <w:rsid w:val="006C4A5E"/>
    <w:rsid w:val="006C52C3"/>
    <w:rsid w:val="006C688F"/>
    <w:rsid w:val="006D06BF"/>
    <w:rsid w:val="006D16F0"/>
    <w:rsid w:val="006D21E9"/>
    <w:rsid w:val="006D2EC4"/>
    <w:rsid w:val="006D2FA8"/>
    <w:rsid w:val="006D315D"/>
    <w:rsid w:val="006D45BF"/>
    <w:rsid w:val="006D5102"/>
    <w:rsid w:val="006D6939"/>
    <w:rsid w:val="006D7628"/>
    <w:rsid w:val="006D77A8"/>
    <w:rsid w:val="006D797F"/>
    <w:rsid w:val="006E1925"/>
    <w:rsid w:val="006E2679"/>
    <w:rsid w:val="006E2927"/>
    <w:rsid w:val="006E57B6"/>
    <w:rsid w:val="006E5D4C"/>
    <w:rsid w:val="006E7530"/>
    <w:rsid w:val="006F096A"/>
    <w:rsid w:val="006F1A91"/>
    <w:rsid w:val="006F2CE7"/>
    <w:rsid w:val="006F3129"/>
    <w:rsid w:val="006F3794"/>
    <w:rsid w:val="006F3AA7"/>
    <w:rsid w:val="006F5261"/>
    <w:rsid w:val="006F550D"/>
    <w:rsid w:val="006F5E16"/>
    <w:rsid w:val="006F6F48"/>
    <w:rsid w:val="006F7112"/>
    <w:rsid w:val="00700EDD"/>
    <w:rsid w:val="007011EB"/>
    <w:rsid w:val="00703EE2"/>
    <w:rsid w:val="0070569A"/>
    <w:rsid w:val="00705DAF"/>
    <w:rsid w:val="00710298"/>
    <w:rsid w:val="0071071F"/>
    <w:rsid w:val="00713D9B"/>
    <w:rsid w:val="00714F6E"/>
    <w:rsid w:val="007152F8"/>
    <w:rsid w:val="007156DE"/>
    <w:rsid w:val="00715E50"/>
    <w:rsid w:val="007169BE"/>
    <w:rsid w:val="007169EC"/>
    <w:rsid w:val="007170CF"/>
    <w:rsid w:val="007177D3"/>
    <w:rsid w:val="00717CF4"/>
    <w:rsid w:val="00720ECF"/>
    <w:rsid w:val="00722CE4"/>
    <w:rsid w:val="0072454F"/>
    <w:rsid w:val="00724894"/>
    <w:rsid w:val="00724CCA"/>
    <w:rsid w:val="007255E6"/>
    <w:rsid w:val="00730739"/>
    <w:rsid w:val="00734399"/>
    <w:rsid w:val="0073489F"/>
    <w:rsid w:val="00734F3C"/>
    <w:rsid w:val="0073582D"/>
    <w:rsid w:val="00735DD3"/>
    <w:rsid w:val="00736262"/>
    <w:rsid w:val="0073678F"/>
    <w:rsid w:val="00736B70"/>
    <w:rsid w:val="0074257A"/>
    <w:rsid w:val="007440D6"/>
    <w:rsid w:val="0074415E"/>
    <w:rsid w:val="00744573"/>
    <w:rsid w:val="007448BE"/>
    <w:rsid w:val="00745BA0"/>
    <w:rsid w:val="007464A2"/>
    <w:rsid w:val="00746CD2"/>
    <w:rsid w:val="00747410"/>
    <w:rsid w:val="007502E6"/>
    <w:rsid w:val="00750569"/>
    <w:rsid w:val="00751361"/>
    <w:rsid w:val="00751D03"/>
    <w:rsid w:val="00752C56"/>
    <w:rsid w:val="00752D0A"/>
    <w:rsid w:val="00752F79"/>
    <w:rsid w:val="007535F2"/>
    <w:rsid w:val="007541AD"/>
    <w:rsid w:val="007543B0"/>
    <w:rsid w:val="007556BF"/>
    <w:rsid w:val="00756F2E"/>
    <w:rsid w:val="00757BFC"/>
    <w:rsid w:val="00760024"/>
    <w:rsid w:val="00760135"/>
    <w:rsid w:val="00760AD8"/>
    <w:rsid w:val="007614DB"/>
    <w:rsid w:val="00761665"/>
    <w:rsid w:val="00761D24"/>
    <w:rsid w:val="00762461"/>
    <w:rsid w:val="00762838"/>
    <w:rsid w:val="00763D3E"/>
    <w:rsid w:val="00764662"/>
    <w:rsid w:val="00765AA8"/>
    <w:rsid w:val="00767558"/>
    <w:rsid w:val="00767C94"/>
    <w:rsid w:val="0077052E"/>
    <w:rsid w:val="00770C51"/>
    <w:rsid w:val="007728A0"/>
    <w:rsid w:val="00773099"/>
    <w:rsid w:val="007739E9"/>
    <w:rsid w:val="007752C8"/>
    <w:rsid w:val="007753B1"/>
    <w:rsid w:val="0077599B"/>
    <w:rsid w:val="00775C8B"/>
    <w:rsid w:val="007806C0"/>
    <w:rsid w:val="00781292"/>
    <w:rsid w:val="0078168D"/>
    <w:rsid w:val="0078475A"/>
    <w:rsid w:val="0078490E"/>
    <w:rsid w:val="007849E2"/>
    <w:rsid w:val="00790F52"/>
    <w:rsid w:val="00791AD6"/>
    <w:rsid w:val="00793369"/>
    <w:rsid w:val="00794E98"/>
    <w:rsid w:val="0079684E"/>
    <w:rsid w:val="00796D5C"/>
    <w:rsid w:val="00797FD2"/>
    <w:rsid w:val="007A03EA"/>
    <w:rsid w:val="007A07BF"/>
    <w:rsid w:val="007A1D05"/>
    <w:rsid w:val="007A56B7"/>
    <w:rsid w:val="007A56FA"/>
    <w:rsid w:val="007A5E6D"/>
    <w:rsid w:val="007A5FF0"/>
    <w:rsid w:val="007A74A6"/>
    <w:rsid w:val="007A75C1"/>
    <w:rsid w:val="007B0101"/>
    <w:rsid w:val="007B138F"/>
    <w:rsid w:val="007B1B06"/>
    <w:rsid w:val="007B64EB"/>
    <w:rsid w:val="007B677C"/>
    <w:rsid w:val="007B67EB"/>
    <w:rsid w:val="007B721E"/>
    <w:rsid w:val="007B7469"/>
    <w:rsid w:val="007B746C"/>
    <w:rsid w:val="007C0250"/>
    <w:rsid w:val="007C0AE7"/>
    <w:rsid w:val="007C15F3"/>
    <w:rsid w:val="007C54C2"/>
    <w:rsid w:val="007C5CE7"/>
    <w:rsid w:val="007C6646"/>
    <w:rsid w:val="007D260B"/>
    <w:rsid w:val="007D3646"/>
    <w:rsid w:val="007D4744"/>
    <w:rsid w:val="007E0282"/>
    <w:rsid w:val="007E0D2E"/>
    <w:rsid w:val="007E1231"/>
    <w:rsid w:val="007E3406"/>
    <w:rsid w:val="007E3D08"/>
    <w:rsid w:val="007E4247"/>
    <w:rsid w:val="007E46C7"/>
    <w:rsid w:val="007E47DB"/>
    <w:rsid w:val="007E5DA9"/>
    <w:rsid w:val="007F00B9"/>
    <w:rsid w:val="007F0AAA"/>
    <w:rsid w:val="007F0FA5"/>
    <w:rsid w:val="007F1162"/>
    <w:rsid w:val="007F2B03"/>
    <w:rsid w:val="007F580C"/>
    <w:rsid w:val="0080007E"/>
    <w:rsid w:val="008000EC"/>
    <w:rsid w:val="00800D30"/>
    <w:rsid w:val="00803292"/>
    <w:rsid w:val="008067FB"/>
    <w:rsid w:val="0080717E"/>
    <w:rsid w:val="00811423"/>
    <w:rsid w:val="00812A64"/>
    <w:rsid w:val="00812D55"/>
    <w:rsid w:val="008132DC"/>
    <w:rsid w:val="00813A2E"/>
    <w:rsid w:val="0081444C"/>
    <w:rsid w:val="008150C3"/>
    <w:rsid w:val="008155CD"/>
    <w:rsid w:val="00816344"/>
    <w:rsid w:val="008165FE"/>
    <w:rsid w:val="00816AEB"/>
    <w:rsid w:val="008171CF"/>
    <w:rsid w:val="008174B6"/>
    <w:rsid w:val="0081753F"/>
    <w:rsid w:val="00820816"/>
    <w:rsid w:val="00820F50"/>
    <w:rsid w:val="00821562"/>
    <w:rsid w:val="00822544"/>
    <w:rsid w:val="008247BC"/>
    <w:rsid w:val="00826515"/>
    <w:rsid w:val="00827AD9"/>
    <w:rsid w:val="00827E8B"/>
    <w:rsid w:val="008300B1"/>
    <w:rsid w:val="00830AA4"/>
    <w:rsid w:val="00830DF9"/>
    <w:rsid w:val="00833F0D"/>
    <w:rsid w:val="00837A5E"/>
    <w:rsid w:val="00840E22"/>
    <w:rsid w:val="00841547"/>
    <w:rsid w:val="0084475F"/>
    <w:rsid w:val="00845DEF"/>
    <w:rsid w:val="00846A69"/>
    <w:rsid w:val="00850322"/>
    <w:rsid w:val="00850350"/>
    <w:rsid w:val="00851459"/>
    <w:rsid w:val="008529D2"/>
    <w:rsid w:val="00852C54"/>
    <w:rsid w:val="00852C5B"/>
    <w:rsid w:val="00852D81"/>
    <w:rsid w:val="008532B1"/>
    <w:rsid w:val="00853DD9"/>
    <w:rsid w:val="0085550B"/>
    <w:rsid w:val="008579B2"/>
    <w:rsid w:val="00857BFA"/>
    <w:rsid w:val="008605E3"/>
    <w:rsid w:val="00861D0E"/>
    <w:rsid w:val="008625A8"/>
    <w:rsid w:val="00862F81"/>
    <w:rsid w:val="00864724"/>
    <w:rsid w:val="00864C19"/>
    <w:rsid w:val="00871D33"/>
    <w:rsid w:val="008763B9"/>
    <w:rsid w:val="00877991"/>
    <w:rsid w:val="00877C1E"/>
    <w:rsid w:val="00882AE0"/>
    <w:rsid w:val="00884FB7"/>
    <w:rsid w:val="00885A91"/>
    <w:rsid w:val="00886761"/>
    <w:rsid w:val="00886CF5"/>
    <w:rsid w:val="00887815"/>
    <w:rsid w:val="00891374"/>
    <w:rsid w:val="0089269B"/>
    <w:rsid w:val="0089456A"/>
    <w:rsid w:val="00894EC8"/>
    <w:rsid w:val="00895BF3"/>
    <w:rsid w:val="0089667B"/>
    <w:rsid w:val="00897071"/>
    <w:rsid w:val="008A0FD6"/>
    <w:rsid w:val="008A2675"/>
    <w:rsid w:val="008A2B00"/>
    <w:rsid w:val="008A3606"/>
    <w:rsid w:val="008A376F"/>
    <w:rsid w:val="008A3DCA"/>
    <w:rsid w:val="008A42B6"/>
    <w:rsid w:val="008A5DBC"/>
    <w:rsid w:val="008A6DB0"/>
    <w:rsid w:val="008A6DD4"/>
    <w:rsid w:val="008A7E92"/>
    <w:rsid w:val="008B11D1"/>
    <w:rsid w:val="008B2113"/>
    <w:rsid w:val="008B5A2E"/>
    <w:rsid w:val="008B68BB"/>
    <w:rsid w:val="008B69F8"/>
    <w:rsid w:val="008B7DAE"/>
    <w:rsid w:val="008B7EFF"/>
    <w:rsid w:val="008C1886"/>
    <w:rsid w:val="008C1AF4"/>
    <w:rsid w:val="008C39A6"/>
    <w:rsid w:val="008C4012"/>
    <w:rsid w:val="008C4A3C"/>
    <w:rsid w:val="008C51F8"/>
    <w:rsid w:val="008C55CE"/>
    <w:rsid w:val="008C5A8F"/>
    <w:rsid w:val="008C66FE"/>
    <w:rsid w:val="008C6CAE"/>
    <w:rsid w:val="008C6ED5"/>
    <w:rsid w:val="008C7233"/>
    <w:rsid w:val="008C7510"/>
    <w:rsid w:val="008D2491"/>
    <w:rsid w:val="008D29CA"/>
    <w:rsid w:val="008D3429"/>
    <w:rsid w:val="008D3447"/>
    <w:rsid w:val="008D4A02"/>
    <w:rsid w:val="008D5057"/>
    <w:rsid w:val="008D53A7"/>
    <w:rsid w:val="008D64D5"/>
    <w:rsid w:val="008D6860"/>
    <w:rsid w:val="008D757F"/>
    <w:rsid w:val="008E17C8"/>
    <w:rsid w:val="008E1E0F"/>
    <w:rsid w:val="008E2785"/>
    <w:rsid w:val="008E2AE3"/>
    <w:rsid w:val="008E307A"/>
    <w:rsid w:val="008E4CF1"/>
    <w:rsid w:val="008E6E7B"/>
    <w:rsid w:val="008F1074"/>
    <w:rsid w:val="008F237E"/>
    <w:rsid w:val="008F3073"/>
    <w:rsid w:val="008F323A"/>
    <w:rsid w:val="008F420C"/>
    <w:rsid w:val="008F670C"/>
    <w:rsid w:val="009018CD"/>
    <w:rsid w:val="00902810"/>
    <w:rsid w:val="00902C8B"/>
    <w:rsid w:val="00903224"/>
    <w:rsid w:val="00903A3B"/>
    <w:rsid w:val="00904238"/>
    <w:rsid w:val="00904326"/>
    <w:rsid w:val="00904567"/>
    <w:rsid w:val="00904D1E"/>
    <w:rsid w:val="00906FB8"/>
    <w:rsid w:val="00910F17"/>
    <w:rsid w:val="0091153F"/>
    <w:rsid w:val="0091409E"/>
    <w:rsid w:val="009149E3"/>
    <w:rsid w:val="009160FA"/>
    <w:rsid w:val="009164C0"/>
    <w:rsid w:val="0091797F"/>
    <w:rsid w:val="00917D27"/>
    <w:rsid w:val="00917FEE"/>
    <w:rsid w:val="009203F0"/>
    <w:rsid w:val="009207CB"/>
    <w:rsid w:val="00920ADD"/>
    <w:rsid w:val="00921E0F"/>
    <w:rsid w:val="00921F39"/>
    <w:rsid w:val="0092291E"/>
    <w:rsid w:val="009229F3"/>
    <w:rsid w:val="009236F0"/>
    <w:rsid w:val="00924B1C"/>
    <w:rsid w:val="0092550B"/>
    <w:rsid w:val="009265DF"/>
    <w:rsid w:val="009274EE"/>
    <w:rsid w:val="009320AE"/>
    <w:rsid w:val="0093217D"/>
    <w:rsid w:val="00934226"/>
    <w:rsid w:val="0093612E"/>
    <w:rsid w:val="00936FA3"/>
    <w:rsid w:val="00937862"/>
    <w:rsid w:val="00937FD0"/>
    <w:rsid w:val="00941F4A"/>
    <w:rsid w:val="009424A7"/>
    <w:rsid w:val="00942A28"/>
    <w:rsid w:val="0094349F"/>
    <w:rsid w:val="00943F6C"/>
    <w:rsid w:val="00943FCE"/>
    <w:rsid w:val="0094444A"/>
    <w:rsid w:val="0094526E"/>
    <w:rsid w:val="00945A3D"/>
    <w:rsid w:val="00950E71"/>
    <w:rsid w:val="00951F67"/>
    <w:rsid w:val="00951FAA"/>
    <w:rsid w:val="009527FA"/>
    <w:rsid w:val="00952A63"/>
    <w:rsid w:val="009531F6"/>
    <w:rsid w:val="0095471C"/>
    <w:rsid w:val="0095511F"/>
    <w:rsid w:val="00955B10"/>
    <w:rsid w:val="00955EB2"/>
    <w:rsid w:val="00956E3B"/>
    <w:rsid w:val="0096031C"/>
    <w:rsid w:val="009609A9"/>
    <w:rsid w:val="00961122"/>
    <w:rsid w:val="00961ECA"/>
    <w:rsid w:val="00962584"/>
    <w:rsid w:val="00963FBC"/>
    <w:rsid w:val="00964337"/>
    <w:rsid w:val="00964951"/>
    <w:rsid w:val="00965BCC"/>
    <w:rsid w:val="00970060"/>
    <w:rsid w:val="00970B56"/>
    <w:rsid w:val="00971C1F"/>
    <w:rsid w:val="0097228F"/>
    <w:rsid w:val="00972EDF"/>
    <w:rsid w:val="00973397"/>
    <w:rsid w:val="009734B3"/>
    <w:rsid w:val="00973968"/>
    <w:rsid w:val="00974788"/>
    <w:rsid w:val="00976566"/>
    <w:rsid w:val="00976654"/>
    <w:rsid w:val="00977043"/>
    <w:rsid w:val="0097796A"/>
    <w:rsid w:val="00977CAC"/>
    <w:rsid w:val="00977D52"/>
    <w:rsid w:val="009801F1"/>
    <w:rsid w:val="009814B8"/>
    <w:rsid w:val="00982A28"/>
    <w:rsid w:val="00983D4E"/>
    <w:rsid w:val="00984D22"/>
    <w:rsid w:val="00986035"/>
    <w:rsid w:val="00986217"/>
    <w:rsid w:val="00986D25"/>
    <w:rsid w:val="009872CF"/>
    <w:rsid w:val="009907B8"/>
    <w:rsid w:val="00990B7C"/>
    <w:rsid w:val="00991DC7"/>
    <w:rsid w:val="00992075"/>
    <w:rsid w:val="009941C9"/>
    <w:rsid w:val="0099430D"/>
    <w:rsid w:val="009978E8"/>
    <w:rsid w:val="009979DB"/>
    <w:rsid w:val="009979E2"/>
    <w:rsid w:val="009A076C"/>
    <w:rsid w:val="009A0BA3"/>
    <w:rsid w:val="009A1B30"/>
    <w:rsid w:val="009A1F7B"/>
    <w:rsid w:val="009A33F2"/>
    <w:rsid w:val="009A39EE"/>
    <w:rsid w:val="009A4F1F"/>
    <w:rsid w:val="009A541C"/>
    <w:rsid w:val="009A583A"/>
    <w:rsid w:val="009A5960"/>
    <w:rsid w:val="009A5B9C"/>
    <w:rsid w:val="009A5C46"/>
    <w:rsid w:val="009A674B"/>
    <w:rsid w:val="009A6773"/>
    <w:rsid w:val="009A6B78"/>
    <w:rsid w:val="009A7EA9"/>
    <w:rsid w:val="009A7EFE"/>
    <w:rsid w:val="009B1A70"/>
    <w:rsid w:val="009B2F4F"/>
    <w:rsid w:val="009B3AAD"/>
    <w:rsid w:val="009B40C5"/>
    <w:rsid w:val="009B631E"/>
    <w:rsid w:val="009B654C"/>
    <w:rsid w:val="009B6E24"/>
    <w:rsid w:val="009C241D"/>
    <w:rsid w:val="009C35AB"/>
    <w:rsid w:val="009C373E"/>
    <w:rsid w:val="009C4ACD"/>
    <w:rsid w:val="009C61E4"/>
    <w:rsid w:val="009C68DC"/>
    <w:rsid w:val="009C7102"/>
    <w:rsid w:val="009C7F8E"/>
    <w:rsid w:val="009D02C0"/>
    <w:rsid w:val="009D0589"/>
    <w:rsid w:val="009D0716"/>
    <w:rsid w:val="009D0960"/>
    <w:rsid w:val="009D23E6"/>
    <w:rsid w:val="009D2798"/>
    <w:rsid w:val="009D377C"/>
    <w:rsid w:val="009D3A3C"/>
    <w:rsid w:val="009D3D06"/>
    <w:rsid w:val="009D4711"/>
    <w:rsid w:val="009D5B84"/>
    <w:rsid w:val="009D5FCD"/>
    <w:rsid w:val="009D657B"/>
    <w:rsid w:val="009D6B7A"/>
    <w:rsid w:val="009D7248"/>
    <w:rsid w:val="009D7505"/>
    <w:rsid w:val="009D75DE"/>
    <w:rsid w:val="009D7DFF"/>
    <w:rsid w:val="009E4B1F"/>
    <w:rsid w:val="009E4BE8"/>
    <w:rsid w:val="009E4ED8"/>
    <w:rsid w:val="009E690C"/>
    <w:rsid w:val="009E715F"/>
    <w:rsid w:val="009E7A36"/>
    <w:rsid w:val="009F20A9"/>
    <w:rsid w:val="009F2A84"/>
    <w:rsid w:val="009F2B6D"/>
    <w:rsid w:val="009F3CD6"/>
    <w:rsid w:val="009F556F"/>
    <w:rsid w:val="009F557B"/>
    <w:rsid w:val="009F5DD2"/>
    <w:rsid w:val="009F6623"/>
    <w:rsid w:val="009F6A34"/>
    <w:rsid w:val="009F704B"/>
    <w:rsid w:val="00A0032C"/>
    <w:rsid w:val="00A01512"/>
    <w:rsid w:val="00A02752"/>
    <w:rsid w:val="00A0278C"/>
    <w:rsid w:val="00A03D47"/>
    <w:rsid w:val="00A03DC6"/>
    <w:rsid w:val="00A03FE0"/>
    <w:rsid w:val="00A04792"/>
    <w:rsid w:val="00A04C71"/>
    <w:rsid w:val="00A0569B"/>
    <w:rsid w:val="00A05BD4"/>
    <w:rsid w:val="00A05EE5"/>
    <w:rsid w:val="00A06DAD"/>
    <w:rsid w:val="00A1087A"/>
    <w:rsid w:val="00A10880"/>
    <w:rsid w:val="00A12824"/>
    <w:rsid w:val="00A12907"/>
    <w:rsid w:val="00A1375F"/>
    <w:rsid w:val="00A14619"/>
    <w:rsid w:val="00A14757"/>
    <w:rsid w:val="00A1567E"/>
    <w:rsid w:val="00A15F7A"/>
    <w:rsid w:val="00A17313"/>
    <w:rsid w:val="00A202E0"/>
    <w:rsid w:val="00A20E9B"/>
    <w:rsid w:val="00A236F1"/>
    <w:rsid w:val="00A26694"/>
    <w:rsid w:val="00A30CD0"/>
    <w:rsid w:val="00A310D5"/>
    <w:rsid w:val="00A32728"/>
    <w:rsid w:val="00A32BF9"/>
    <w:rsid w:val="00A33619"/>
    <w:rsid w:val="00A338E8"/>
    <w:rsid w:val="00A345D1"/>
    <w:rsid w:val="00A35467"/>
    <w:rsid w:val="00A37350"/>
    <w:rsid w:val="00A3798C"/>
    <w:rsid w:val="00A41402"/>
    <w:rsid w:val="00A41997"/>
    <w:rsid w:val="00A420BA"/>
    <w:rsid w:val="00A446EF"/>
    <w:rsid w:val="00A452DC"/>
    <w:rsid w:val="00A46B20"/>
    <w:rsid w:val="00A46B98"/>
    <w:rsid w:val="00A4716E"/>
    <w:rsid w:val="00A529C5"/>
    <w:rsid w:val="00A534FF"/>
    <w:rsid w:val="00A53821"/>
    <w:rsid w:val="00A57FA5"/>
    <w:rsid w:val="00A62BDE"/>
    <w:rsid w:val="00A6522C"/>
    <w:rsid w:val="00A661C7"/>
    <w:rsid w:val="00A70009"/>
    <w:rsid w:val="00A70FFB"/>
    <w:rsid w:val="00A720A3"/>
    <w:rsid w:val="00A7210F"/>
    <w:rsid w:val="00A726BF"/>
    <w:rsid w:val="00A73159"/>
    <w:rsid w:val="00A76361"/>
    <w:rsid w:val="00A808D1"/>
    <w:rsid w:val="00A823CE"/>
    <w:rsid w:val="00A82C4C"/>
    <w:rsid w:val="00A83698"/>
    <w:rsid w:val="00A84F72"/>
    <w:rsid w:val="00A86963"/>
    <w:rsid w:val="00A87B75"/>
    <w:rsid w:val="00A87C84"/>
    <w:rsid w:val="00A87F4D"/>
    <w:rsid w:val="00A90181"/>
    <w:rsid w:val="00A903BB"/>
    <w:rsid w:val="00A90B98"/>
    <w:rsid w:val="00A90EC7"/>
    <w:rsid w:val="00A910C6"/>
    <w:rsid w:val="00A94926"/>
    <w:rsid w:val="00A951EE"/>
    <w:rsid w:val="00A957FB"/>
    <w:rsid w:val="00A95E66"/>
    <w:rsid w:val="00A97567"/>
    <w:rsid w:val="00AA0436"/>
    <w:rsid w:val="00AA04E5"/>
    <w:rsid w:val="00AA0525"/>
    <w:rsid w:val="00AA16DB"/>
    <w:rsid w:val="00AA2329"/>
    <w:rsid w:val="00AA2CFD"/>
    <w:rsid w:val="00AA46FA"/>
    <w:rsid w:val="00AA4854"/>
    <w:rsid w:val="00AA559B"/>
    <w:rsid w:val="00AA6EC5"/>
    <w:rsid w:val="00AB09FD"/>
    <w:rsid w:val="00AB1BF6"/>
    <w:rsid w:val="00AB2AD4"/>
    <w:rsid w:val="00AB2F14"/>
    <w:rsid w:val="00AB3142"/>
    <w:rsid w:val="00AB3604"/>
    <w:rsid w:val="00AB3E61"/>
    <w:rsid w:val="00AB46C0"/>
    <w:rsid w:val="00AB4AB9"/>
    <w:rsid w:val="00AB5847"/>
    <w:rsid w:val="00AB5C28"/>
    <w:rsid w:val="00AB6D2F"/>
    <w:rsid w:val="00AC0774"/>
    <w:rsid w:val="00AC142F"/>
    <w:rsid w:val="00AC3F42"/>
    <w:rsid w:val="00AC40F6"/>
    <w:rsid w:val="00AC43AD"/>
    <w:rsid w:val="00AC4E99"/>
    <w:rsid w:val="00AC594C"/>
    <w:rsid w:val="00AC6399"/>
    <w:rsid w:val="00AC6AC3"/>
    <w:rsid w:val="00AC7C43"/>
    <w:rsid w:val="00AD0223"/>
    <w:rsid w:val="00AD1244"/>
    <w:rsid w:val="00AD1535"/>
    <w:rsid w:val="00AD1E0B"/>
    <w:rsid w:val="00AD2057"/>
    <w:rsid w:val="00AD2B9E"/>
    <w:rsid w:val="00AD4356"/>
    <w:rsid w:val="00AD47DE"/>
    <w:rsid w:val="00AD4DD9"/>
    <w:rsid w:val="00AD68DE"/>
    <w:rsid w:val="00AD7F97"/>
    <w:rsid w:val="00AE0048"/>
    <w:rsid w:val="00AE053C"/>
    <w:rsid w:val="00AE0CCB"/>
    <w:rsid w:val="00AE0EC9"/>
    <w:rsid w:val="00AE3E51"/>
    <w:rsid w:val="00AE4364"/>
    <w:rsid w:val="00AE533D"/>
    <w:rsid w:val="00AE53C9"/>
    <w:rsid w:val="00AE5EE6"/>
    <w:rsid w:val="00AE7AF6"/>
    <w:rsid w:val="00AF111D"/>
    <w:rsid w:val="00AF160F"/>
    <w:rsid w:val="00AF56E0"/>
    <w:rsid w:val="00AF5904"/>
    <w:rsid w:val="00AF5C2D"/>
    <w:rsid w:val="00AF7B4D"/>
    <w:rsid w:val="00B00BE4"/>
    <w:rsid w:val="00B016A1"/>
    <w:rsid w:val="00B0178C"/>
    <w:rsid w:val="00B02259"/>
    <w:rsid w:val="00B02F42"/>
    <w:rsid w:val="00B04228"/>
    <w:rsid w:val="00B04B55"/>
    <w:rsid w:val="00B05CFC"/>
    <w:rsid w:val="00B05DF7"/>
    <w:rsid w:val="00B07556"/>
    <w:rsid w:val="00B1217B"/>
    <w:rsid w:val="00B154AE"/>
    <w:rsid w:val="00B20D46"/>
    <w:rsid w:val="00B2112A"/>
    <w:rsid w:val="00B2595E"/>
    <w:rsid w:val="00B26A87"/>
    <w:rsid w:val="00B2711B"/>
    <w:rsid w:val="00B27518"/>
    <w:rsid w:val="00B30382"/>
    <w:rsid w:val="00B30A0E"/>
    <w:rsid w:val="00B30A31"/>
    <w:rsid w:val="00B30ECD"/>
    <w:rsid w:val="00B3108D"/>
    <w:rsid w:val="00B32E39"/>
    <w:rsid w:val="00B33397"/>
    <w:rsid w:val="00B33CAD"/>
    <w:rsid w:val="00B34593"/>
    <w:rsid w:val="00B34A59"/>
    <w:rsid w:val="00B354FC"/>
    <w:rsid w:val="00B3563E"/>
    <w:rsid w:val="00B364F3"/>
    <w:rsid w:val="00B37F30"/>
    <w:rsid w:val="00B422B3"/>
    <w:rsid w:val="00B426F5"/>
    <w:rsid w:val="00B43433"/>
    <w:rsid w:val="00B448B4"/>
    <w:rsid w:val="00B44FC1"/>
    <w:rsid w:val="00B45167"/>
    <w:rsid w:val="00B45275"/>
    <w:rsid w:val="00B45767"/>
    <w:rsid w:val="00B45D1D"/>
    <w:rsid w:val="00B478D8"/>
    <w:rsid w:val="00B50E00"/>
    <w:rsid w:val="00B535FC"/>
    <w:rsid w:val="00B53F6A"/>
    <w:rsid w:val="00B54A7A"/>
    <w:rsid w:val="00B555A6"/>
    <w:rsid w:val="00B5606D"/>
    <w:rsid w:val="00B57714"/>
    <w:rsid w:val="00B609DF"/>
    <w:rsid w:val="00B63140"/>
    <w:rsid w:val="00B632CB"/>
    <w:rsid w:val="00B633C5"/>
    <w:rsid w:val="00B64519"/>
    <w:rsid w:val="00B6575F"/>
    <w:rsid w:val="00B664D2"/>
    <w:rsid w:val="00B6654C"/>
    <w:rsid w:val="00B66C72"/>
    <w:rsid w:val="00B67C23"/>
    <w:rsid w:val="00B67CF7"/>
    <w:rsid w:val="00B70119"/>
    <w:rsid w:val="00B7254F"/>
    <w:rsid w:val="00B72CDE"/>
    <w:rsid w:val="00B72D52"/>
    <w:rsid w:val="00B74070"/>
    <w:rsid w:val="00B745F0"/>
    <w:rsid w:val="00B74A01"/>
    <w:rsid w:val="00B74F3D"/>
    <w:rsid w:val="00B768DF"/>
    <w:rsid w:val="00B81420"/>
    <w:rsid w:val="00B8254C"/>
    <w:rsid w:val="00B82BD7"/>
    <w:rsid w:val="00B834EE"/>
    <w:rsid w:val="00B8540C"/>
    <w:rsid w:val="00B85FF0"/>
    <w:rsid w:val="00B90041"/>
    <w:rsid w:val="00B90653"/>
    <w:rsid w:val="00B90B72"/>
    <w:rsid w:val="00B91EAF"/>
    <w:rsid w:val="00B92775"/>
    <w:rsid w:val="00B93654"/>
    <w:rsid w:val="00B96025"/>
    <w:rsid w:val="00B960A9"/>
    <w:rsid w:val="00BA0737"/>
    <w:rsid w:val="00BA17E5"/>
    <w:rsid w:val="00BA2C5B"/>
    <w:rsid w:val="00BA4B7A"/>
    <w:rsid w:val="00BA4ED7"/>
    <w:rsid w:val="00BA52CB"/>
    <w:rsid w:val="00BA5FA7"/>
    <w:rsid w:val="00BA7823"/>
    <w:rsid w:val="00BB0130"/>
    <w:rsid w:val="00BB0FFD"/>
    <w:rsid w:val="00BB11FC"/>
    <w:rsid w:val="00BB1EF3"/>
    <w:rsid w:val="00BB2E58"/>
    <w:rsid w:val="00BB3036"/>
    <w:rsid w:val="00BB34F7"/>
    <w:rsid w:val="00BB43D9"/>
    <w:rsid w:val="00BB45B3"/>
    <w:rsid w:val="00BB4994"/>
    <w:rsid w:val="00BB4F09"/>
    <w:rsid w:val="00BB50C7"/>
    <w:rsid w:val="00BB7204"/>
    <w:rsid w:val="00BB7D97"/>
    <w:rsid w:val="00BC009D"/>
    <w:rsid w:val="00BC04F2"/>
    <w:rsid w:val="00BC08A4"/>
    <w:rsid w:val="00BC1E1D"/>
    <w:rsid w:val="00BC4AAA"/>
    <w:rsid w:val="00BC5840"/>
    <w:rsid w:val="00BC6DB5"/>
    <w:rsid w:val="00BC741A"/>
    <w:rsid w:val="00BD0FE3"/>
    <w:rsid w:val="00BD14ED"/>
    <w:rsid w:val="00BD22BC"/>
    <w:rsid w:val="00BD2D31"/>
    <w:rsid w:val="00BD3848"/>
    <w:rsid w:val="00BD3AE6"/>
    <w:rsid w:val="00BD5FE2"/>
    <w:rsid w:val="00BD6604"/>
    <w:rsid w:val="00BD6C62"/>
    <w:rsid w:val="00BD79D9"/>
    <w:rsid w:val="00BE294F"/>
    <w:rsid w:val="00BE312D"/>
    <w:rsid w:val="00BE3E69"/>
    <w:rsid w:val="00BE5F3D"/>
    <w:rsid w:val="00BE73D3"/>
    <w:rsid w:val="00BF0076"/>
    <w:rsid w:val="00BF0D49"/>
    <w:rsid w:val="00BF3E91"/>
    <w:rsid w:val="00BF4F96"/>
    <w:rsid w:val="00BF6405"/>
    <w:rsid w:val="00BF654C"/>
    <w:rsid w:val="00BF670C"/>
    <w:rsid w:val="00BF7157"/>
    <w:rsid w:val="00C0113E"/>
    <w:rsid w:val="00C02CB1"/>
    <w:rsid w:val="00C032B4"/>
    <w:rsid w:val="00C0471E"/>
    <w:rsid w:val="00C04CA0"/>
    <w:rsid w:val="00C05059"/>
    <w:rsid w:val="00C0697F"/>
    <w:rsid w:val="00C06AB6"/>
    <w:rsid w:val="00C070F1"/>
    <w:rsid w:val="00C10546"/>
    <w:rsid w:val="00C116D1"/>
    <w:rsid w:val="00C11BC8"/>
    <w:rsid w:val="00C12DB2"/>
    <w:rsid w:val="00C148BA"/>
    <w:rsid w:val="00C14B32"/>
    <w:rsid w:val="00C15835"/>
    <w:rsid w:val="00C165A9"/>
    <w:rsid w:val="00C20667"/>
    <w:rsid w:val="00C207E5"/>
    <w:rsid w:val="00C2095E"/>
    <w:rsid w:val="00C20F4E"/>
    <w:rsid w:val="00C23E62"/>
    <w:rsid w:val="00C247E4"/>
    <w:rsid w:val="00C24A55"/>
    <w:rsid w:val="00C2517B"/>
    <w:rsid w:val="00C25A44"/>
    <w:rsid w:val="00C2628E"/>
    <w:rsid w:val="00C26704"/>
    <w:rsid w:val="00C27572"/>
    <w:rsid w:val="00C27E96"/>
    <w:rsid w:val="00C3093A"/>
    <w:rsid w:val="00C309FD"/>
    <w:rsid w:val="00C30FEB"/>
    <w:rsid w:val="00C3155D"/>
    <w:rsid w:val="00C31C21"/>
    <w:rsid w:val="00C3297E"/>
    <w:rsid w:val="00C32EC6"/>
    <w:rsid w:val="00C334D0"/>
    <w:rsid w:val="00C34C48"/>
    <w:rsid w:val="00C3518E"/>
    <w:rsid w:val="00C359F1"/>
    <w:rsid w:val="00C35B23"/>
    <w:rsid w:val="00C365EC"/>
    <w:rsid w:val="00C37486"/>
    <w:rsid w:val="00C40E0E"/>
    <w:rsid w:val="00C41AED"/>
    <w:rsid w:val="00C41B2A"/>
    <w:rsid w:val="00C458DC"/>
    <w:rsid w:val="00C4647C"/>
    <w:rsid w:val="00C47D8B"/>
    <w:rsid w:val="00C50AF1"/>
    <w:rsid w:val="00C511AA"/>
    <w:rsid w:val="00C512BD"/>
    <w:rsid w:val="00C51FF8"/>
    <w:rsid w:val="00C5243A"/>
    <w:rsid w:val="00C52AED"/>
    <w:rsid w:val="00C5367B"/>
    <w:rsid w:val="00C55727"/>
    <w:rsid w:val="00C5780C"/>
    <w:rsid w:val="00C57867"/>
    <w:rsid w:val="00C604E9"/>
    <w:rsid w:val="00C61D82"/>
    <w:rsid w:val="00C61E6B"/>
    <w:rsid w:val="00C61FA3"/>
    <w:rsid w:val="00C63D5E"/>
    <w:rsid w:val="00C657CA"/>
    <w:rsid w:val="00C668FB"/>
    <w:rsid w:val="00C6738C"/>
    <w:rsid w:val="00C707F9"/>
    <w:rsid w:val="00C73766"/>
    <w:rsid w:val="00C737C6"/>
    <w:rsid w:val="00C741D4"/>
    <w:rsid w:val="00C7421D"/>
    <w:rsid w:val="00C75C06"/>
    <w:rsid w:val="00C7663A"/>
    <w:rsid w:val="00C76F52"/>
    <w:rsid w:val="00C77610"/>
    <w:rsid w:val="00C77974"/>
    <w:rsid w:val="00C77D5D"/>
    <w:rsid w:val="00C8059D"/>
    <w:rsid w:val="00C816DB"/>
    <w:rsid w:val="00C818FC"/>
    <w:rsid w:val="00C81AF0"/>
    <w:rsid w:val="00C83017"/>
    <w:rsid w:val="00C83DB8"/>
    <w:rsid w:val="00C853DC"/>
    <w:rsid w:val="00C86107"/>
    <w:rsid w:val="00C8650F"/>
    <w:rsid w:val="00C87BFB"/>
    <w:rsid w:val="00C90F58"/>
    <w:rsid w:val="00C91C3E"/>
    <w:rsid w:val="00C922A3"/>
    <w:rsid w:val="00C925F3"/>
    <w:rsid w:val="00C928CD"/>
    <w:rsid w:val="00C9341E"/>
    <w:rsid w:val="00C96950"/>
    <w:rsid w:val="00CA0A96"/>
    <w:rsid w:val="00CA15B2"/>
    <w:rsid w:val="00CA1FD9"/>
    <w:rsid w:val="00CA3E70"/>
    <w:rsid w:val="00CA41DC"/>
    <w:rsid w:val="00CA4217"/>
    <w:rsid w:val="00CA4C29"/>
    <w:rsid w:val="00CA5204"/>
    <w:rsid w:val="00CA7589"/>
    <w:rsid w:val="00CA7E82"/>
    <w:rsid w:val="00CB0590"/>
    <w:rsid w:val="00CB1168"/>
    <w:rsid w:val="00CB48F0"/>
    <w:rsid w:val="00CB5930"/>
    <w:rsid w:val="00CB5B6E"/>
    <w:rsid w:val="00CC7CD9"/>
    <w:rsid w:val="00CD0636"/>
    <w:rsid w:val="00CD09B4"/>
    <w:rsid w:val="00CD0E40"/>
    <w:rsid w:val="00CD0F0E"/>
    <w:rsid w:val="00CD1517"/>
    <w:rsid w:val="00CD1B7C"/>
    <w:rsid w:val="00CD2500"/>
    <w:rsid w:val="00CD2802"/>
    <w:rsid w:val="00CD2AE8"/>
    <w:rsid w:val="00CD2B5A"/>
    <w:rsid w:val="00CD38EE"/>
    <w:rsid w:val="00CD50AD"/>
    <w:rsid w:val="00CD535B"/>
    <w:rsid w:val="00CD56B2"/>
    <w:rsid w:val="00CD620D"/>
    <w:rsid w:val="00CD6765"/>
    <w:rsid w:val="00CD67EB"/>
    <w:rsid w:val="00CD6CB3"/>
    <w:rsid w:val="00CD6CBD"/>
    <w:rsid w:val="00CD6F90"/>
    <w:rsid w:val="00CD71AA"/>
    <w:rsid w:val="00CD7683"/>
    <w:rsid w:val="00CD79E6"/>
    <w:rsid w:val="00CE0D7C"/>
    <w:rsid w:val="00CE0F54"/>
    <w:rsid w:val="00CE1E0B"/>
    <w:rsid w:val="00CE2205"/>
    <w:rsid w:val="00CE3D50"/>
    <w:rsid w:val="00CE494D"/>
    <w:rsid w:val="00CE640F"/>
    <w:rsid w:val="00CE6EC2"/>
    <w:rsid w:val="00CE7525"/>
    <w:rsid w:val="00CE7924"/>
    <w:rsid w:val="00CF03A8"/>
    <w:rsid w:val="00CF101E"/>
    <w:rsid w:val="00CF253A"/>
    <w:rsid w:val="00CF6165"/>
    <w:rsid w:val="00D007D4"/>
    <w:rsid w:val="00D034C5"/>
    <w:rsid w:val="00D04156"/>
    <w:rsid w:val="00D05130"/>
    <w:rsid w:val="00D0550E"/>
    <w:rsid w:val="00D0570D"/>
    <w:rsid w:val="00D05DC5"/>
    <w:rsid w:val="00D06C57"/>
    <w:rsid w:val="00D1028E"/>
    <w:rsid w:val="00D110AD"/>
    <w:rsid w:val="00D110FF"/>
    <w:rsid w:val="00D16C64"/>
    <w:rsid w:val="00D17BCA"/>
    <w:rsid w:val="00D217A7"/>
    <w:rsid w:val="00D227FC"/>
    <w:rsid w:val="00D23DED"/>
    <w:rsid w:val="00D2494E"/>
    <w:rsid w:val="00D25EEF"/>
    <w:rsid w:val="00D26502"/>
    <w:rsid w:val="00D27C44"/>
    <w:rsid w:val="00D30633"/>
    <w:rsid w:val="00D31380"/>
    <w:rsid w:val="00D3149E"/>
    <w:rsid w:val="00D31A43"/>
    <w:rsid w:val="00D32919"/>
    <w:rsid w:val="00D33F25"/>
    <w:rsid w:val="00D34498"/>
    <w:rsid w:val="00D34B8C"/>
    <w:rsid w:val="00D351C0"/>
    <w:rsid w:val="00D358C0"/>
    <w:rsid w:val="00D3593C"/>
    <w:rsid w:val="00D37AFA"/>
    <w:rsid w:val="00D40474"/>
    <w:rsid w:val="00D40DF5"/>
    <w:rsid w:val="00D41638"/>
    <w:rsid w:val="00D438BB"/>
    <w:rsid w:val="00D438E8"/>
    <w:rsid w:val="00D4541A"/>
    <w:rsid w:val="00D46F41"/>
    <w:rsid w:val="00D4781E"/>
    <w:rsid w:val="00D47B9B"/>
    <w:rsid w:val="00D47D2A"/>
    <w:rsid w:val="00D47EDB"/>
    <w:rsid w:val="00D501E9"/>
    <w:rsid w:val="00D509CE"/>
    <w:rsid w:val="00D518D9"/>
    <w:rsid w:val="00D5346E"/>
    <w:rsid w:val="00D55331"/>
    <w:rsid w:val="00D553ED"/>
    <w:rsid w:val="00D570D5"/>
    <w:rsid w:val="00D577EE"/>
    <w:rsid w:val="00D60028"/>
    <w:rsid w:val="00D617C8"/>
    <w:rsid w:val="00D63C8D"/>
    <w:rsid w:val="00D652B3"/>
    <w:rsid w:val="00D65756"/>
    <w:rsid w:val="00D666DB"/>
    <w:rsid w:val="00D67C00"/>
    <w:rsid w:val="00D67F6D"/>
    <w:rsid w:val="00D70857"/>
    <w:rsid w:val="00D728B4"/>
    <w:rsid w:val="00D736F6"/>
    <w:rsid w:val="00D742CF"/>
    <w:rsid w:val="00D77D92"/>
    <w:rsid w:val="00D80144"/>
    <w:rsid w:val="00D80CB8"/>
    <w:rsid w:val="00D8251F"/>
    <w:rsid w:val="00D82C57"/>
    <w:rsid w:val="00D83D45"/>
    <w:rsid w:val="00D84E45"/>
    <w:rsid w:val="00D851BD"/>
    <w:rsid w:val="00D85675"/>
    <w:rsid w:val="00D860C0"/>
    <w:rsid w:val="00D8682C"/>
    <w:rsid w:val="00D915A3"/>
    <w:rsid w:val="00D92236"/>
    <w:rsid w:val="00D924A6"/>
    <w:rsid w:val="00D92E1B"/>
    <w:rsid w:val="00D92E8A"/>
    <w:rsid w:val="00D934FD"/>
    <w:rsid w:val="00D93968"/>
    <w:rsid w:val="00D940A2"/>
    <w:rsid w:val="00D9418A"/>
    <w:rsid w:val="00D94356"/>
    <w:rsid w:val="00D956A5"/>
    <w:rsid w:val="00D965DF"/>
    <w:rsid w:val="00D97059"/>
    <w:rsid w:val="00DA1A77"/>
    <w:rsid w:val="00DA1B23"/>
    <w:rsid w:val="00DA2F70"/>
    <w:rsid w:val="00DA34EF"/>
    <w:rsid w:val="00DA3C33"/>
    <w:rsid w:val="00DA4038"/>
    <w:rsid w:val="00DA69FD"/>
    <w:rsid w:val="00DA6DEC"/>
    <w:rsid w:val="00DA7583"/>
    <w:rsid w:val="00DB0221"/>
    <w:rsid w:val="00DB0590"/>
    <w:rsid w:val="00DB0F0F"/>
    <w:rsid w:val="00DB1CA5"/>
    <w:rsid w:val="00DB360F"/>
    <w:rsid w:val="00DB4722"/>
    <w:rsid w:val="00DB56E0"/>
    <w:rsid w:val="00DB6443"/>
    <w:rsid w:val="00DB6EB3"/>
    <w:rsid w:val="00DC0066"/>
    <w:rsid w:val="00DC070E"/>
    <w:rsid w:val="00DC1208"/>
    <w:rsid w:val="00DC2456"/>
    <w:rsid w:val="00DC2685"/>
    <w:rsid w:val="00DC3CC5"/>
    <w:rsid w:val="00DC543A"/>
    <w:rsid w:val="00DC6EDD"/>
    <w:rsid w:val="00DC7259"/>
    <w:rsid w:val="00DD05D6"/>
    <w:rsid w:val="00DD0611"/>
    <w:rsid w:val="00DD2DF6"/>
    <w:rsid w:val="00DD38B0"/>
    <w:rsid w:val="00DD3913"/>
    <w:rsid w:val="00DD3A5F"/>
    <w:rsid w:val="00DD3CC3"/>
    <w:rsid w:val="00DD4DE6"/>
    <w:rsid w:val="00DD731A"/>
    <w:rsid w:val="00DE3C63"/>
    <w:rsid w:val="00DE5E9F"/>
    <w:rsid w:val="00DE6A4E"/>
    <w:rsid w:val="00DE7101"/>
    <w:rsid w:val="00DE74D3"/>
    <w:rsid w:val="00DF0505"/>
    <w:rsid w:val="00DF11A0"/>
    <w:rsid w:val="00DF11BA"/>
    <w:rsid w:val="00DF1CD8"/>
    <w:rsid w:val="00DF1F5C"/>
    <w:rsid w:val="00DF2561"/>
    <w:rsid w:val="00DF2793"/>
    <w:rsid w:val="00DF331E"/>
    <w:rsid w:val="00DF4F25"/>
    <w:rsid w:val="00DF6757"/>
    <w:rsid w:val="00E02507"/>
    <w:rsid w:val="00E02F22"/>
    <w:rsid w:val="00E032ED"/>
    <w:rsid w:val="00E03F4E"/>
    <w:rsid w:val="00E0513B"/>
    <w:rsid w:val="00E055EE"/>
    <w:rsid w:val="00E0582E"/>
    <w:rsid w:val="00E058BF"/>
    <w:rsid w:val="00E05F48"/>
    <w:rsid w:val="00E0603A"/>
    <w:rsid w:val="00E1071B"/>
    <w:rsid w:val="00E1229E"/>
    <w:rsid w:val="00E1243D"/>
    <w:rsid w:val="00E131BB"/>
    <w:rsid w:val="00E14734"/>
    <w:rsid w:val="00E14C06"/>
    <w:rsid w:val="00E15F02"/>
    <w:rsid w:val="00E174B6"/>
    <w:rsid w:val="00E20109"/>
    <w:rsid w:val="00E2119C"/>
    <w:rsid w:val="00E2131B"/>
    <w:rsid w:val="00E2136B"/>
    <w:rsid w:val="00E214C5"/>
    <w:rsid w:val="00E22466"/>
    <w:rsid w:val="00E22E01"/>
    <w:rsid w:val="00E232DD"/>
    <w:rsid w:val="00E23862"/>
    <w:rsid w:val="00E23D61"/>
    <w:rsid w:val="00E244EA"/>
    <w:rsid w:val="00E247E5"/>
    <w:rsid w:val="00E25F15"/>
    <w:rsid w:val="00E26555"/>
    <w:rsid w:val="00E27BB0"/>
    <w:rsid w:val="00E300AF"/>
    <w:rsid w:val="00E30FD4"/>
    <w:rsid w:val="00E31767"/>
    <w:rsid w:val="00E3465D"/>
    <w:rsid w:val="00E36844"/>
    <w:rsid w:val="00E36A10"/>
    <w:rsid w:val="00E37F64"/>
    <w:rsid w:val="00E40433"/>
    <w:rsid w:val="00E41EE4"/>
    <w:rsid w:val="00E42355"/>
    <w:rsid w:val="00E43049"/>
    <w:rsid w:val="00E43B4C"/>
    <w:rsid w:val="00E442B2"/>
    <w:rsid w:val="00E454FB"/>
    <w:rsid w:val="00E4551A"/>
    <w:rsid w:val="00E46653"/>
    <w:rsid w:val="00E46AE5"/>
    <w:rsid w:val="00E46F15"/>
    <w:rsid w:val="00E526C3"/>
    <w:rsid w:val="00E52E1B"/>
    <w:rsid w:val="00E537AF"/>
    <w:rsid w:val="00E53FD0"/>
    <w:rsid w:val="00E54492"/>
    <w:rsid w:val="00E544F1"/>
    <w:rsid w:val="00E54AF0"/>
    <w:rsid w:val="00E55004"/>
    <w:rsid w:val="00E552B0"/>
    <w:rsid w:val="00E55D83"/>
    <w:rsid w:val="00E5610C"/>
    <w:rsid w:val="00E569AB"/>
    <w:rsid w:val="00E57AA5"/>
    <w:rsid w:val="00E60376"/>
    <w:rsid w:val="00E615B0"/>
    <w:rsid w:val="00E61AE9"/>
    <w:rsid w:val="00E61C5B"/>
    <w:rsid w:val="00E629F8"/>
    <w:rsid w:val="00E62EB2"/>
    <w:rsid w:val="00E6388D"/>
    <w:rsid w:val="00E6482D"/>
    <w:rsid w:val="00E66768"/>
    <w:rsid w:val="00E66772"/>
    <w:rsid w:val="00E67E2E"/>
    <w:rsid w:val="00E67E79"/>
    <w:rsid w:val="00E67FC4"/>
    <w:rsid w:val="00E7088C"/>
    <w:rsid w:val="00E719FC"/>
    <w:rsid w:val="00E73125"/>
    <w:rsid w:val="00E7333C"/>
    <w:rsid w:val="00E748E8"/>
    <w:rsid w:val="00E7655D"/>
    <w:rsid w:val="00E77884"/>
    <w:rsid w:val="00E77AD7"/>
    <w:rsid w:val="00E81714"/>
    <w:rsid w:val="00E82DA1"/>
    <w:rsid w:val="00E8340F"/>
    <w:rsid w:val="00E84A1F"/>
    <w:rsid w:val="00E85EA0"/>
    <w:rsid w:val="00E86B13"/>
    <w:rsid w:val="00E874E9"/>
    <w:rsid w:val="00E87984"/>
    <w:rsid w:val="00E90836"/>
    <w:rsid w:val="00E90A3F"/>
    <w:rsid w:val="00E9306C"/>
    <w:rsid w:val="00E93921"/>
    <w:rsid w:val="00E9511D"/>
    <w:rsid w:val="00E95D38"/>
    <w:rsid w:val="00E96C13"/>
    <w:rsid w:val="00E97285"/>
    <w:rsid w:val="00E97B3E"/>
    <w:rsid w:val="00EA08C3"/>
    <w:rsid w:val="00EA2D9D"/>
    <w:rsid w:val="00EA5431"/>
    <w:rsid w:val="00EA5F15"/>
    <w:rsid w:val="00EB05D1"/>
    <w:rsid w:val="00EB2681"/>
    <w:rsid w:val="00EB2F02"/>
    <w:rsid w:val="00EB4793"/>
    <w:rsid w:val="00EB4ABB"/>
    <w:rsid w:val="00EB4F9B"/>
    <w:rsid w:val="00EB5112"/>
    <w:rsid w:val="00EB561F"/>
    <w:rsid w:val="00EB62CA"/>
    <w:rsid w:val="00EC000C"/>
    <w:rsid w:val="00EC0F7B"/>
    <w:rsid w:val="00EC21BF"/>
    <w:rsid w:val="00EC2FCD"/>
    <w:rsid w:val="00EC5855"/>
    <w:rsid w:val="00EC5DEB"/>
    <w:rsid w:val="00EC65B7"/>
    <w:rsid w:val="00EC77F5"/>
    <w:rsid w:val="00ED1E17"/>
    <w:rsid w:val="00ED4ACE"/>
    <w:rsid w:val="00ED4F82"/>
    <w:rsid w:val="00ED5C1F"/>
    <w:rsid w:val="00ED5FB6"/>
    <w:rsid w:val="00ED70C2"/>
    <w:rsid w:val="00ED7312"/>
    <w:rsid w:val="00ED7DF2"/>
    <w:rsid w:val="00EE0A0D"/>
    <w:rsid w:val="00EE15C5"/>
    <w:rsid w:val="00EE1F6E"/>
    <w:rsid w:val="00EE2024"/>
    <w:rsid w:val="00EE57F5"/>
    <w:rsid w:val="00EF062C"/>
    <w:rsid w:val="00EF13D6"/>
    <w:rsid w:val="00EF1664"/>
    <w:rsid w:val="00EF1D8C"/>
    <w:rsid w:val="00EF2389"/>
    <w:rsid w:val="00EF266D"/>
    <w:rsid w:val="00EF325B"/>
    <w:rsid w:val="00EF3496"/>
    <w:rsid w:val="00EF3769"/>
    <w:rsid w:val="00EF3D1E"/>
    <w:rsid w:val="00EF5A2F"/>
    <w:rsid w:val="00EF5DF6"/>
    <w:rsid w:val="00F00B32"/>
    <w:rsid w:val="00F00BD8"/>
    <w:rsid w:val="00F00FB3"/>
    <w:rsid w:val="00F01023"/>
    <w:rsid w:val="00F01545"/>
    <w:rsid w:val="00F01583"/>
    <w:rsid w:val="00F0244A"/>
    <w:rsid w:val="00F040B7"/>
    <w:rsid w:val="00F041CF"/>
    <w:rsid w:val="00F04519"/>
    <w:rsid w:val="00F04CEC"/>
    <w:rsid w:val="00F06069"/>
    <w:rsid w:val="00F069AF"/>
    <w:rsid w:val="00F07201"/>
    <w:rsid w:val="00F07A61"/>
    <w:rsid w:val="00F116C7"/>
    <w:rsid w:val="00F129A0"/>
    <w:rsid w:val="00F13CE7"/>
    <w:rsid w:val="00F15006"/>
    <w:rsid w:val="00F16C26"/>
    <w:rsid w:val="00F1796A"/>
    <w:rsid w:val="00F20D74"/>
    <w:rsid w:val="00F23919"/>
    <w:rsid w:val="00F2483D"/>
    <w:rsid w:val="00F24C64"/>
    <w:rsid w:val="00F254C1"/>
    <w:rsid w:val="00F25AB0"/>
    <w:rsid w:val="00F262F9"/>
    <w:rsid w:val="00F26C86"/>
    <w:rsid w:val="00F27268"/>
    <w:rsid w:val="00F2733D"/>
    <w:rsid w:val="00F300EA"/>
    <w:rsid w:val="00F30B6B"/>
    <w:rsid w:val="00F314D3"/>
    <w:rsid w:val="00F31A6F"/>
    <w:rsid w:val="00F32B65"/>
    <w:rsid w:val="00F33FFE"/>
    <w:rsid w:val="00F34047"/>
    <w:rsid w:val="00F346E9"/>
    <w:rsid w:val="00F3509D"/>
    <w:rsid w:val="00F356B9"/>
    <w:rsid w:val="00F36288"/>
    <w:rsid w:val="00F36EEE"/>
    <w:rsid w:val="00F37439"/>
    <w:rsid w:val="00F37E44"/>
    <w:rsid w:val="00F42143"/>
    <w:rsid w:val="00F422B7"/>
    <w:rsid w:val="00F42747"/>
    <w:rsid w:val="00F43009"/>
    <w:rsid w:val="00F4339C"/>
    <w:rsid w:val="00F437C8"/>
    <w:rsid w:val="00F448FE"/>
    <w:rsid w:val="00F45D09"/>
    <w:rsid w:val="00F501EC"/>
    <w:rsid w:val="00F50996"/>
    <w:rsid w:val="00F50B0B"/>
    <w:rsid w:val="00F50CC6"/>
    <w:rsid w:val="00F51692"/>
    <w:rsid w:val="00F52493"/>
    <w:rsid w:val="00F52626"/>
    <w:rsid w:val="00F54DB6"/>
    <w:rsid w:val="00F5528D"/>
    <w:rsid w:val="00F55563"/>
    <w:rsid w:val="00F56449"/>
    <w:rsid w:val="00F57CA1"/>
    <w:rsid w:val="00F6065F"/>
    <w:rsid w:val="00F61CF1"/>
    <w:rsid w:val="00F627B2"/>
    <w:rsid w:val="00F630E1"/>
    <w:rsid w:val="00F639A0"/>
    <w:rsid w:val="00F63BD5"/>
    <w:rsid w:val="00F64835"/>
    <w:rsid w:val="00F64DC0"/>
    <w:rsid w:val="00F65B2D"/>
    <w:rsid w:val="00F67470"/>
    <w:rsid w:val="00F704EF"/>
    <w:rsid w:val="00F7059B"/>
    <w:rsid w:val="00F70F36"/>
    <w:rsid w:val="00F70F65"/>
    <w:rsid w:val="00F71410"/>
    <w:rsid w:val="00F71A9A"/>
    <w:rsid w:val="00F71FDA"/>
    <w:rsid w:val="00F74F0A"/>
    <w:rsid w:val="00F75518"/>
    <w:rsid w:val="00F770C1"/>
    <w:rsid w:val="00F80609"/>
    <w:rsid w:val="00F8245B"/>
    <w:rsid w:val="00F83168"/>
    <w:rsid w:val="00F831EF"/>
    <w:rsid w:val="00F83484"/>
    <w:rsid w:val="00F83DBC"/>
    <w:rsid w:val="00F84FC1"/>
    <w:rsid w:val="00F87018"/>
    <w:rsid w:val="00F87D3A"/>
    <w:rsid w:val="00F9013D"/>
    <w:rsid w:val="00F9103B"/>
    <w:rsid w:val="00F91388"/>
    <w:rsid w:val="00F92684"/>
    <w:rsid w:val="00F92B47"/>
    <w:rsid w:val="00F92D62"/>
    <w:rsid w:val="00F936EB"/>
    <w:rsid w:val="00F94118"/>
    <w:rsid w:val="00F95454"/>
    <w:rsid w:val="00F95F86"/>
    <w:rsid w:val="00F97A3F"/>
    <w:rsid w:val="00FA05B6"/>
    <w:rsid w:val="00FA0BAF"/>
    <w:rsid w:val="00FA0FE6"/>
    <w:rsid w:val="00FA2CC8"/>
    <w:rsid w:val="00FA3C05"/>
    <w:rsid w:val="00FA3E44"/>
    <w:rsid w:val="00FA4045"/>
    <w:rsid w:val="00FA4FC1"/>
    <w:rsid w:val="00FA5481"/>
    <w:rsid w:val="00FA5D8E"/>
    <w:rsid w:val="00FA77E9"/>
    <w:rsid w:val="00FB14C1"/>
    <w:rsid w:val="00FB18B0"/>
    <w:rsid w:val="00FB2855"/>
    <w:rsid w:val="00FB3F8A"/>
    <w:rsid w:val="00FB787B"/>
    <w:rsid w:val="00FB7F05"/>
    <w:rsid w:val="00FC0F18"/>
    <w:rsid w:val="00FC0F1A"/>
    <w:rsid w:val="00FC13C4"/>
    <w:rsid w:val="00FC15FF"/>
    <w:rsid w:val="00FC19FD"/>
    <w:rsid w:val="00FC2335"/>
    <w:rsid w:val="00FC5469"/>
    <w:rsid w:val="00FC5E57"/>
    <w:rsid w:val="00FC6B03"/>
    <w:rsid w:val="00FD05E0"/>
    <w:rsid w:val="00FD1ABC"/>
    <w:rsid w:val="00FD3F30"/>
    <w:rsid w:val="00FD494F"/>
    <w:rsid w:val="00FD49CE"/>
    <w:rsid w:val="00FD538D"/>
    <w:rsid w:val="00FD5EA4"/>
    <w:rsid w:val="00FD6063"/>
    <w:rsid w:val="00FD6BF7"/>
    <w:rsid w:val="00FD6D45"/>
    <w:rsid w:val="00FD7416"/>
    <w:rsid w:val="00FE0674"/>
    <w:rsid w:val="00FE14C2"/>
    <w:rsid w:val="00FE1823"/>
    <w:rsid w:val="00FE27E7"/>
    <w:rsid w:val="00FE43F1"/>
    <w:rsid w:val="00FF03E0"/>
    <w:rsid w:val="00FF0F03"/>
    <w:rsid w:val="00FF272D"/>
    <w:rsid w:val="00FF2E90"/>
    <w:rsid w:val="00FF3230"/>
    <w:rsid w:val="00FF4BDB"/>
    <w:rsid w:val="00FF5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89319"/>
  <w15:docId w15:val="{766AB7BC-8BC9-4836-9EC9-25B16572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szCs w:val="20"/>
    </w:rPr>
  </w:style>
  <w:style w:type="paragraph" w:styleId="Heading2">
    <w:name w:val="heading 2"/>
    <w:basedOn w:val="Normal"/>
    <w:next w:val="Normal"/>
    <w:link w:val="Heading2Char"/>
    <w:qFormat/>
    <w:pPr>
      <w:keepNext/>
      <w:outlineLvl w:val="1"/>
    </w:pPr>
    <w:rPr>
      <w:rFonts w:ascii="Arial" w:hAnsi="Arial"/>
      <w:b/>
      <w:szCs w:val="20"/>
    </w:rPr>
  </w:style>
  <w:style w:type="paragraph" w:styleId="Heading3">
    <w:name w:val="heading 3"/>
    <w:basedOn w:val="Normal"/>
    <w:next w:val="Normal"/>
    <w:qFormat/>
    <w:pPr>
      <w:keepNext/>
      <w:outlineLvl w:val="2"/>
    </w:pPr>
    <w:rPr>
      <w:rFonts w:ascii="Comic Sans MS" w:hAnsi="Comic Sans MS" w:cs="Arial"/>
      <w:b/>
      <w:bCs/>
      <w:sz w:val="20"/>
    </w:rPr>
  </w:style>
  <w:style w:type="paragraph" w:styleId="Heading4">
    <w:name w:val="heading 4"/>
    <w:basedOn w:val="Normal"/>
    <w:next w:val="Normal"/>
    <w:qFormat/>
    <w:pPr>
      <w:keepNext/>
      <w:jc w:val="center"/>
      <w:outlineLvl w:val="3"/>
    </w:pPr>
    <w:rPr>
      <w:rFonts w:ascii="Arial"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3B4AC7"/>
    <w:rPr>
      <w:i/>
      <w:iCs/>
    </w:rPr>
  </w:style>
  <w:style w:type="character" w:styleId="Strong">
    <w:name w:val="Strong"/>
    <w:qFormat/>
    <w:rsid w:val="003B4AC7"/>
    <w:rPr>
      <w:b/>
      <w:bCs/>
    </w:rPr>
  </w:style>
  <w:style w:type="paragraph" w:customStyle="1" w:styleId="styleverdana11ptleftbefore5ptafter5pt">
    <w:name w:val="styleverdana11ptleftbefore5ptafter5pt"/>
    <w:basedOn w:val="Normal"/>
    <w:rsid w:val="004636C3"/>
    <w:pPr>
      <w:spacing w:before="100" w:beforeAutospacing="1" w:after="100" w:afterAutospacing="1"/>
    </w:pPr>
    <w:rPr>
      <w:lang w:eastAsia="en-GB"/>
    </w:rPr>
  </w:style>
  <w:style w:type="paragraph" w:styleId="ListParagraph">
    <w:name w:val="List Paragraph"/>
    <w:basedOn w:val="Normal"/>
    <w:uiPriority w:val="34"/>
    <w:qFormat/>
    <w:rsid w:val="00DD38B0"/>
    <w:pPr>
      <w:ind w:left="720"/>
    </w:pPr>
  </w:style>
  <w:style w:type="character" w:styleId="Hyperlink">
    <w:name w:val="Hyperlink"/>
    <w:uiPriority w:val="99"/>
    <w:unhideWhenUsed/>
    <w:rsid w:val="00DD38B0"/>
    <w:rPr>
      <w:color w:val="0000FF"/>
      <w:u w:val="single"/>
    </w:rPr>
  </w:style>
  <w:style w:type="paragraph" w:styleId="Header">
    <w:name w:val="header"/>
    <w:basedOn w:val="Normal"/>
    <w:link w:val="HeaderChar"/>
    <w:rsid w:val="00316785"/>
    <w:pPr>
      <w:tabs>
        <w:tab w:val="center" w:pos="4513"/>
        <w:tab w:val="right" w:pos="9026"/>
      </w:tabs>
    </w:pPr>
  </w:style>
  <w:style w:type="character" w:customStyle="1" w:styleId="HeaderChar">
    <w:name w:val="Header Char"/>
    <w:basedOn w:val="DefaultParagraphFont"/>
    <w:link w:val="Header"/>
    <w:rsid w:val="00316785"/>
    <w:rPr>
      <w:sz w:val="24"/>
      <w:szCs w:val="24"/>
      <w:lang w:eastAsia="en-US"/>
    </w:rPr>
  </w:style>
  <w:style w:type="paragraph" w:styleId="Footer">
    <w:name w:val="footer"/>
    <w:basedOn w:val="Normal"/>
    <w:link w:val="FooterChar"/>
    <w:rsid w:val="00316785"/>
    <w:pPr>
      <w:tabs>
        <w:tab w:val="center" w:pos="4513"/>
        <w:tab w:val="right" w:pos="9026"/>
      </w:tabs>
    </w:pPr>
  </w:style>
  <w:style w:type="character" w:customStyle="1" w:styleId="FooterChar">
    <w:name w:val="Footer Char"/>
    <w:basedOn w:val="DefaultParagraphFont"/>
    <w:link w:val="Footer"/>
    <w:rsid w:val="00316785"/>
    <w:rPr>
      <w:sz w:val="24"/>
      <w:szCs w:val="24"/>
      <w:lang w:eastAsia="en-US"/>
    </w:rPr>
  </w:style>
  <w:style w:type="character" w:styleId="CommentReference">
    <w:name w:val="annotation reference"/>
    <w:basedOn w:val="DefaultParagraphFont"/>
    <w:rsid w:val="00840E22"/>
    <w:rPr>
      <w:sz w:val="16"/>
      <w:szCs w:val="16"/>
    </w:rPr>
  </w:style>
  <w:style w:type="paragraph" w:styleId="CommentText">
    <w:name w:val="annotation text"/>
    <w:basedOn w:val="Normal"/>
    <w:link w:val="CommentTextChar"/>
    <w:rsid w:val="00840E22"/>
    <w:rPr>
      <w:sz w:val="20"/>
      <w:szCs w:val="20"/>
    </w:rPr>
  </w:style>
  <w:style w:type="character" w:customStyle="1" w:styleId="CommentTextChar">
    <w:name w:val="Comment Text Char"/>
    <w:basedOn w:val="DefaultParagraphFont"/>
    <w:link w:val="CommentText"/>
    <w:rsid w:val="00840E22"/>
    <w:rPr>
      <w:lang w:eastAsia="en-US"/>
    </w:rPr>
  </w:style>
  <w:style w:type="paragraph" w:styleId="CommentSubject">
    <w:name w:val="annotation subject"/>
    <w:basedOn w:val="CommentText"/>
    <w:next w:val="CommentText"/>
    <w:link w:val="CommentSubjectChar"/>
    <w:rsid w:val="00840E22"/>
    <w:rPr>
      <w:b/>
      <w:bCs/>
    </w:rPr>
  </w:style>
  <w:style w:type="character" w:customStyle="1" w:styleId="CommentSubjectChar">
    <w:name w:val="Comment Subject Char"/>
    <w:basedOn w:val="CommentTextChar"/>
    <w:link w:val="CommentSubject"/>
    <w:rsid w:val="00840E22"/>
    <w:rPr>
      <w:b/>
      <w:bCs/>
      <w:lang w:eastAsia="en-US"/>
    </w:rPr>
  </w:style>
  <w:style w:type="paragraph" w:styleId="BalloonText">
    <w:name w:val="Balloon Text"/>
    <w:basedOn w:val="Normal"/>
    <w:link w:val="BalloonTextChar"/>
    <w:rsid w:val="00840E22"/>
    <w:rPr>
      <w:rFonts w:ascii="Tahoma" w:hAnsi="Tahoma" w:cs="Tahoma"/>
      <w:sz w:val="16"/>
      <w:szCs w:val="16"/>
    </w:rPr>
  </w:style>
  <w:style w:type="character" w:customStyle="1" w:styleId="BalloonTextChar">
    <w:name w:val="Balloon Text Char"/>
    <w:basedOn w:val="DefaultParagraphFont"/>
    <w:link w:val="BalloonText"/>
    <w:rsid w:val="00840E22"/>
    <w:rPr>
      <w:rFonts w:ascii="Tahoma" w:hAnsi="Tahoma" w:cs="Tahoma"/>
      <w:sz w:val="16"/>
      <w:szCs w:val="16"/>
      <w:lang w:eastAsia="en-US"/>
    </w:rPr>
  </w:style>
  <w:style w:type="paragraph" w:styleId="Title">
    <w:name w:val="Title"/>
    <w:basedOn w:val="Normal"/>
    <w:link w:val="TitleChar"/>
    <w:qFormat/>
    <w:rsid w:val="001A361C"/>
    <w:pPr>
      <w:jc w:val="center"/>
    </w:pPr>
    <w:rPr>
      <w:b/>
      <w:sz w:val="28"/>
      <w:szCs w:val="20"/>
    </w:rPr>
  </w:style>
  <w:style w:type="character" w:customStyle="1" w:styleId="TitleChar">
    <w:name w:val="Title Char"/>
    <w:basedOn w:val="DefaultParagraphFont"/>
    <w:link w:val="Title"/>
    <w:rsid w:val="001A361C"/>
    <w:rPr>
      <w:b/>
      <w:sz w:val="28"/>
      <w:lang w:eastAsia="en-US"/>
    </w:rPr>
  </w:style>
  <w:style w:type="character" w:customStyle="1" w:styleId="Heading2Char">
    <w:name w:val="Heading 2 Char"/>
    <w:basedOn w:val="DefaultParagraphFont"/>
    <w:link w:val="Heading2"/>
    <w:rsid w:val="00B45767"/>
    <w:rPr>
      <w:rFonts w:ascii="Arial" w:hAnsi="Arial"/>
      <w:b/>
      <w:sz w:val="24"/>
      <w:lang w:eastAsia="en-US"/>
    </w:rPr>
  </w:style>
  <w:style w:type="paragraph" w:styleId="BodyText">
    <w:name w:val="Body Text"/>
    <w:basedOn w:val="Normal"/>
    <w:link w:val="BodyTextChar"/>
    <w:uiPriority w:val="1"/>
    <w:qFormat/>
    <w:rsid w:val="009A33F2"/>
    <w:pPr>
      <w:widowControl w:val="0"/>
      <w:autoSpaceDE w:val="0"/>
      <w:autoSpaceDN w:val="0"/>
    </w:pPr>
    <w:rPr>
      <w:rFonts w:ascii="Century" w:eastAsia="Century" w:hAnsi="Century" w:cs="Century"/>
      <w:sz w:val="19"/>
      <w:szCs w:val="19"/>
      <w:lang w:val="en-US"/>
    </w:rPr>
  </w:style>
  <w:style w:type="character" w:customStyle="1" w:styleId="BodyTextChar">
    <w:name w:val="Body Text Char"/>
    <w:basedOn w:val="DefaultParagraphFont"/>
    <w:link w:val="BodyText"/>
    <w:uiPriority w:val="1"/>
    <w:rsid w:val="009A33F2"/>
    <w:rPr>
      <w:rFonts w:ascii="Century" w:eastAsia="Century" w:hAnsi="Century" w:cs="Century"/>
      <w:sz w:val="19"/>
      <w:szCs w:val="19"/>
      <w:lang w:val="en-US" w:eastAsia="en-US"/>
    </w:rPr>
  </w:style>
  <w:style w:type="paragraph" w:customStyle="1" w:styleId="TableParagraph">
    <w:name w:val="Table Paragraph"/>
    <w:basedOn w:val="Normal"/>
    <w:uiPriority w:val="1"/>
    <w:qFormat/>
    <w:rsid w:val="006D7628"/>
    <w:pPr>
      <w:widowControl w:val="0"/>
      <w:autoSpaceDE w:val="0"/>
      <w:autoSpaceDN w:val="0"/>
    </w:pPr>
    <w:rPr>
      <w:rFonts w:ascii="Arial" w:eastAsia="Arial" w:hAnsi="Arial" w:cs="Arial"/>
      <w:sz w:val="22"/>
      <w:szCs w:val="22"/>
      <w:lang w:eastAsia="en-GB" w:bidi="en-GB"/>
    </w:rPr>
  </w:style>
  <w:style w:type="paragraph" w:styleId="PlainText">
    <w:name w:val="Plain Text"/>
    <w:basedOn w:val="Normal"/>
    <w:link w:val="PlainTextChar"/>
    <w:uiPriority w:val="99"/>
    <w:semiHidden/>
    <w:unhideWhenUsed/>
    <w:rsid w:val="0089269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9269B"/>
    <w:rPr>
      <w:rFonts w:ascii="Calibri" w:eastAsiaTheme="minorHAnsi" w:hAnsi="Calibri" w:cstheme="minorBidi"/>
      <w:sz w:val="22"/>
      <w:szCs w:val="21"/>
      <w:lang w:eastAsia="en-US"/>
    </w:rPr>
  </w:style>
  <w:style w:type="paragraph" w:customStyle="1" w:styleId="CcList">
    <w:name w:val="Cc List"/>
    <w:basedOn w:val="Normal"/>
    <w:rsid w:val="006051CE"/>
    <w:pPr>
      <w:keepLines/>
      <w:spacing w:line="220" w:lineRule="atLeast"/>
      <w:ind w:left="360" w:hanging="360"/>
      <w:jc w:val="both"/>
    </w:pPr>
    <w:rPr>
      <w:rFonts w:ascii="Arial" w:hAnsi="Arial"/>
      <w:spacing w:val="-5"/>
      <w:sz w:val="20"/>
      <w:szCs w:val="20"/>
    </w:rPr>
  </w:style>
  <w:style w:type="paragraph" w:customStyle="1" w:styleId="Default">
    <w:name w:val="Default"/>
    <w:rsid w:val="00950E7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C025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8268">
      <w:bodyDiv w:val="1"/>
      <w:marLeft w:val="0"/>
      <w:marRight w:val="0"/>
      <w:marTop w:val="0"/>
      <w:marBottom w:val="0"/>
      <w:divBdr>
        <w:top w:val="none" w:sz="0" w:space="0" w:color="auto"/>
        <w:left w:val="none" w:sz="0" w:space="0" w:color="auto"/>
        <w:bottom w:val="none" w:sz="0" w:space="0" w:color="auto"/>
        <w:right w:val="none" w:sz="0" w:space="0" w:color="auto"/>
      </w:divBdr>
    </w:div>
    <w:div w:id="74129845">
      <w:bodyDiv w:val="1"/>
      <w:marLeft w:val="0"/>
      <w:marRight w:val="0"/>
      <w:marTop w:val="0"/>
      <w:marBottom w:val="0"/>
      <w:divBdr>
        <w:top w:val="none" w:sz="0" w:space="0" w:color="auto"/>
        <w:left w:val="none" w:sz="0" w:space="0" w:color="auto"/>
        <w:bottom w:val="none" w:sz="0" w:space="0" w:color="auto"/>
        <w:right w:val="none" w:sz="0" w:space="0" w:color="auto"/>
      </w:divBdr>
    </w:div>
    <w:div w:id="392241224">
      <w:bodyDiv w:val="1"/>
      <w:marLeft w:val="0"/>
      <w:marRight w:val="0"/>
      <w:marTop w:val="0"/>
      <w:marBottom w:val="0"/>
      <w:divBdr>
        <w:top w:val="none" w:sz="0" w:space="0" w:color="auto"/>
        <w:left w:val="none" w:sz="0" w:space="0" w:color="auto"/>
        <w:bottom w:val="none" w:sz="0" w:space="0" w:color="auto"/>
        <w:right w:val="none" w:sz="0" w:space="0" w:color="auto"/>
      </w:divBdr>
    </w:div>
    <w:div w:id="474227178">
      <w:bodyDiv w:val="1"/>
      <w:marLeft w:val="0"/>
      <w:marRight w:val="0"/>
      <w:marTop w:val="0"/>
      <w:marBottom w:val="0"/>
      <w:divBdr>
        <w:top w:val="none" w:sz="0" w:space="0" w:color="auto"/>
        <w:left w:val="none" w:sz="0" w:space="0" w:color="auto"/>
        <w:bottom w:val="none" w:sz="0" w:space="0" w:color="auto"/>
        <w:right w:val="none" w:sz="0" w:space="0" w:color="auto"/>
      </w:divBdr>
    </w:div>
    <w:div w:id="515273677">
      <w:bodyDiv w:val="1"/>
      <w:marLeft w:val="0"/>
      <w:marRight w:val="0"/>
      <w:marTop w:val="0"/>
      <w:marBottom w:val="0"/>
      <w:divBdr>
        <w:top w:val="none" w:sz="0" w:space="0" w:color="auto"/>
        <w:left w:val="none" w:sz="0" w:space="0" w:color="auto"/>
        <w:bottom w:val="none" w:sz="0" w:space="0" w:color="auto"/>
        <w:right w:val="none" w:sz="0" w:space="0" w:color="auto"/>
      </w:divBdr>
    </w:div>
    <w:div w:id="564485937">
      <w:bodyDiv w:val="1"/>
      <w:marLeft w:val="0"/>
      <w:marRight w:val="0"/>
      <w:marTop w:val="0"/>
      <w:marBottom w:val="0"/>
      <w:divBdr>
        <w:top w:val="none" w:sz="0" w:space="0" w:color="auto"/>
        <w:left w:val="none" w:sz="0" w:space="0" w:color="auto"/>
        <w:bottom w:val="none" w:sz="0" w:space="0" w:color="auto"/>
        <w:right w:val="none" w:sz="0" w:space="0" w:color="auto"/>
      </w:divBdr>
    </w:div>
    <w:div w:id="728503999">
      <w:bodyDiv w:val="1"/>
      <w:marLeft w:val="0"/>
      <w:marRight w:val="0"/>
      <w:marTop w:val="0"/>
      <w:marBottom w:val="0"/>
      <w:divBdr>
        <w:top w:val="none" w:sz="0" w:space="0" w:color="auto"/>
        <w:left w:val="none" w:sz="0" w:space="0" w:color="auto"/>
        <w:bottom w:val="none" w:sz="0" w:space="0" w:color="auto"/>
        <w:right w:val="none" w:sz="0" w:space="0" w:color="auto"/>
      </w:divBdr>
      <w:divsChild>
        <w:div w:id="1785493610">
          <w:marLeft w:val="0"/>
          <w:marRight w:val="0"/>
          <w:marTop w:val="0"/>
          <w:marBottom w:val="0"/>
          <w:divBdr>
            <w:top w:val="none" w:sz="0" w:space="0" w:color="auto"/>
            <w:left w:val="none" w:sz="0" w:space="0" w:color="auto"/>
            <w:bottom w:val="none" w:sz="0" w:space="0" w:color="auto"/>
            <w:right w:val="none" w:sz="0" w:space="0" w:color="auto"/>
          </w:divBdr>
        </w:div>
      </w:divsChild>
    </w:div>
    <w:div w:id="977607107">
      <w:bodyDiv w:val="1"/>
      <w:marLeft w:val="0"/>
      <w:marRight w:val="0"/>
      <w:marTop w:val="0"/>
      <w:marBottom w:val="0"/>
      <w:divBdr>
        <w:top w:val="none" w:sz="0" w:space="0" w:color="auto"/>
        <w:left w:val="none" w:sz="0" w:space="0" w:color="auto"/>
        <w:bottom w:val="none" w:sz="0" w:space="0" w:color="auto"/>
        <w:right w:val="none" w:sz="0" w:space="0" w:color="auto"/>
      </w:divBdr>
    </w:div>
    <w:div w:id="981619971">
      <w:bodyDiv w:val="1"/>
      <w:marLeft w:val="0"/>
      <w:marRight w:val="0"/>
      <w:marTop w:val="0"/>
      <w:marBottom w:val="0"/>
      <w:divBdr>
        <w:top w:val="none" w:sz="0" w:space="0" w:color="auto"/>
        <w:left w:val="none" w:sz="0" w:space="0" w:color="auto"/>
        <w:bottom w:val="none" w:sz="0" w:space="0" w:color="auto"/>
        <w:right w:val="none" w:sz="0" w:space="0" w:color="auto"/>
      </w:divBdr>
    </w:div>
    <w:div w:id="1091241455">
      <w:bodyDiv w:val="1"/>
      <w:marLeft w:val="0"/>
      <w:marRight w:val="0"/>
      <w:marTop w:val="0"/>
      <w:marBottom w:val="0"/>
      <w:divBdr>
        <w:top w:val="none" w:sz="0" w:space="0" w:color="auto"/>
        <w:left w:val="none" w:sz="0" w:space="0" w:color="auto"/>
        <w:bottom w:val="none" w:sz="0" w:space="0" w:color="auto"/>
        <w:right w:val="none" w:sz="0" w:space="0" w:color="auto"/>
      </w:divBdr>
    </w:div>
    <w:div w:id="1153718368">
      <w:bodyDiv w:val="1"/>
      <w:marLeft w:val="0"/>
      <w:marRight w:val="0"/>
      <w:marTop w:val="0"/>
      <w:marBottom w:val="0"/>
      <w:divBdr>
        <w:top w:val="none" w:sz="0" w:space="0" w:color="auto"/>
        <w:left w:val="none" w:sz="0" w:space="0" w:color="auto"/>
        <w:bottom w:val="none" w:sz="0" w:space="0" w:color="auto"/>
        <w:right w:val="none" w:sz="0" w:space="0" w:color="auto"/>
      </w:divBdr>
    </w:div>
    <w:div w:id="1433697847">
      <w:bodyDiv w:val="1"/>
      <w:marLeft w:val="0"/>
      <w:marRight w:val="0"/>
      <w:marTop w:val="0"/>
      <w:marBottom w:val="0"/>
      <w:divBdr>
        <w:top w:val="none" w:sz="0" w:space="0" w:color="auto"/>
        <w:left w:val="none" w:sz="0" w:space="0" w:color="auto"/>
        <w:bottom w:val="none" w:sz="0" w:space="0" w:color="auto"/>
        <w:right w:val="none" w:sz="0" w:space="0" w:color="auto"/>
      </w:divBdr>
    </w:div>
    <w:div w:id="1466194817">
      <w:bodyDiv w:val="1"/>
      <w:marLeft w:val="0"/>
      <w:marRight w:val="0"/>
      <w:marTop w:val="0"/>
      <w:marBottom w:val="0"/>
      <w:divBdr>
        <w:top w:val="none" w:sz="0" w:space="0" w:color="auto"/>
        <w:left w:val="none" w:sz="0" w:space="0" w:color="auto"/>
        <w:bottom w:val="none" w:sz="0" w:space="0" w:color="auto"/>
        <w:right w:val="none" w:sz="0" w:space="0" w:color="auto"/>
      </w:divBdr>
    </w:div>
    <w:div w:id="1822119622">
      <w:bodyDiv w:val="1"/>
      <w:marLeft w:val="0"/>
      <w:marRight w:val="0"/>
      <w:marTop w:val="0"/>
      <w:marBottom w:val="0"/>
      <w:divBdr>
        <w:top w:val="none" w:sz="0" w:space="0" w:color="auto"/>
        <w:left w:val="none" w:sz="0" w:space="0" w:color="auto"/>
        <w:bottom w:val="none" w:sz="0" w:space="0" w:color="auto"/>
        <w:right w:val="none" w:sz="0" w:space="0" w:color="auto"/>
      </w:divBdr>
    </w:div>
    <w:div w:id="1858426025">
      <w:bodyDiv w:val="1"/>
      <w:marLeft w:val="0"/>
      <w:marRight w:val="0"/>
      <w:marTop w:val="0"/>
      <w:marBottom w:val="0"/>
      <w:divBdr>
        <w:top w:val="none" w:sz="0" w:space="0" w:color="auto"/>
        <w:left w:val="none" w:sz="0" w:space="0" w:color="auto"/>
        <w:bottom w:val="none" w:sz="0" w:space="0" w:color="auto"/>
        <w:right w:val="none" w:sz="0" w:space="0" w:color="auto"/>
      </w:divBdr>
    </w:div>
    <w:div w:id="213976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31181C1293FF4F927DFC1A54976399" ma:contentTypeVersion="9" ma:contentTypeDescription="Create a new document." ma:contentTypeScope="" ma:versionID="89ae88d94cf75a7f9b09eb4167cb5d16">
  <xsd:schema xmlns:xsd="http://www.w3.org/2001/XMLSchema" xmlns:xs="http://www.w3.org/2001/XMLSchema" xmlns:p="http://schemas.microsoft.com/office/2006/metadata/properties" xmlns:ns3="a3415a8e-b88b-4a17-8cf5-e34432255cc4" targetNamespace="http://schemas.microsoft.com/office/2006/metadata/properties" ma:root="true" ma:fieldsID="bbbdfaf90836a5a67df6f16ec9f530b8" ns3:_="">
    <xsd:import namespace="a3415a8e-b88b-4a17-8cf5-e34432255c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15a8e-b88b-4a17-8cf5-e34432255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769995-D4A7-4B14-8767-C7D221972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15a8e-b88b-4a17-8cf5-e34432255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ECB85-673F-4F51-91FA-25906112C068}">
  <ds:schemaRefs>
    <ds:schemaRef ds:uri="http://schemas.microsoft.com/sharepoint/v3/contenttype/forms"/>
  </ds:schemaRefs>
</ds:datastoreItem>
</file>

<file path=customXml/itemProps3.xml><?xml version="1.0" encoding="utf-8"?>
<ds:datastoreItem xmlns:ds="http://schemas.openxmlformats.org/officeDocument/2006/customXml" ds:itemID="{BE067FB4-8EDB-41D4-8B5D-9F3536C59CDF}">
  <ds:schemaRefs>
    <ds:schemaRef ds:uri="http://schemas.openxmlformats.org/officeDocument/2006/bibliography"/>
  </ds:schemaRefs>
</ds:datastoreItem>
</file>

<file path=customXml/itemProps4.xml><?xml version="1.0" encoding="utf-8"?>
<ds:datastoreItem xmlns:ds="http://schemas.openxmlformats.org/officeDocument/2006/customXml" ds:itemID="{58FBEEE1-7D43-4EA2-9F2D-9C67A65C2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7</Pages>
  <Words>2917</Words>
  <Characters>16163</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Delegated Report</vt:lpstr>
    </vt:vector>
  </TitlesOfParts>
  <Company>MVM Consultants plc</Company>
  <LinksUpToDate>false</LinksUpToDate>
  <CharactersWithSpaces>19042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Delegated Report</dc:title>
  <dc:creator>Administrator</dc:creator>
  <cp:lastModifiedBy>Brendan Versluys</cp:lastModifiedBy>
  <cp:revision>417</cp:revision>
  <cp:lastPrinted>2018-02-28T15:00:00Z</cp:lastPrinted>
  <dcterms:created xsi:type="dcterms:W3CDTF">2022-12-01T11:55:00Z</dcterms:created>
  <dcterms:modified xsi:type="dcterms:W3CDTF">2022-12-08T10:29:00Z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0x010100A631181C1293FF4F927DFC1A54976399</vt:lpwstr>
  </property>
</Properties>
</file>