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2229" w14:textId="77777777" w:rsidR="00A705CE" w:rsidRDefault="00A705CE" w:rsidP="00A705CE"/>
    <w:p w14:paraId="73F14F24" w14:textId="77777777" w:rsidR="00A705CE" w:rsidRDefault="00A705CE" w:rsidP="00A705CE"/>
    <w:p w14:paraId="0B760687" w14:textId="77777777" w:rsidR="00A705CE" w:rsidRDefault="00A705CE" w:rsidP="00A705CE"/>
    <w:p w14:paraId="49E512A1" w14:textId="77777777" w:rsidR="00A705CE" w:rsidRDefault="00A705CE" w:rsidP="00A705CE"/>
    <w:p w14:paraId="74087D0E" w14:textId="01165FD7" w:rsidR="00336B38" w:rsidRPr="008A2057" w:rsidRDefault="00E85D03" w:rsidP="00F91075">
      <w:pPr>
        <w:pBdr>
          <w:top w:val="single" w:sz="4" w:space="12" w:color="FFFFFF"/>
          <w:bottom w:val="single" w:sz="4" w:space="12" w:color="FFFFFF"/>
        </w:pBdr>
        <w:ind w:right="1016"/>
        <w:rPr>
          <w:rFonts w:cs="Trebuchet MS"/>
          <w:color w:val="FFFFFF"/>
          <w:sz w:val="36"/>
          <w:szCs w:val="36"/>
        </w:rPr>
      </w:pPr>
      <w:r>
        <w:rPr>
          <w:rFonts w:cs="Trebuchet MS"/>
          <w:color w:val="FFFFFF"/>
          <w:sz w:val="36"/>
          <w:szCs w:val="36"/>
        </w:rPr>
        <w:t>London School of Hygiene and Tropical Medicine Phase 3B Refurbishment</w:t>
      </w:r>
    </w:p>
    <w:p w14:paraId="04B288BC" w14:textId="77777777" w:rsidR="00336B38" w:rsidRDefault="00336B38" w:rsidP="00336B38">
      <w:pPr>
        <w:ind w:right="-1027"/>
        <w:rPr>
          <w:sz w:val="16"/>
          <w:szCs w:val="16"/>
        </w:rPr>
      </w:pPr>
    </w:p>
    <w:p w14:paraId="50345782" w14:textId="77777777" w:rsidR="00336B38" w:rsidRDefault="00336B38" w:rsidP="00336B38">
      <w:pPr>
        <w:ind w:right="-1027"/>
        <w:rPr>
          <w:sz w:val="16"/>
          <w:szCs w:val="16"/>
        </w:rPr>
      </w:pPr>
    </w:p>
    <w:p w14:paraId="030DED72" w14:textId="77777777" w:rsidR="006E416D" w:rsidRDefault="006E416D" w:rsidP="00336B38">
      <w:pPr>
        <w:ind w:right="-1027"/>
        <w:rPr>
          <w:sz w:val="16"/>
          <w:szCs w:val="16"/>
        </w:rPr>
      </w:pPr>
    </w:p>
    <w:p w14:paraId="485AF260" w14:textId="77777777" w:rsidR="006E416D" w:rsidRDefault="006E416D" w:rsidP="00336B38">
      <w:pPr>
        <w:ind w:right="-1027"/>
        <w:rPr>
          <w:sz w:val="16"/>
          <w:szCs w:val="16"/>
        </w:rPr>
      </w:pPr>
    </w:p>
    <w:p w14:paraId="64111D0C" w14:textId="77777777" w:rsidR="00336B38" w:rsidRDefault="00336B38" w:rsidP="00336B38">
      <w:pPr>
        <w:ind w:right="-1027"/>
        <w:rPr>
          <w:sz w:val="16"/>
          <w:szCs w:val="16"/>
        </w:rPr>
      </w:pPr>
    </w:p>
    <w:p w14:paraId="7F9453D6" w14:textId="77777777" w:rsidR="00336B38" w:rsidRDefault="00336B38" w:rsidP="00336B38">
      <w:pPr>
        <w:ind w:right="-1027"/>
        <w:rPr>
          <w:sz w:val="16"/>
          <w:szCs w:val="16"/>
        </w:rPr>
      </w:pPr>
    </w:p>
    <w:p w14:paraId="786129F5" w14:textId="77777777" w:rsidR="00336B38" w:rsidRDefault="00336B38" w:rsidP="00336B38">
      <w:pPr>
        <w:ind w:right="-1027"/>
        <w:rPr>
          <w:sz w:val="16"/>
          <w:szCs w:val="16"/>
        </w:rPr>
      </w:pPr>
    </w:p>
    <w:p w14:paraId="42938787" w14:textId="77777777" w:rsidR="00336B38" w:rsidRDefault="00336B38" w:rsidP="001B33AE">
      <w:pPr>
        <w:spacing w:line="240" w:lineRule="auto"/>
        <w:ind w:right="-1022"/>
        <w:rPr>
          <w:sz w:val="16"/>
          <w:szCs w:val="16"/>
        </w:rPr>
      </w:pPr>
    </w:p>
    <w:p w14:paraId="30C312B2" w14:textId="63EB9711" w:rsidR="00336B38" w:rsidRDefault="00E85D03" w:rsidP="001B33AE">
      <w:pPr>
        <w:spacing w:line="240" w:lineRule="auto"/>
        <w:ind w:right="-1022"/>
        <w:rPr>
          <w:rFonts w:cs="Trebuchet MS"/>
          <w:color w:val="FFFFFF"/>
          <w:sz w:val="36"/>
          <w:szCs w:val="36"/>
        </w:rPr>
      </w:pPr>
      <w:r>
        <w:rPr>
          <w:rFonts w:cs="Trebuchet MS"/>
          <w:color w:val="FFFFFF"/>
          <w:sz w:val="36"/>
          <w:szCs w:val="36"/>
        </w:rPr>
        <w:t>Ska assessment update report</w:t>
      </w:r>
    </w:p>
    <w:p w14:paraId="46B10989" w14:textId="77777777" w:rsidR="009211C7" w:rsidRDefault="009211C7" w:rsidP="008A2057"/>
    <w:p w14:paraId="10C7A291" w14:textId="77777777" w:rsidR="009211C7" w:rsidRDefault="009211C7" w:rsidP="008A2057"/>
    <w:p w14:paraId="55B44754" w14:textId="77777777" w:rsidR="009211C7" w:rsidRDefault="009211C7" w:rsidP="008A2057"/>
    <w:p w14:paraId="00213344" w14:textId="77777777" w:rsidR="009211C7" w:rsidRDefault="009211C7" w:rsidP="008A2057"/>
    <w:p w14:paraId="14B871B3" w14:textId="77777777" w:rsidR="009211C7" w:rsidRDefault="009211C7" w:rsidP="008A2057"/>
    <w:p w14:paraId="02EEAA23" w14:textId="77777777" w:rsidR="006E416D" w:rsidRDefault="006E416D" w:rsidP="008A2057"/>
    <w:p w14:paraId="1901B4D9" w14:textId="77777777" w:rsidR="006E416D" w:rsidRDefault="006E416D" w:rsidP="008A2057"/>
    <w:p w14:paraId="7183B457" w14:textId="77777777" w:rsidR="006E416D" w:rsidRDefault="006E416D" w:rsidP="008A2057"/>
    <w:p w14:paraId="64AA69E4" w14:textId="77777777" w:rsidR="006E416D" w:rsidRDefault="006E416D" w:rsidP="008A2057"/>
    <w:p w14:paraId="78AD3EA5" w14:textId="77777777" w:rsidR="006E416D" w:rsidRDefault="006E416D" w:rsidP="008A2057"/>
    <w:p w14:paraId="29493295" w14:textId="77777777" w:rsidR="006E416D" w:rsidRDefault="006E416D" w:rsidP="008A2057"/>
    <w:p w14:paraId="782654AB" w14:textId="77777777" w:rsidR="006E416D" w:rsidRDefault="006E416D" w:rsidP="008A2057"/>
    <w:p w14:paraId="718B1C74" w14:textId="77777777" w:rsidR="006E416D" w:rsidRDefault="006E416D" w:rsidP="008A2057"/>
    <w:p w14:paraId="00CF838F" w14:textId="77777777" w:rsidR="009211C7" w:rsidRDefault="009211C7" w:rsidP="008A2057"/>
    <w:p w14:paraId="33F6AA57" w14:textId="77777777" w:rsidR="009211C7" w:rsidRDefault="009211C7" w:rsidP="008A2057"/>
    <w:p w14:paraId="18F19796" w14:textId="77777777" w:rsidR="009211C7" w:rsidRDefault="009211C7" w:rsidP="008A2057"/>
    <w:p w14:paraId="07511B84" w14:textId="77777777" w:rsidR="009211C7" w:rsidRDefault="009211C7" w:rsidP="008A2057"/>
    <w:p w14:paraId="4D9953C2" w14:textId="77777777" w:rsidR="009211C7" w:rsidRDefault="009211C7" w:rsidP="008A2057"/>
    <w:p w14:paraId="0E2F0F89" w14:textId="77777777" w:rsidR="009211C7" w:rsidRDefault="009211C7" w:rsidP="008A2057"/>
    <w:p w14:paraId="3E73B2AB" w14:textId="77777777" w:rsidR="009211C7" w:rsidRDefault="009211C7" w:rsidP="008A2057"/>
    <w:p w14:paraId="779A10ED" w14:textId="0448C946" w:rsidR="006739F9" w:rsidRPr="006223A9" w:rsidRDefault="006739F9" w:rsidP="001B33AE">
      <w:pPr>
        <w:spacing w:line="240" w:lineRule="auto"/>
        <w:ind w:right="-1022"/>
        <w:rPr>
          <w:rFonts w:cs="Trebuchet MS"/>
          <w:color w:val="FFFFFF"/>
          <w:sz w:val="24"/>
          <w:szCs w:val="24"/>
        </w:rPr>
      </w:pPr>
      <w:r w:rsidRPr="006223A9">
        <w:rPr>
          <w:rFonts w:cs="Trebuchet MS"/>
          <w:color w:val="FFFFFF"/>
          <w:sz w:val="24"/>
          <w:szCs w:val="24"/>
        </w:rPr>
        <w:t>Doc No:</w:t>
      </w:r>
      <w:r w:rsidR="00E7209B">
        <w:rPr>
          <w:rFonts w:cs="Trebuchet MS"/>
          <w:color w:val="FFFFFF"/>
          <w:sz w:val="24"/>
          <w:szCs w:val="24"/>
        </w:rPr>
        <w:t xml:space="preserve"> </w:t>
      </w:r>
      <w:r w:rsidR="00E85D03">
        <w:rPr>
          <w:rFonts w:cs="Trebuchet MS"/>
          <w:color w:val="FFFFFF"/>
          <w:sz w:val="24"/>
          <w:szCs w:val="24"/>
        </w:rPr>
        <w:t>TBC</w:t>
      </w:r>
    </w:p>
    <w:p w14:paraId="6C8846E3" w14:textId="1046403F" w:rsidR="009211C7" w:rsidRPr="009211C7" w:rsidRDefault="009211C7" w:rsidP="001B33AE">
      <w:pPr>
        <w:spacing w:line="240" w:lineRule="auto"/>
        <w:ind w:right="-1022"/>
        <w:rPr>
          <w:rFonts w:cs="Trebuchet MS"/>
          <w:color w:val="FFFFFF"/>
          <w:sz w:val="24"/>
          <w:szCs w:val="24"/>
        </w:rPr>
      </w:pPr>
      <w:r w:rsidRPr="006223A9">
        <w:rPr>
          <w:rFonts w:cs="Trebuchet MS"/>
          <w:color w:val="FFFFFF"/>
          <w:sz w:val="24"/>
          <w:szCs w:val="24"/>
        </w:rPr>
        <w:t>Issue:</w:t>
      </w:r>
      <w:r w:rsidR="00E7209B">
        <w:rPr>
          <w:rFonts w:cs="Trebuchet MS"/>
          <w:color w:val="FFFFFF"/>
          <w:sz w:val="24"/>
          <w:szCs w:val="24"/>
        </w:rPr>
        <w:t xml:space="preserve"> </w:t>
      </w:r>
      <w:proofErr w:type="spellStart"/>
      <w:r w:rsidR="00E85D03">
        <w:rPr>
          <w:rFonts w:cs="Trebuchet MS"/>
          <w:color w:val="FFFFFF"/>
          <w:sz w:val="24"/>
          <w:szCs w:val="24"/>
        </w:rPr>
        <w:t>Fonal</w:t>
      </w:r>
      <w:proofErr w:type="spellEnd"/>
    </w:p>
    <w:p w14:paraId="431456CB" w14:textId="77777777" w:rsidR="009211C7" w:rsidRPr="009211C7" w:rsidRDefault="009211C7" w:rsidP="001B33AE">
      <w:pPr>
        <w:spacing w:line="240" w:lineRule="auto"/>
        <w:ind w:right="-1022"/>
        <w:rPr>
          <w:rFonts w:cs="Trebuchet MS"/>
          <w:color w:val="FFFFFF"/>
          <w:sz w:val="24"/>
          <w:szCs w:val="24"/>
        </w:rPr>
      </w:pPr>
      <w:r w:rsidRPr="009211C7">
        <w:rPr>
          <w:rFonts w:cs="Trebuchet MS"/>
          <w:color w:val="FFFFFF"/>
          <w:sz w:val="24"/>
          <w:szCs w:val="24"/>
        </w:rPr>
        <w:t>Rev:</w:t>
      </w:r>
      <w:r w:rsidR="00495BF0">
        <w:rPr>
          <w:rFonts w:cs="Trebuchet MS"/>
          <w:color w:val="FFFFFF"/>
          <w:sz w:val="24"/>
          <w:szCs w:val="24"/>
        </w:rPr>
        <w:t xml:space="preserve"> P01</w:t>
      </w:r>
    </w:p>
    <w:p w14:paraId="7E528BF9" w14:textId="4C74037A" w:rsidR="009211C7" w:rsidRPr="009211C7" w:rsidRDefault="009211C7" w:rsidP="001B33AE">
      <w:pPr>
        <w:spacing w:line="240" w:lineRule="auto"/>
        <w:ind w:right="-1022"/>
        <w:rPr>
          <w:rFonts w:cs="Trebuchet MS"/>
          <w:color w:val="FFFFFF"/>
          <w:sz w:val="24"/>
          <w:szCs w:val="24"/>
        </w:rPr>
      </w:pPr>
      <w:r w:rsidRPr="009211C7">
        <w:rPr>
          <w:rFonts w:cs="Trebuchet MS"/>
          <w:color w:val="FFFFFF"/>
          <w:sz w:val="24"/>
          <w:szCs w:val="24"/>
        </w:rPr>
        <w:t>Date:</w:t>
      </w:r>
      <w:r w:rsidR="00DC5BB7">
        <w:rPr>
          <w:rFonts w:cs="Trebuchet MS"/>
          <w:color w:val="FFFFFF"/>
          <w:sz w:val="24"/>
          <w:szCs w:val="24"/>
        </w:rPr>
        <w:t xml:space="preserve"> </w:t>
      </w:r>
      <w:r w:rsidR="00E85D03">
        <w:rPr>
          <w:rFonts w:cs="Trebuchet MS"/>
          <w:color w:val="FFFFFF"/>
          <w:sz w:val="24"/>
          <w:szCs w:val="24"/>
        </w:rPr>
        <w:t>September 2022</w:t>
      </w:r>
    </w:p>
    <w:p w14:paraId="3FD0D4AE" w14:textId="77777777" w:rsidR="00336B38" w:rsidRDefault="00336B38" w:rsidP="00336B38">
      <w:pPr>
        <w:ind w:right="-1027"/>
        <w:rPr>
          <w:sz w:val="16"/>
          <w:szCs w:val="16"/>
        </w:rPr>
      </w:pPr>
    </w:p>
    <w:p w14:paraId="497BEF8D" w14:textId="77777777" w:rsidR="009211C7" w:rsidRDefault="009211C7" w:rsidP="008A2057"/>
    <w:p w14:paraId="32A1D3FB" w14:textId="77777777" w:rsidR="00336B38" w:rsidRDefault="00336B38" w:rsidP="008A2057"/>
    <w:p w14:paraId="054E2346" w14:textId="77777777" w:rsidR="000C0577" w:rsidRDefault="000C0577" w:rsidP="008A2057"/>
    <w:p w14:paraId="21ABD4CD" w14:textId="77777777" w:rsidR="00336B38" w:rsidRDefault="00326871" w:rsidP="008A2057">
      <w:r>
        <w:rPr>
          <w:noProof/>
        </w:rPr>
        <w:drawing>
          <wp:anchor distT="0" distB="0" distL="114300" distR="114300" simplePos="0" relativeHeight="251664896" behindDoc="1" locked="0" layoutInCell="1" allowOverlap="1" wp14:anchorId="4A103E73" wp14:editId="6C38B158">
            <wp:simplePos x="0" y="0"/>
            <wp:positionH relativeFrom="page">
              <wp:posOffset>12738052</wp:posOffset>
            </wp:positionH>
            <wp:positionV relativeFrom="paragraph">
              <wp:posOffset>358075</wp:posOffset>
            </wp:positionV>
            <wp:extent cx="2098384" cy="7243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P_logo_RED_rgb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8384" cy="724395"/>
                    </a:xfrm>
                    <a:prstGeom prst="rect">
                      <a:avLst/>
                    </a:prstGeom>
                  </pic:spPr>
                </pic:pic>
              </a:graphicData>
            </a:graphic>
            <wp14:sizeRelH relativeFrom="page">
              <wp14:pctWidth>0</wp14:pctWidth>
            </wp14:sizeRelH>
            <wp14:sizeRelV relativeFrom="page">
              <wp14:pctHeight>0</wp14:pctHeight>
            </wp14:sizeRelV>
          </wp:anchor>
        </w:drawing>
      </w:r>
    </w:p>
    <w:p w14:paraId="7CBC0295" w14:textId="77777777" w:rsidR="000C0577" w:rsidRDefault="000C0577" w:rsidP="00844223"/>
    <w:p w14:paraId="64E5985C" w14:textId="77777777" w:rsidR="00E85D03" w:rsidRPr="00E85D03" w:rsidRDefault="00E85D03" w:rsidP="00E85D03"/>
    <w:p w14:paraId="0A4161B4" w14:textId="0E876A83" w:rsidR="00E85D03" w:rsidRDefault="00E85D03" w:rsidP="00E85D03">
      <w:pPr>
        <w:tabs>
          <w:tab w:val="left" w:pos="3689"/>
        </w:tabs>
      </w:pPr>
      <w:r>
        <w:tab/>
      </w:r>
    </w:p>
    <w:p w14:paraId="580F81EE" w14:textId="094DF39C" w:rsidR="00E85D03" w:rsidRPr="00E85D03" w:rsidRDefault="00E85D03" w:rsidP="00E85D03">
      <w:pPr>
        <w:tabs>
          <w:tab w:val="left" w:pos="3689"/>
        </w:tabs>
        <w:sectPr w:rsidR="00E85D03" w:rsidRPr="00E85D03" w:rsidSect="003F734C">
          <w:headerReference w:type="even" r:id="rId8"/>
          <w:headerReference w:type="default" r:id="rId9"/>
          <w:pgSz w:w="23818" w:h="16834" w:orient="landscape" w:code="8"/>
          <w:pgMar w:top="1440" w:right="720" w:bottom="432" w:left="1152" w:header="706" w:footer="133" w:gutter="0"/>
          <w:cols w:space="720"/>
        </w:sectPr>
      </w:pPr>
      <w:r>
        <w:tab/>
      </w:r>
    </w:p>
    <w:p w14:paraId="65F86FE9" w14:textId="77777777" w:rsidR="00CA1743" w:rsidRDefault="00CA1743">
      <w:pPr>
        <w:spacing w:line="240" w:lineRule="auto"/>
      </w:pPr>
    </w:p>
    <w:p w14:paraId="06EA1F6E" w14:textId="77777777" w:rsidR="00CA1743" w:rsidRDefault="00CA1743">
      <w:pPr>
        <w:spacing w:line="240" w:lineRule="auto"/>
      </w:pPr>
    </w:p>
    <w:p w14:paraId="5EC47402" w14:textId="77777777" w:rsidR="00CA1743" w:rsidRDefault="00CA1743">
      <w:pPr>
        <w:spacing w:line="240" w:lineRule="auto"/>
      </w:pPr>
    </w:p>
    <w:p w14:paraId="31A361A5" w14:textId="77777777" w:rsidR="00CA1743" w:rsidRDefault="00CA1743">
      <w:pPr>
        <w:spacing w:line="240" w:lineRule="auto"/>
      </w:pPr>
    </w:p>
    <w:p w14:paraId="63E5C683" w14:textId="77777777" w:rsidR="00CA1743" w:rsidRDefault="00CA1743">
      <w:pPr>
        <w:spacing w:line="240" w:lineRule="auto"/>
      </w:pPr>
    </w:p>
    <w:p w14:paraId="00FD8C0D" w14:textId="77777777" w:rsidR="00CA1743" w:rsidRDefault="00CA1743">
      <w:pPr>
        <w:spacing w:line="240" w:lineRule="auto"/>
      </w:pPr>
    </w:p>
    <w:p w14:paraId="19F276E3" w14:textId="77777777" w:rsidR="00CA1743" w:rsidRDefault="00CA1743">
      <w:pPr>
        <w:spacing w:line="240" w:lineRule="auto"/>
      </w:pPr>
    </w:p>
    <w:p w14:paraId="05C7A3BC" w14:textId="77777777" w:rsidR="00CA1743" w:rsidRDefault="00CA1743">
      <w:pPr>
        <w:spacing w:line="240" w:lineRule="auto"/>
      </w:pPr>
    </w:p>
    <w:p w14:paraId="56E103ED" w14:textId="77777777" w:rsidR="00CA1743" w:rsidRDefault="00CA1743">
      <w:pPr>
        <w:spacing w:line="240" w:lineRule="auto"/>
      </w:pPr>
    </w:p>
    <w:p w14:paraId="11608C21" w14:textId="77777777" w:rsidR="00CA1743" w:rsidRDefault="00CA1743">
      <w:pPr>
        <w:spacing w:line="240" w:lineRule="auto"/>
      </w:pPr>
    </w:p>
    <w:p w14:paraId="3FEC94DF" w14:textId="77777777" w:rsidR="00CA1743" w:rsidRDefault="00CA1743">
      <w:pPr>
        <w:spacing w:line="240" w:lineRule="auto"/>
      </w:pPr>
    </w:p>
    <w:p w14:paraId="72180267" w14:textId="77777777" w:rsidR="00CA1743" w:rsidRDefault="00CA1743">
      <w:pPr>
        <w:spacing w:line="240" w:lineRule="auto"/>
      </w:pPr>
    </w:p>
    <w:p w14:paraId="1E212FFE" w14:textId="77777777" w:rsidR="00CA1743" w:rsidRDefault="00CA1743">
      <w:pPr>
        <w:spacing w:line="240" w:lineRule="auto"/>
      </w:pPr>
    </w:p>
    <w:p w14:paraId="7A3ADF70" w14:textId="77777777" w:rsidR="00CA1743" w:rsidRDefault="00CA1743">
      <w:pPr>
        <w:spacing w:line="240" w:lineRule="auto"/>
      </w:pPr>
    </w:p>
    <w:p w14:paraId="3F9AC66C" w14:textId="77777777" w:rsidR="00CA1743" w:rsidRDefault="00CA1743">
      <w:pPr>
        <w:spacing w:line="240" w:lineRule="auto"/>
      </w:pPr>
    </w:p>
    <w:p w14:paraId="2FBAE518" w14:textId="77777777" w:rsidR="00CA1743" w:rsidRDefault="00CA1743">
      <w:pPr>
        <w:spacing w:line="240" w:lineRule="auto"/>
      </w:pPr>
    </w:p>
    <w:p w14:paraId="2FF3849D" w14:textId="77777777" w:rsidR="00CA1743" w:rsidRDefault="00CA1743">
      <w:pPr>
        <w:spacing w:line="240" w:lineRule="auto"/>
      </w:pPr>
    </w:p>
    <w:p w14:paraId="2C334C09" w14:textId="77777777" w:rsidR="00CA1743" w:rsidRDefault="00CA1743">
      <w:pPr>
        <w:spacing w:line="240" w:lineRule="auto"/>
      </w:pPr>
    </w:p>
    <w:p w14:paraId="46F8B64F" w14:textId="77777777" w:rsidR="00CA1743" w:rsidRDefault="00CA1743">
      <w:pPr>
        <w:spacing w:line="240" w:lineRule="auto"/>
      </w:pPr>
    </w:p>
    <w:p w14:paraId="4E76C1A6" w14:textId="77777777" w:rsidR="00CA1743" w:rsidRDefault="00CA1743">
      <w:pPr>
        <w:spacing w:line="240" w:lineRule="auto"/>
      </w:pPr>
    </w:p>
    <w:p w14:paraId="3CEFEC0D" w14:textId="77777777" w:rsidR="00CA1743" w:rsidRDefault="00CA1743">
      <w:pPr>
        <w:spacing w:line="240" w:lineRule="auto"/>
      </w:pPr>
    </w:p>
    <w:p w14:paraId="5B3F7408" w14:textId="77777777" w:rsidR="00CA1743" w:rsidRDefault="00CA1743">
      <w:pPr>
        <w:spacing w:line="240" w:lineRule="auto"/>
      </w:pPr>
    </w:p>
    <w:p w14:paraId="2C53316C" w14:textId="77777777" w:rsidR="00CA1743" w:rsidRDefault="00CA1743">
      <w:pPr>
        <w:spacing w:line="240" w:lineRule="auto"/>
      </w:pPr>
    </w:p>
    <w:p w14:paraId="0E9BBFE6" w14:textId="77777777" w:rsidR="00CA1743" w:rsidRDefault="00CA1743">
      <w:pPr>
        <w:spacing w:line="240" w:lineRule="auto"/>
      </w:pPr>
    </w:p>
    <w:p w14:paraId="081D8EDC" w14:textId="77777777" w:rsidR="00CA1743" w:rsidRDefault="00CA1743">
      <w:pPr>
        <w:spacing w:line="240" w:lineRule="auto"/>
      </w:pPr>
    </w:p>
    <w:p w14:paraId="70FE3927" w14:textId="77777777" w:rsidR="00CA1743" w:rsidRDefault="00CA1743">
      <w:pPr>
        <w:spacing w:line="240" w:lineRule="auto"/>
      </w:pPr>
    </w:p>
    <w:p w14:paraId="63E385F3" w14:textId="77777777" w:rsidR="00CA1743" w:rsidRDefault="00CA1743">
      <w:pPr>
        <w:spacing w:line="240" w:lineRule="auto"/>
      </w:pPr>
    </w:p>
    <w:p w14:paraId="2A96B3FD" w14:textId="77777777" w:rsidR="00CA1743" w:rsidRDefault="00CA1743">
      <w:pPr>
        <w:spacing w:line="240" w:lineRule="auto"/>
      </w:pPr>
    </w:p>
    <w:p w14:paraId="7283BC49" w14:textId="77777777" w:rsidR="00CA1743" w:rsidRDefault="00CA1743">
      <w:pPr>
        <w:spacing w:line="240" w:lineRule="auto"/>
      </w:pPr>
    </w:p>
    <w:p w14:paraId="42DB3262" w14:textId="77777777" w:rsidR="00CA1743" w:rsidRDefault="00CA1743">
      <w:pPr>
        <w:spacing w:line="240" w:lineRule="auto"/>
      </w:pPr>
    </w:p>
    <w:p w14:paraId="6E28A8CC" w14:textId="77777777" w:rsidR="00CA1743" w:rsidRDefault="00CA1743">
      <w:pPr>
        <w:spacing w:line="240" w:lineRule="auto"/>
      </w:pPr>
    </w:p>
    <w:p w14:paraId="28E09A17" w14:textId="77777777" w:rsidR="00CA1743" w:rsidRDefault="00CA1743">
      <w:pPr>
        <w:spacing w:line="240" w:lineRule="auto"/>
      </w:pPr>
    </w:p>
    <w:p w14:paraId="4B84211F" w14:textId="77777777" w:rsidR="00CA1743" w:rsidRDefault="00CA1743">
      <w:pPr>
        <w:spacing w:line="240" w:lineRule="auto"/>
      </w:pPr>
    </w:p>
    <w:p w14:paraId="26F78804" w14:textId="77777777" w:rsidR="00CA1743" w:rsidRDefault="00CA1743">
      <w:pPr>
        <w:spacing w:line="240" w:lineRule="auto"/>
      </w:pPr>
    </w:p>
    <w:p w14:paraId="0129CE8F" w14:textId="77777777" w:rsidR="00CA1743" w:rsidRDefault="00CA1743">
      <w:pPr>
        <w:spacing w:line="240" w:lineRule="auto"/>
      </w:pPr>
    </w:p>
    <w:p w14:paraId="3BE5F3E7" w14:textId="77777777" w:rsidR="00CA1743" w:rsidRDefault="00CA1743">
      <w:pPr>
        <w:spacing w:line="240" w:lineRule="auto"/>
      </w:pPr>
    </w:p>
    <w:p w14:paraId="7FCAC858" w14:textId="77777777" w:rsidR="00CA1743" w:rsidRDefault="00CA1743">
      <w:pPr>
        <w:spacing w:line="240" w:lineRule="auto"/>
      </w:pPr>
    </w:p>
    <w:p w14:paraId="2174E510" w14:textId="77777777" w:rsidR="00CA1743" w:rsidRDefault="00CA1743">
      <w:pPr>
        <w:spacing w:line="240" w:lineRule="auto"/>
      </w:pPr>
    </w:p>
    <w:p w14:paraId="1C844B7D" w14:textId="77777777" w:rsidR="00CA1743" w:rsidRDefault="00CA1743">
      <w:pPr>
        <w:spacing w:line="240" w:lineRule="auto"/>
      </w:pPr>
    </w:p>
    <w:p w14:paraId="1A50C87D" w14:textId="77777777" w:rsidR="00CA1743" w:rsidRDefault="00CA1743">
      <w:pPr>
        <w:spacing w:line="240" w:lineRule="auto"/>
      </w:pPr>
    </w:p>
    <w:p w14:paraId="2828213A" w14:textId="77777777" w:rsidR="00CA1743" w:rsidRDefault="00CA1743">
      <w:pPr>
        <w:spacing w:line="240" w:lineRule="auto"/>
      </w:pPr>
    </w:p>
    <w:p w14:paraId="268F824B" w14:textId="77777777" w:rsidR="00CA1743" w:rsidRDefault="00CA1743">
      <w:pPr>
        <w:spacing w:line="240" w:lineRule="auto"/>
      </w:pPr>
    </w:p>
    <w:p w14:paraId="6A863103" w14:textId="77777777" w:rsidR="00CA1743" w:rsidRDefault="00CA1743">
      <w:pPr>
        <w:spacing w:line="240" w:lineRule="auto"/>
      </w:pPr>
    </w:p>
    <w:p w14:paraId="39134204" w14:textId="77777777" w:rsidR="00CA1743" w:rsidRDefault="00CA1743">
      <w:pPr>
        <w:spacing w:line="240" w:lineRule="auto"/>
      </w:pPr>
    </w:p>
    <w:p w14:paraId="32D86BF2" w14:textId="77777777" w:rsidR="00CA1743" w:rsidRDefault="00CA1743">
      <w:pPr>
        <w:spacing w:line="240" w:lineRule="auto"/>
      </w:pPr>
    </w:p>
    <w:p w14:paraId="33B1EA3F" w14:textId="77777777" w:rsidR="00CA1743" w:rsidRDefault="00CA1743">
      <w:pPr>
        <w:spacing w:line="240" w:lineRule="auto"/>
      </w:pPr>
    </w:p>
    <w:p w14:paraId="4B7449BA" w14:textId="77777777" w:rsidR="00CA1743" w:rsidRDefault="00CA1743">
      <w:pPr>
        <w:spacing w:line="240" w:lineRule="auto"/>
      </w:pPr>
    </w:p>
    <w:p w14:paraId="473D526A" w14:textId="77777777" w:rsidR="00CA1743" w:rsidRDefault="00CA1743">
      <w:pPr>
        <w:spacing w:line="240" w:lineRule="auto"/>
      </w:pPr>
    </w:p>
    <w:p w14:paraId="168F914A" w14:textId="77777777" w:rsidR="00CA1743" w:rsidRDefault="00CA1743">
      <w:pPr>
        <w:spacing w:line="240" w:lineRule="auto"/>
      </w:pPr>
    </w:p>
    <w:p w14:paraId="1CC58320" w14:textId="77777777" w:rsidR="00CA1743" w:rsidRDefault="00CA1743">
      <w:pPr>
        <w:spacing w:line="240" w:lineRule="auto"/>
      </w:pPr>
    </w:p>
    <w:p w14:paraId="604421CA" w14:textId="77777777" w:rsidR="00CA1743" w:rsidRDefault="00CA1743">
      <w:pPr>
        <w:spacing w:line="240" w:lineRule="auto"/>
      </w:pPr>
    </w:p>
    <w:p w14:paraId="30D120F2" w14:textId="77777777" w:rsidR="00CA1743" w:rsidRDefault="00CA1743">
      <w:pPr>
        <w:spacing w:line="240" w:lineRule="auto"/>
      </w:pPr>
    </w:p>
    <w:p w14:paraId="61E9A03B" w14:textId="77777777" w:rsidR="00CA1743" w:rsidRDefault="00CA1743">
      <w:pPr>
        <w:spacing w:line="240" w:lineRule="auto"/>
      </w:pPr>
    </w:p>
    <w:p w14:paraId="5AB4D9BD" w14:textId="77777777" w:rsidR="00CA1743" w:rsidRDefault="00CA1743">
      <w:pPr>
        <w:spacing w:line="240" w:lineRule="auto"/>
      </w:pPr>
    </w:p>
    <w:p w14:paraId="67120D7C" w14:textId="77777777" w:rsidR="00CA1743" w:rsidRDefault="00CA1743">
      <w:pPr>
        <w:spacing w:line="240" w:lineRule="auto"/>
      </w:pPr>
    </w:p>
    <w:p w14:paraId="3A9C487B" w14:textId="77777777" w:rsidR="00CA1743" w:rsidRDefault="00CA1743">
      <w:pPr>
        <w:spacing w:line="240" w:lineRule="auto"/>
      </w:pPr>
    </w:p>
    <w:p w14:paraId="189568E2" w14:textId="77777777" w:rsidR="00CA1743" w:rsidRDefault="00CA1743">
      <w:pPr>
        <w:spacing w:line="240" w:lineRule="auto"/>
      </w:pPr>
    </w:p>
    <w:p w14:paraId="36E5638B" w14:textId="77777777" w:rsidR="00CA1743" w:rsidRDefault="00CA1743">
      <w:pPr>
        <w:spacing w:line="240" w:lineRule="auto"/>
      </w:pPr>
    </w:p>
    <w:tbl>
      <w:tblPr>
        <w:tblStyle w:val="TableGrid"/>
        <w:tblW w:w="0" w:type="auto"/>
        <w:tblLook w:val="04A0" w:firstRow="1" w:lastRow="0" w:firstColumn="1" w:lastColumn="0" w:noHBand="0" w:noVBand="1"/>
      </w:tblPr>
      <w:tblGrid>
        <w:gridCol w:w="1701"/>
        <w:gridCol w:w="1701"/>
        <w:gridCol w:w="1701"/>
        <w:gridCol w:w="1701"/>
        <w:gridCol w:w="1701"/>
        <w:gridCol w:w="1702"/>
      </w:tblGrid>
      <w:tr w:rsidR="00CA1743" w14:paraId="1E8A0952" w14:textId="77777777" w:rsidTr="00CA1743">
        <w:tc>
          <w:tcPr>
            <w:tcW w:w="1701" w:type="dxa"/>
          </w:tcPr>
          <w:p w14:paraId="1928A33D" w14:textId="77777777" w:rsidR="00CA1743" w:rsidRDefault="00CA1743">
            <w:pPr>
              <w:spacing w:line="240" w:lineRule="auto"/>
            </w:pPr>
            <w:r>
              <w:t>Revision</w:t>
            </w:r>
          </w:p>
        </w:tc>
        <w:tc>
          <w:tcPr>
            <w:tcW w:w="1701" w:type="dxa"/>
          </w:tcPr>
          <w:p w14:paraId="470B2989" w14:textId="77777777" w:rsidR="00CA1743" w:rsidRDefault="00CA1743">
            <w:pPr>
              <w:spacing w:line="240" w:lineRule="auto"/>
            </w:pPr>
            <w:r>
              <w:t>Description</w:t>
            </w:r>
          </w:p>
        </w:tc>
        <w:tc>
          <w:tcPr>
            <w:tcW w:w="1701" w:type="dxa"/>
          </w:tcPr>
          <w:p w14:paraId="12454676" w14:textId="77777777" w:rsidR="00CA1743" w:rsidRDefault="00CA1743">
            <w:pPr>
              <w:spacing w:line="240" w:lineRule="auto"/>
            </w:pPr>
            <w:r>
              <w:t>Prepared By</w:t>
            </w:r>
          </w:p>
        </w:tc>
        <w:tc>
          <w:tcPr>
            <w:tcW w:w="1701" w:type="dxa"/>
          </w:tcPr>
          <w:p w14:paraId="06ACE09B" w14:textId="77777777" w:rsidR="00CA1743" w:rsidRDefault="00CA1743">
            <w:pPr>
              <w:spacing w:line="240" w:lineRule="auto"/>
            </w:pPr>
            <w:r>
              <w:t>Date</w:t>
            </w:r>
          </w:p>
        </w:tc>
        <w:tc>
          <w:tcPr>
            <w:tcW w:w="1701" w:type="dxa"/>
          </w:tcPr>
          <w:p w14:paraId="31315594" w14:textId="77777777" w:rsidR="00CA1743" w:rsidRDefault="00CA1743">
            <w:pPr>
              <w:spacing w:line="240" w:lineRule="auto"/>
            </w:pPr>
            <w:r>
              <w:t>Reviewed By</w:t>
            </w:r>
          </w:p>
        </w:tc>
        <w:tc>
          <w:tcPr>
            <w:tcW w:w="1702" w:type="dxa"/>
          </w:tcPr>
          <w:p w14:paraId="4CACDC3E" w14:textId="77777777" w:rsidR="00CA1743" w:rsidRDefault="00CA1743">
            <w:pPr>
              <w:spacing w:line="240" w:lineRule="auto"/>
            </w:pPr>
            <w:r>
              <w:t>Date</w:t>
            </w:r>
          </w:p>
        </w:tc>
      </w:tr>
      <w:tr w:rsidR="00CA1743" w14:paraId="68552327" w14:textId="77777777" w:rsidTr="00CA1743">
        <w:tc>
          <w:tcPr>
            <w:tcW w:w="1701" w:type="dxa"/>
          </w:tcPr>
          <w:p w14:paraId="30945D9D" w14:textId="77777777" w:rsidR="00CA1743" w:rsidRDefault="00CA1743">
            <w:pPr>
              <w:spacing w:line="240" w:lineRule="auto"/>
            </w:pPr>
            <w:r>
              <w:t>P01</w:t>
            </w:r>
          </w:p>
        </w:tc>
        <w:tc>
          <w:tcPr>
            <w:tcW w:w="1701" w:type="dxa"/>
          </w:tcPr>
          <w:p w14:paraId="46D82D2C" w14:textId="30C80D80" w:rsidR="00CA1743" w:rsidRDefault="00E85D03">
            <w:pPr>
              <w:spacing w:line="240" w:lineRule="auto"/>
            </w:pPr>
            <w:r>
              <w:t>Issue</w:t>
            </w:r>
          </w:p>
        </w:tc>
        <w:tc>
          <w:tcPr>
            <w:tcW w:w="1701" w:type="dxa"/>
          </w:tcPr>
          <w:p w14:paraId="6E49C25B" w14:textId="77777777" w:rsidR="00CA1743" w:rsidRDefault="00CA1743">
            <w:pPr>
              <w:spacing w:line="240" w:lineRule="auto"/>
            </w:pPr>
            <w:r>
              <w:t>Kat Radford</w:t>
            </w:r>
          </w:p>
        </w:tc>
        <w:tc>
          <w:tcPr>
            <w:tcW w:w="1701" w:type="dxa"/>
          </w:tcPr>
          <w:p w14:paraId="1EB200F1" w14:textId="52D7C31D" w:rsidR="00CA1743" w:rsidRDefault="00E85D03">
            <w:pPr>
              <w:spacing w:line="240" w:lineRule="auto"/>
            </w:pPr>
            <w:r>
              <w:t>12.09.2022</w:t>
            </w:r>
          </w:p>
        </w:tc>
        <w:tc>
          <w:tcPr>
            <w:tcW w:w="1701" w:type="dxa"/>
          </w:tcPr>
          <w:p w14:paraId="2DDAD5F9" w14:textId="77777777" w:rsidR="00CA1743" w:rsidRDefault="001B5E02">
            <w:pPr>
              <w:spacing w:line="240" w:lineRule="auto"/>
            </w:pPr>
            <w:r>
              <w:t>Mia Coleman</w:t>
            </w:r>
          </w:p>
        </w:tc>
        <w:tc>
          <w:tcPr>
            <w:tcW w:w="1702" w:type="dxa"/>
          </w:tcPr>
          <w:p w14:paraId="3F4F82AE" w14:textId="5F7580FA" w:rsidR="00CA1743" w:rsidRDefault="00E85D03">
            <w:pPr>
              <w:spacing w:line="240" w:lineRule="auto"/>
            </w:pPr>
            <w:r>
              <w:t>12.09.2022</w:t>
            </w:r>
          </w:p>
        </w:tc>
      </w:tr>
    </w:tbl>
    <w:p w14:paraId="2532761F" w14:textId="77777777" w:rsidR="00DC5BB7" w:rsidRDefault="00DC5BB7">
      <w:pPr>
        <w:spacing w:line="240" w:lineRule="auto"/>
        <w:rPr>
          <w:b/>
          <w:bCs/>
          <w:color w:val="000000"/>
          <w:kern w:val="32"/>
          <w:sz w:val="28"/>
          <w:szCs w:val="32"/>
        </w:rPr>
      </w:pPr>
      <w:r>
        <w:br w:type="page"/>
      </w:r>
    </w:p>
    <w:p w14:paraId="6C128CF4" w14:textId="77777777" w:rsidR="00DC5BB7" w:rsidRDefault="00DC5BB7" w:rsidP="00E07FDC">
      <w:pPr>
        <w:pStyle w:val="Heading1"/>
        <w:numPr>
          <w:ilvl w:val="0"/>
          <w:numId w:val="19"/>
        </w:numPr>
      </w:pPr>
      <w:bookmarkStart w:id="0" w:name="_Toc71902308"/>
      <w:r>
        <w:lastRenderedPageBreak/>
        <w:t>Ska Assessment</w:t>
      </w:r>
      <w:bookmarkEnd w:id="0"/>
    </w:p>
    <w:p w14:paraId="1EB65744" w14:textId="77777777" w:rsidR="00DF0C5D" w:rsidRPr="000125FE" w:rsidRDefault="00DF0C5D" w:rsidP="00DF0C5D">
      <w:pPr>
        <w:spacing w:line="360" w:lineRule="auto"/>
      </w:pPr>
      <w:r w:rsidRPr="000125FE">
        <w:t>S</w:t>
      </w:r>
      <w:r w:rsidR="000125FE" w:rsidRPr="000125FE">
        <w:t>ka</w:t>
      </w:r>
      <w:r w:rsidRPr="000125FE">
        <w:t xml:space="preserve"> is an environmental assessment method, benchmark and standard for non-domestic refurbishment and fit-out projects. Overseen by the Royal Institute of Chartered Surveyors (RICS)</w:t>
      </w:r>
      <w:r w:rsidR="000125FE" w:rsidRPr="000125FE">
        <w:t>. I</w:t>
      </w:r>
      <w:r w:rsidRPr="000125FE">
        <w:t>t helps landlords and tenants assess fit out projects against a set of sustainability good practice criteria. Unlike BREEAM, S</w:t>
      </w:r>
      <w:r w:rsidR="000125FE" w:rsidRPr="000125FE">
        <w:t>ka</w:t>
      </w:r>
      <w:r w:rsidRPr="000125FE">
        <w:t xml:space="preserve"> labels fit out and refurbishment projects irrespective of the base building and provides flexible scoping, assessing only the measures that are within the specific project’s scope. </w:t>
      </w:r>
    </w:p>
    <w:p w14:paraId="543E9176" w14:textId="77777777" w:rsidR="00DF0C5D" w:rsidRPr="000125FE" w:rsidRDefault="00DF0C5D" w:rsidP="00DF0C5D">
      <w:pPr>
        <w:spacing w:line="360" w:lineRule="auto"/>
      </w:pPr>
      <w:r w:rsidRPr="000125FE">
        <w:t xml:space="preserve">The SKA assessment process is broken down into three stages, with a certificate issued at project completion: </w:t>
      </w:r>
    </w:p>
    <w:p w14:paraId="7F5F39D3" w14:textId="77777777" w:rsidR="00DF0C5D" w:rsidRPr="000125FE" w:rsidRDefault="00DF0C5D" w:rsidP="00DF0C5D">
      <w:pPr>
        <w:spacing w:line="360" w:lineRule="auto"/>
      </w:pPr>
    </w:p>
    <w:p w14:paraId="033A4B51" w14:textId="77777777" w:rsidR="00DF0C5D" w:rsidRPr="000125FE" w:rsidRDefault="00DF0C5D" w:rsidP="00DF0C5D">
      <w:pPr>
        <w:pStyle w:val="ListParagraph"/>
        <w:numPr>
          <w:ilvl w:val="0"/>
          <w:numId w:val="22"/>
        </w:numPr>
        <w:spacing w:line="360" w:lineRule="auto"/>
      </w:pPr>
      <w:r w:rsidRPr="000125FE">
        <w:rPr>
          <w:b/>
        </w:rPr>
        <w:t>Design / Planning:</w:t>
      </w:r>
      <w:r w:rsidRPr="000125FE">
        <w:t xml:space="preserve"> At this stage the measures and issues to be assessed are identified. The client and design team then </w:t>
      </w:r>
      <w:proofErr w:type="gramStart"/>
      <w:r w:rsidRPr="000125FE">
        <w:t>have the opportunity to</w:t>
      </w:r>
      <w:proofErr w:type="gramEnd"/>
      <w:r w:rsidRPr="000125FE">
        <w:t xml:space="preserve"> prioritise which measures they wish to achieve and make decisions in relation to design, cost, programme and benefit. This exercise, undertaken at RIBA Stage 2, sets the environmental performance standards for how the project is delivered in terms of waste, energy in use etc. Then, if the specification demonstrates that these measures are likely to be achieved, they will be reflected in an indicative rating. The design / planning stage will not be formally certified.  </w:t>
      </w:r>
    </w:p>
    <w:p w14:paraId="6E68190C" w14:textId="77777777" w:rsidR="00DF0C5D" w:rsidRPr="000125FE" w:rsidRDefault="00DF0C5D" w:rsidP="00DF0C5D">
      <w:pPr>
        <w:pStyle w:val="ListParagraph"/>
        <w:spacing w:line="360" w:lineRule="auto"/>
      </w:pPr>
    </w:p>
    <w:p w14:paraId="2A95CB29" w14:textId="77777777" w:rsidR="00DF0C5D" w:rsidRPr="000125FE" w:rsidRDefault="00DF0C5D" w:rsidP="00DF0C5D">
      <w:pPr>
        <w:pStyle w:val="ListParagraph"/>
        <w:numPr>
          <w:ilvl w:val="0"/>
          <w:numId w:val="22"/>
        </w:numPr>
        <w:spacing w:line="360" w:lineRule="auto"/>
      </w:pPr>
      <w:r w:rsidRPr="000125FE">
        <w:rPr>
          <w:b/>
        </w:rPr>
        <w:t>Handover</w:t>
      </w:r>
      <w:r w:rsidRPr="000125FE">
        <w:t>: The handover stage involves gathering evidence from the O&amp;M manuals and other sources to prove that what was specified has been delivered, and that the performance and waste benchmarks have been achieved. The handover stage will be formally certified.</w:t>
      </w:r>
    </w:p>
    <w:p w14:paraId="4F9FC0BB" w14:textId="77777777" w:rsidR="00DF0C5D" w:rsidRPr="000125FE" w:rsidRDefault="00DF0C5D" w:rsidP="00DF0C5D">
      <w:pPr>
        <w:pStyle w:val="ListParagraph"/>
        <w:spacing w:line="360" w:lineRule="auto"/>
      </w:pPr>
    </w:p>
    <w:p w14:paraId="3EB1A1CC" w14:textId="77777777" w:rsidR="00DF0C5D" w:rsidRPr="000125FE" w:rsidRDefault="00DF0C5D" w:rsidP="00DF0C5D">
      <w:pPr>
        <w:pStyle w:val="ListParagraph"/>
        <w:numPr>
          <w:ilvl w:val="0"/>
          <w:numId w:val="22"/>
        </w:numPr>
        <w:spacing w:line="360" w:lineRule="auto"/>
      </w:pPr>
      <w:r w:rsidRPr="000125FE">
        <w:rPr>
          <w:b/>
        </w:rPr>
        <w:t xml:space="preserve">Occupancy: </w:t>
      </w:r>
      <w:r w:rsidRPr="000125FE">
        <w:t>Finally, there is the option to review how well the fit out has performed in use against its original brief, from a year after completion. This stage of assessment is voluntary.</w:t>
      </w:r>
    </w:p>
    <w:p w14:paraId="3F98DD1C" w14:textId="77777777" w:rsidR="00DF0C5D" w:rsidRPr="000125FE" w:rsidRDefault="00DF0C5D" w:rsidP="00DF0C5D">
      <w:pPr>
        <w:pStyle w:val="ListParagraph"/>
      </w:pPr>
    </w:p>
    <w:p w14:paraId="66675861" w14:textId="77777777" w:rsidR="00DF0C5D" w:rsidRPr="000125FE" w:rsidRDefault="00DF0C5D" w:rsidP="00DF0C5D">
      <w:pPr>
        <w:spacing w:line="360" w:lineRule="auto"/>
      </w:pPr>
      <w:r w:rsidRPr="000125FE">
        <w:t xml:space="preserve">The assessment, currently at the design / planning stage, is split into 9 categories, with each category consisting of </w:t>
      </w:r>
      <w:proofErr w:type="gramStart"/>
      <w:r w:rsidRPr="000125FE">
        <w:t>a number of</w:t>
      </w:r>
      <w:proofErr w:type="gramEnd"/>
      <w:r w:rsidRPr="000125FE">
        <w:t xml:space="preserve"> issues (each issue is worth 1 point and, unlike BREEAM, all issues are equally weighted):</w:t>
      </w:r>
    </w:p>
    <w:p w14:paraId="25B67FF2" w14:textId="77777777" w:rsidR="00DF0C5D" w:rsidRPr="000125FE" w:rsidRDefault="00DF0C5D" w:rsidP="00DF0C5D">
      <w:pPr>
        <w:spacing w:line="360" w:lineRule="auto"/>
      </w:pPr>
    </w:p>
    <w:p w14:paraId="6557204F" w14:textId="77777777" w:rsidR="00DF0C5D" w:rsidRPr="000125FE" w:rsidRDefault="00DF0C5D" w:rsidP="00DF0C5D">
      <w:pPr>
        <w:pStyle w:val="ListParagraph"/>
        <w:numPr>
          <w:ilvl w:val="0"/>
          <w:numId w:val="24"/>
        </w:numPr>
        <w:spacing w:line="360" w:lineRule="auto"/>
      </w:pPr>
      <w:r w:rsidRPr="000125FE">
        <w:t xml:space="preserve">Ecology </w:t>
      </w:r>
    </w:p>
    <w:p w14:paraId="5A7F55C8" w14:textId="77777777" w:rsidR="00DF0C5D" w:rsidRPr="000125FE" w:rsidRDefault="000125FE" w:rsidP="00DF0C5D">
      <w:pPr>
        <w:pStyle w:val="ListParagraph"/>
        <w:numPr>
          <w:ilvl w:val="0"/>
          <w:numId w:val="24"/>
        </w:numPr>
        <w:spacing w:line="360" w:lineRule="auto"/>
      </w:pPr>
      <w:r>
        <w:t>Energy and CO</w:t>
      </w:r>
      <w:r w:rsidRPr="000125FE">
        <w:rPr>
          <w:vertAlign w:val="subscript"/>
        </w:rPr>
        <w:t>2</w:t>
      </w:r>
    </w:p>
    <w:p w14:paraId="620AC6C0" w14:textId="77777777" w:rsidR="00DF0C5D" w:rsidRPr="000125FE" w:rsidRDefault="00DF0C5D" w:rsidP="00DF0C5D">
      <w:pPr>
        <w:pStyle w:val="ListParagraph"/>
        <w:numPr>
          <w:ilvl w:val="0"/>
          <w:numId w:val="24"/>
        </w:numPr>
        <w:spacing w:line="360" w:lineRule="auto"/>
      </w:pPr>
      <w:r w:rsidRPr="000125FE">
        <w:t xml:space="preserve">Materials </w:t>
      </w:r>
    </w:p>
    <w:p w14:paraId="52779F92" w14:textId="77777777" w:rsidR="00DF0C5D" w:rsidRPr="000125FE" w:rsidRDefault="00DF0C5D" w:rsidP="00DF0C5D">
      <w:pPr>
        <w:pStyle w:val="ListParagraph"/>
        <w:numPr>
          <w:ilvl w:val="0"/>
          <w:numId w:val="24"/>
        </w:numPr>
        <w:spacing w:line="360" w:lineRule="auto"/>
      </w:pPr>
      <w:r w:rsidRPr="000125FE">
        <w:t xml:space="preserve">Pollution </w:t>
      </w:r>
    </w:p>
    <w:p w14:paraId="52318C7D" w14:textId="77777777" w:rsidR="00DF0C5D" w:rsidRPr="000125FE" w:rsidRDefault="00DF0C5D" w:rsidP="00DF0C5D">
      <w:pPr>
        <w:pStyle w:val="ListParagraph"/>
        <w:numPr>
          <w:ilvl w:val="0"/>
          <w:numId w:val="24"/>
        </w:numPr>
        <w:spacing w:line="360" w:lineRule="auto"/>
      </w:pPr>
      <w:r w:rsidRPr="000125FE">
        <w:t xml:space="preserve">Project delivery </w:t>
      </w:r>
    </w:p>
    <w:p w14:paraId="51E77931" w14:textId="77777777" w:rsidR="00DF0C5D" w:rsidRPr="000125FE" w:rsidRDefault="00DF0C5D" w:rsidP="00DF0C5D">
      <w:pPr>
        <w:pStyle w:val="ListParagraph"/>
        <w:numPr>
          <w:ilvl w:val="0"/>
          <w:numId w:val="24"/>
        </w:numPr>
        <w:spacing w:line="360" w:lineRule="auto"/>
      </w:pPr>
      <w:r w:rsidRPr="000125FE">
        <w:t xml:space="preserve">Transport </w:t>
      </w:r>
    </w:p>
    <w:p w14:paraId="38212837" w14:textId="77777777" w:rsidR="00DF0C5D" w:rsidRPr="000125FE" w:rsidRDefault="00DF0C5D" w:rsidP="00DF0C5D">
      <w:pPr>
        <w:pStyle w:val="ListParagraph"/>
        <w:numPr>
          <w:ilvl w:val="0"/>
          <w:numId w:val="24"/>
        </w:numPr>
        <w:spacing w:line="360" w:lineRule="auto"/>
      </w:pPr>
      <w:r w:rsidRPr="000125FE">
        <w:t xml:space="preserve">Waste </w:t>
      </w:r>
    </w:p>
    <w:p w14:paraId="6B109088" w14:textId="77777777" w:rsidR="00DF0C5D" w:rsidRPr="000125FE" w:rsidRDefault="00DF0C5D" w:rsidP="00DF0C5D">
      <w:pPr>
        <w:pStyle w:val="ListParagraph"/>
        <w:numPr>
          <w:ilvl w:val="0"/>
          <w:numId w:val="24"/>
        </w:numPr>
        <w:spacing w:line="360" w:lineRule="auto"/>
      </w:pPr>
      <w:r w:rsidRPr="000125FE">
        <w:t xml:space="preserve">Water </w:t>
      </w:r>
    </w:p>
    <w:p w14:paraId="7585A757" w14:textId="77777777" w:rsidR="00DF0C5D" w:rsidRPr="000125FE" w:rsidRDefault="00DF0C5D" w:rsidP="00DF0C5D">
      <w:pPr>
        <w:pStyle w:val="ListParagraph"/>
        <w:numPr>
          <w:ilvl w:val="0"/>
          <w:numId w:val="24"/>
        </w:numPr>
        <w:spacing w:line="360" w:lineRule="auto"/>
      </w:pPr>
      <w:r w:rsidRPr="000125FE">
        <w:t>Wellbeing</w:t>
      </w:r>
    </w:p>
    <w:p w14:paraId="2371B137" w14:textId="77777777" w:rsidR="00DF0C5D" w:rsidRPr="000125FE" w:rsidRDefault="00DF0C5D" w:rsidP="00DF0C5D">
      <w:pPr>
        <w:spacing w:line="360" w:lineRule="auto"/>
        <w:ind w:left="360"/>
      </w:pPr>
    </w:p>
    <w:p w14:paraId="5BA84127" w14:textId="77777777" w:rsidR="00DF0C5D" w:rsidRPr="00DF0C5D" w:rsidRDefault="00DF0C5D" w:rsidP="00DF0C5D">
      <w:pPr>
        <w:spacing w:line="360" w:lineRule="auto"/>
        <w:rPr>
          <w:highlight w:val="yellow"/>
        </w:rPr>
      </w:pPr>
      <w:r w:rsidRPr="000125FE">
        <w:t>There are 131 good practice measures listed under the S</w:t>
      </w:r>
      <w:r w:rsidR="000125FE">
        <w:t>ka</w:t>
      </w:r>
      <w:r w:rsidRPr="000125FE">
        <w:t xml:space="preserve"> Higher Education scheme (version 1.0), however the design team </w:t>
      </w:r>
      <w:proofErr w:type="gramStart"/>
      <w:r w:rsidRPr="000125FE">
        <w:t>have the ability to</w:t>
      </w:r>
      <w:proofErr w:type="gramEnd"/>
      <w:r w:rsidRPr="000125FE">
        <w:t xml:space="preserve"> scope out measures that are not applicable to the project or within the scope of works. Furthermore, 5 of these measures only apply to the handover stage assessment and are not considered at design stage (</w:t>
      </w:r>
      <w:proofErr w:type="gramStart"/>
      <w:r w:rsidRPr="000125FE">
        <w:t>i.e.</w:t>
      </w:r>
      <w:proofErr w:type="gramEnd"/>
      <w:r w:rsidRPr="000125FE">
        <w:t xml:space="preserve"> there are 126 available measures for the design stage assessment). </w:t>
      </w:r>
    </w:p>
    <w:p w14:paraId="60D85B85" w14:textId="77777777" w:rsidR="00DF0C5D" w:rsidRPr="000125FE" w:rsidRDefault="00DF0C5D" w:rsidP="00DF0C5D">
      <w:pPr>
        <w:spacing w:line="360" w:lineRule="auto"/>
      </w:pPr>
    </w:p>
    <w:p w14:paraId="7E6C232E" w14:textId="41C9C875" w:rsidR="00DF0C5D" w:rsidRDefault="00DF0C5D" w:rsidP="00DF0C5D">
      <w:pPr>
        <w:spacing w:line="360" w:lineRule="auto"/>
      </w:pPr>
      <w:r w:rsidRPr="000125FE">
        <w:t xml:space="preserve">A scoping exercise was held with </w:t>
      </w:r>
      <w:r w:rsidR="000125FE" w:rsidRPr="000125FE">
        <w:t>the design team</w:t>
      </w:r>
      <w:r w:rsidRPr="000125FE">
        <w:t xml:space="preserve"> to establish which measures are not applicable or within the scope of the </w:t>
      </w:r>
      <w:r w:rsidR="009B3ED4">
        <w:t>LSHTM Phase 3B</w:t>
      </w:r>
      <w:r w:rsidRPr="000125FE">
        <w:t xml:space="preserve"> project. Of the 126 issues applicable to the design stage assessment, </w:t>
      </w:r>
      <w:r w:rsidR="009B3ED4">
        <w:t>18 issues have been scoped out. These were issues relevant to, for example, any retained air supply ductwork and sanitaryware fittings, external spaces, and new space heating and hot water systems.</w:t>
      </w:r>
    </w:p>
    <w:p w14:paraId="3A184B81" w14:textId="77777777" w:rsidR="009B3ED4" w:rsidRPr="000125FE" w:rsidRDefault="009B3ED4" w:rsidP="00DF0C5D">
      <w:pPr>
        <w:spacing w:line="360" w:lineRule="auto"/>
      </w:pPr>
    </w:p>
    <w:p w14:paraId="4EFBE4D0" w14:textId="197716F4" w:rsidR="00DF0C5D" w:rsidRPr="00BC0B5E" w:rsidRDefault="00DF0C5D" w:rsidP="00DF0C5D">
      <w:pPr>
        <w:spacing w:line="360" w:lineRule="auto"/>
      </w:pPr>
      <w:r w:rsidRPr="00BC0B5E">
        <w:t>As such there are 1</w:t>
      </w:r>
      <w:r w:rsidR="009B3ED4">
        <w:t>08</w:t>
      </w:r>
      <w:r w:rsidRPr="00BC0B5E">
        <w:t xml:space="preserve"> measures that require assessment. </w:t>
      </w:r>
      <w:r w:rsidR="00BC0B5E" w:rsidRPr="00BC0B5E">
        <w:t>It should be noted that additional measures may be scoped out of the assessment as the project progresses. Measures may also be scoped back in.</w:t>
      </w:r>
    </w:p>
    <w:p w14:paraId="3085D030" w14:textId="77777777" w:rsidR="00DF0C5D" w:rsidRPr="00DF0C5D" w:rsidRDefault="00DF0C5D" w:rsidP="00DF0C5D">
      <w:pPr>
        <w:spacing w:line="360" w:lineRule="auto"/>
        <w:rPr>
          <w:highlight w:val="yellow"/>
        </w:rPr>
      </w:pPr>
    </w:p>
    <w:p w14:paraId="18908600" w14:textId="014FD6E5" w:rsidR="00DF0C5D" w:rsidRPr="00BC0B5E" w:rsidRDefault="00DF0C5D" w:rsidP="00DF0C5D">
      <w:pPr>
        <w:spacing w:line="360" w:lineRule="auto"/>
      </w:pPr>
      <w:r w:rsidRPr="00BC0B5E">
        <w:t xml:space="preserve">For each level of accreditation, </w:t>
      </w:r>
      <w:r w:rsidR="009B3ED4">
        <w:t>a certain number of high priority issues, termed</w:t>
      </w:r>
      <w:r w:rsidRPr="00BC0B5E">
        <w:t xml:space="preserve"> ‘gateway’ issues</w:t>
      </w:r>
      <w:r w:rsidR="009B3ED4">
        <w:t>,</w:t>
      </w:r>
      <w:r w:rsidRPr="00BC0B5E">
        <w:t xml:space="preserve"> must be achieved. The number of measures</w:t>
      </w:r>
      <w:r w:rsidR="009B3ED4">
        <w:t xml:space="preserve"> and</w:t>
      </w:r>
      <w:r w:rsidRPr="00BC0B5E">
        <w:t xml:space="preserve"> gateway measures</w:t>
      </w:r>
      <w:r w:rsidR="009B3ED4">
        <w:t xml:space="preserve"> required</w:t>
      </w:r>
      <w:r w:rsidRPr="00BC0B5E">
        <w:t xml:space="preserve"> for each level of certification is summarised in Table 1</w:t>
      </w:r>
      <w:r w:rsidR="009B3ED4">
        <w:t>.</w:t>
      </w:r>
    </w:p>
    <w:p w14:paraId="7B716931" w14:textId="77777777" w:rsidR="00DF0C5D" w:rsidRPr="00BC0B5E" w:rsidRDefault="00DF0C5D" w:rsidP="00DF0C5D"/>
    <w:p w14:paraId="48DD69AC" w14:textId="1AD01128" w:rsidR="00DF0C5D" w:rsidRPr="006223A9" w:rsidRDefault="00DF0C5D" w:rsidP="00DF0C5D">
      <w:pPr>
        <w:pStyle w:val="Caption"/>
        <w:keepNext/>
        <w:rPr>
          <w:color w:val="auto"/>
          <w:sz w:val="20"/>
        </w:rPr>
      </w:pPr>
      <w:r w:rsidRPr="006223A9">
        <w:rPr>
          <w:color w:val="auto"/>
          <w:sz w:val="20"/>
        </w:rPr>
        <w:t xml:space="preserve">Table </w:t>
      </w:r>
      <w:r w:rsidR="009B3ED4">
        <w:rPr>
          <w:color w:val="auto"/>
          <w:sz w:val="20"/>
        </w:rPr>
        <w:t>1</w:t>
      </w:r>
      <w:r w:rsidRPr="006223A9">
        <w:rPr>
          <w:color w:val="auto"/>
          <w:sz w:val="20"/>
        </w:rPr>
        <w:t xml:space="preserve"> Minimum </w:t>
      </w:r>
      <w:r w:rsidR="00BC0B5E" w:rsidRPr="006223A9">
        <w:rPr>
          <w:color w:val="auto"/>
          <w:sz w:val="20"/>
        </w:rPr>
        <w:t xml:space="preserve">Ska </w:t>
      </w:r>
      <w:r w:rsidRPr="006223A9">
        <w:rPr>
          <w:color w:val="auto"/>
          <w:sz w:val="20"/>
        </w:rPr>
        <w:t>requirements</w:t>
      </w:r>
    </w:p>
    <w:tbl>
      <w:tblPr>
        <w:tblW w:w="10343"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447"/>
        <w:gridCol w:w="3448"/>
        <w:gridCol w:w="3448"/>
      </w:tblGrid>
      <w:tr w:rsidR="00137878" w:rsidRPr="00BC0B5E" w14:paraId="4174D496" w14:textId="77777777" w:rsidTr="00137878">
        <w:tc>
          <w:tcPr>
            <w:tcW w:w="3447" w:type="dxa"/>
            <w:tcBorders>
              <w:top w:val="single" w:sz="4" w:space="0" w:color="70AD47"/>
              <w:left w:val="single" w:sz="4" w:space="0" w:color="70AD47"/>
              <w:bottom w:val="single" w:sz="4" w:space="0" w:color="70AD47"/>
              <w:right w:val="nil"/>
            </w:tcBorders>
            <w:shd w:val="clear" w:color="auto" w:fill="70AD47"/>
          </w:tcPr>
          <w:p w14:paraId="712BC279" w14:textId="77777777" w:rsidR="00137878" w:rsidRPr="00BC0B5E" w:rsidRDefault="00137878" w:rsidP="00470667">
            <w:pPr>
              <w:rPr>
                <w:rFonts w:eastAsia="Calibri"/>
                <w:b/>
                <w:bCs/>
                <w:color w:val="FFFFFF"/>
              </w:rPr>
            </w:pPr>
            <w:r w:rsidRPr="00BC0B5E">
              <w:rPr>
                <w:rFonts w:eastAsia="Calibri"/>
                <w:b/>
                <w:bCs/>
                <w:color w:val="FFFFFF"/>
              </w:rPr>
              <w:t>Level of certification and total points required</w:t>
            </w:r>
          </w:p>
        </w:tc>
        <w:tc>
          <w:tcPr>
            <w:tcW w:w="3448" w:type="dxa"/>
            <w:tcBorders>
              <w:top w:val="single" w:sz="4" w:space="0" w:color="70AD47"/>
              <w:left w:val="nil"/>
              <w:bottom w:val="single" w:sz="4" w:space="0" w:color="70AD47"/>
              <w:right w:val="nil"/>
            </w:tcBorders>
            <w:shd w:val="clear" w:color="auto" w:fill="70AD47"/>
          </w:tcPr>
          <w:p w14:paraId="36D097BD" w14:textId="77777777" w:rsidR="00137878" w:rsidRPr="00BC0B5E" w:rsidRDefault="00137878" w:rsidP="00470667">
            <w:pPr>
              <w:rPr>
                <w:rFonts w:eastAsia="Calibri"/>
                <w:b/>
                <w:bCs/>
                <w:color w:val="FFFFFF"/>
              </w:rPr>
            </w:pPr>
            <w:r w:rsidRPr="00BC0B5E">
              <w:rPr>
                <w:rFonts w:eastAsia="Calibri"/>
                <w:b/>
                <w:bCs/>
                <w:color w:val="FFFFFF"/>
              </w:rPr>
              <w:t>Number gateway measures required</w:t>
            </w:r>
          </w:p>
        </w:tc>
        <w:tc>
          <w:tcPr>
            <w:tcW w:w="3448" w:type="dxa"/>
            <w:tcBorders>
              <w:top w:val="single" w:sz="4" w:space="0" w:color="70AD47"/>
              <w:left w:val="nil"/>
              <w:bottom w:val="single" w:sz="4" w:space="0" w:color="70AD47"/>
              <w:right w:val="single" w:sz="4" w:space="0" w:color="70AD47"/>
            </w:tcBorders>
            <w:shd w:val="clear" w:color="auto" w:fill="70AD47"/>
          </w:tcPr>
          <w:p w14:paraId="48460684" w14:textId="77777777" w:rsidR="00137878" w:rsidRPr="00BC0B5E" w:rsidRDefault="00137878" w:rsidP="00470667">
            <w:pPr>
              <w:rPr>
                <w:rFonts w:eastAsia="Calibri"/>
                <w:b/>
                <w:bCs/>
                <w:color w:val="FFFFFF"/>
              </w:rPr>
            </w:pPr>
            <w:r w:rsidRPr="00BC0B5E">
              <w:rPr>
                <w:rFonts w:eastAsia="Calibri"/>
                <w:b/>
                <w:bCs/>
                <w:color w:val="FFFFFF"/>
              </w:rPr>
              <w:t>Additional points required</w:t>
            </w:r>
          </w:p>
        </w:tc>
      </w:tr>
      <w:tr w:rsidR="00137878" w:rsidRPr="00BC0B5E" w14:paraId="76BA2CD3" w14:textId="77777777" w:rsidTr="00137878">
        <w:trPr>
          <w:trHeight w:val="1538"/>
        </w:trPr>
        <w:tc>
          <w:tcPr>
            <w:tcW w:w="3447" w:type="dxa"/>
            <w:shd w:val="clear" w:color="auto" w:fill="E2EFD9"/>
          </w:tcPr>
          <w:p w14:paraId="3A0C6824" w14:textId="33A90652" w:rsidR="00137878" w:rsidRPr="00BC0B5E" w:rsidRDefault="00137878" w:rsidP="00470667">
            <w:pPr>
              <w:rPr>
                <w:rFonts w:eastAsia="Calibri"/>
                <w:b/>
                <w:bCs/>
              </w:rPr>
            </w:pPr>
            <w:r w:rsidRPr="00BC0B5E">
              <w:rPr>
                <w:rFonts w:eastAsia="Calibri"/>
                <w:b/>
                <w:bCs/>
                <w:noProof/>
              </w:rPr>
              <w:drawing>
                <wp:anchor distT="0" distB="0" distL="114300" distR="114300" simplePos="0" relativeHeight="251672064" behindDoc="0" locked="0" layoutInCell="1" allowOverlap="1" wp14:anchorId="55F86891" wp14:editId="35D05639">
                  <wp:simplePos x="0" y="0"/>
                  <wp:positionH relativeFrom="column">
                    <wp:posOffset>-22225</wp:posOffset>
                  </wp:positionH>
                  <wp:positionV relativeFrom="paragraph">
                    <wp:posOffset>270510</wp:posOffset>
                  </wp:positionV>
                  <wp:extent cx="1416685" cy="533400"/>
                  <wp:effectExtent l="0" t="0" r="0" b="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39709" t="53860" r="48872" b="38499"/>
                          <a:stretch>
                            <a:fillRect/>
                          </a:stretch>
                        </pic:blipFill>
                        <pic:spPr bwMode="auto">
                          <a:xfrm>
                            <a:off x="0" y="0"/>
                            <a:ext cx="141668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B5E">
              <w:rPr>
                <w:rFonts w:eastAsia="Calibri"/>
                <w:b/>
                <w:bCs/>
              </w:rPr>
              <w:t>Bronze (2</w:t>
            </w:r>
            <w:r>
              <w:rPr>
                <w:rFonts w:eastAsia="Calibri"/>
                <w:b/>
                <w:bCs/>
              </w:rPr>
              <w:t>7</w:t>
            </w:r>
            <w:r w:rsidRPr="00BC0B5E">
              <w:rPr>
                <w:rFonts w:eastAsia="Calibri"/>
                <w:b/>
                <w:bCs/>
              </w:rPr>
              <w:t xml:space="preserve"> points)</w:t>
            </w:r>
          </w:p>
          <w:p w14:paraId="09040B44" w14:textId="77777777" w:rsidR="00137878" w:rsidRPr="00BC0B5E" w:rsidRDefault="00137878" w:rsidP="00470667">
            <w:pPr>
              <w:rPr>
                <w:rFonts w:eastAsia="Calibri"/>
                <w:b/>
                <w:bCs/>
              </w:rPr>
            </w:pPr>
          </w:p>
        </w:tc>
        <w:tc>
          <w:tcPr>
            <w:tcW w:w="3448" w:type="dxa"/>
            <w:shd w:val="clear" w:color="auto" w:fill="E2EFD9"/>
          </w:tcPr>
          <w:p w14:paraId="7B30EF8A" w14:textId="77777777" w:rsidR="00137878" w:rsidRPr="00BC0B5E" w:rsidRDefault="00137878" w:rsidP="00470667">
            <w:pPr>
              <w:rPr>
                <w:rFonts w:eastAsia="Calibri"/>
              </w:rPr>
            </w:pPr>
            <w:r w:rsidRPr="00BC0B5E">
              <w:rPr>
                <w:rFonts w:eastAsia="Calibri"/>
              </w:rPr>
              <w:t>7</w:t>
            </w:r>
          </w:p>
        </w:tc>
        <w:tc>
          <w:tcPr>
            <w:tcW w:w="3448" w:type="dxa"/>
            <w:shd w:val="clear" w:color="auto" w:fill="E2EFD9"/>
          </w:tcPr>
          <w:p w14:paraId="1FA42207" w14:textId="51A2F51E" w:rsidR="00137878" w:rsidRPr="00BC0B5E" w:rsidRDefault="00137878" w:rsidP="00470667">
            <w:pPr>
              <w:rPr>
                <w:rFonts w:eastAsia="Calibri"/>
              </w:rPr>
            </w:pPr>
            <w:r>
              <w:rPr>
                <w:rFonts w:eastAsia="Calibri"/>
              </w:rPr>
              <w:t>20</w:t>
            </w:r>
          </w:p>
        </w:tc>
      </w:tr>
      <w:tr w:rsidR="00137878" w:rsidRPr="00BC0B5E" w14:paraId="2DB8C0BE" w14:textId="77777777" w:rsidTr="00137878">
        <w:trPr>
          <w:trHeight w:val="1543"/>
        </w:trPr>
        <w:tc>
          <w:tcPr>
            <w:tcW w:w="3447" w:type="dxa"/>
            <w:shd w:val="clear" w:color="auto" w:fill="auto"/>
          </w:tcPr>
          <w:p w14:paraId="5F568307" w14:textId="3944E32C" w:rsidR="00137878" w:rsidRPr="00BC0B5E" w:rsidRDefault="00137878" w:rsidP="00470667">
            <w:pPr>
              <w:rPr>
                <w:rFonts w:eastAsia="Calibri"/>
                <w:b/>
                <w:bCs/>
              </w:rPr>
            </w:pPr>
            <w:r w:rsidRPr="00BC0B5E">
              <w:rPr>
                <w:rFonts w:eastAsia="Calibri"/>
                <w:b/>
                <w:bCs/>
                <w:noProof/>
              </w:rPr>
              <w:drawing>
                <wp:anchor distT="0" distB="0" distL="114300" distR="114300" simplePos="0" relativeHeight="251671040" behindDoc="0" locked="0" layoutInCell="1" allowOverlap="1" wp14:anchorId="1488907E" wp14:editId="561BE5B3">
                  <wp:simplePos x="0" y="0"/>
                  <wp:positionH relativeFrom="column">
                    <wp:posOffset>-31750</wp:posOffset>
                  </wp:positionH>
                  <wp:positionV relativeFrom="paragraph">
                    <wp:posOffset>267335</wp:posOffset>
                  </wp:positionV>
                  <wp:extent cx="1483360" cy="590550"/>
                  <wp:effectExtent l="0" t="0" r="0"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39453" t="42802" r="47984" b="48305"/>
                          <a:stretch>
                            <a:fillRect/>
                          </a:stretch>
                        </pic:blipFill>
                        <pic:spPr bwMode="auto">
                          <a:xfrm>
                            <a:off x="0" y="0"/>
                            <a:ext cx="148336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B5E">
              <w:rPr>
                <w:rFonts w:eastAsia="Calibri"/>
                <w:b/>
                <w:bCs/>
              </w:rPr>
              <w:t>Silver (5</w:t>
            </w:r>
            <w:r>
              <w:rPr>
                <w:rFonts w:eastAsia="Calibri"/>
                <w:b/>
                <w:bCs/>
              </w:rPr>
              <w:t>4</w:t>
            </w:r>
            <w:r w:rsidRPr="00BC0B5E">
              <w:rPr>
                <w:rFonts w:eastAsia="Calibri"/>
                <w:b/>
                <w:bCs/>
              </w:rPr>
              <w:t xml:space="preserve"> points)</w:t>
            </w:r>
          </w:p>
          <w:p w14:paraId="14ED7E6F" w14:textId="77777777" w:rsidR="00137878" w:rsidRPr="00BC0B5E" w:rsidRDefault="00137878" w:rsidP="00470667">
            <w:pPr>
              <w:rPr>
                <w:rFonts w:eastAsia="Calibri"/>
                <w:b/>
                <w:bCs/>
              </w:rPr>
            </w:pPr>
          </w:p>
        </w:tc>
        <w:tc>
          <w:tcPr>
            <w:tcW w:w="3448" w:type="dxa"/>
            <w:shd w:val="clear" w:color="auto" w:fill="auto"/>
          </w:tcPr>
          <w:p w14:paraId="76182876" w14:textId="77777777" w:rsidR="00137878" w:rsidRPr="00BC0B5E" w:rsidRDefault="00137878" w:rsidP="00470667">
            <w:pPr>
              <w:rPr>
                <w:rFonts w:eastAsia="Calibri"/>
              </w:rPr>
            </w:pPr>
            <w:r>
              <w:rPr>
                <w:rFonts w:eastAsia="Calibri"/>
              </w:rPr>
              <w:t>14</w:t>
            </w:r>
          </w:p>
        </w:tc>
        <w:tc>
          <w:tcPr>
            <w:tcW w:w="3448" w:type="dxa"/>
            <w:shd w:val="clear" w:color="auto" w:fill="auto"/>
          </w:tcPr>
          <w:p w14:paraId="66B7A16D" w14:textId="214ED051" w:rsidR="00137878" w:rsidRPr="00BC0B5E" w:rsidRDefault="00137878" w:rsidP="00470667">
            <w:pPr>
              <w:rPr>
                <w:rFonts w:eastAsia="Calibri"/>
              </w:rPr>
            </w:pPr>
            <w:r>
              <w:rPr>
                <w:rFonts w:eastAsia="Calibri"/>
              </w:rPr>
              <w:t>40</w:t>
            </w:r>
          </w:p>
        </w:tc>
      </w:tr>
      <w:tr w:rsidR="00137878" w:rsidRPr="00D9191A" w14:paraId="1856AC57" w14:textId="77777777" w:rsidTr="00137878">
        <w:trPr>
          <w:trHeight w:val="1639"/>
        </w:trPr>
        <w:tc>
          <w:tcPr>
            <w:tcW w:w="3447" w:type="dxa"/>
            <w:shd w:val="clear" w:color="auto" w:fill="E2EFD9"/>
          </w:tcPr>
          <w:p w14:paraId="23C71350" w14:textId="2A9E0FC1" w:rsidR="00137878" w:rsidRPr="00BC0B5E" w:rsidRDefault="00137878" w:rsidP="00470667">
            <w:pPr>
              <w:rPr>
                <w:rFonts w:eastAsia="Calibri"/>
                <w:b/>
                <w:bCs/>
              </w:rPr>
            </w:pPr>
            <w:r w:rsidRPr="00BC0B5E">
              <w:rPr>
                <w:rFonts w:eastAsia="Calibri"/>
                <w:b/>
                <w:bCs/>
                <w:noProof/>
              </w:rPr>
              <w:drawing>
                <wp:anchor distT="0" distB="0" distL="114300" distR="114300" simplePos="0" relativeHeight="251670016" behindDoc="0" locked="0" layoutInCell="1" allowOverlap="1" wp14:anchorId="0747D926" wp14:editId="6A624777">
                  <wp:simplePos x="0" y="0"/>
                  <wp:positionH relativeFrom="column">
                    <wp:posOffset>-51435</wp:posOffset>
                  </wp:positionH>
                  <wp:positionV relativeFrom="paragraph">
                    <wp:posOffset>358775</wp:posOffset>
                  </wp:positionV>
                  <wp:extent cx="1419225" cy="52387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39723" t="33449" r="48685" b="58942"/>
                          <a:stretch>
                            <a:fillRect/>
                          </a:stretch>
                        </pic:blipFill>
                        <pic:spPr bwMode="auto">
                          <a:xfrm>
                            <a:off x="0" y="0"/>
                            <a:ext cx="14192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bCs/>
              </w:rPr>
              <w:t>Gold (81</w:t>
            </w:r>
            <w:r w:rsidRPr="00BC0B5E">
              <w:rPr>
                <w:rFonts w:eastAsia="Calibri"/>
                <w:b/>
                <w:bCs/>
              </w:rPr>
              <w:t xml:space="preserve"> points) </w:t>
            </w:r>
          </w:p>
        </w:tc>
        <w:tc>
          <w:tcPr>
            <w:tcW w:w="3448" w:type="dxa"/>
            <w:shd w:val="clear" w:color="auto" w:fill="E2EFD9"/>
          </w:tcPr>
          <w:p w14:paraId="273CB92F" w14:textId="126346C6" w:rsidR="00137878" w:rsidRPr="00BC0B5E" w:rsidRDefault="00137878" w:rsidP="00470667">
            <w:pPr>
              <w:rPr>
                <w:rFonts w:eastAsia="Calibri"/>
              </w:rPr>
            </w:pPr>
            <w:r>
              <w:rPr>
                <w:rFonts w:eastAsia="Calibri"/>
              </w:rPr>
              <w:t>20</w:t>
            </w:r>
          </w:p>
        </w:tc>
        <w:tc>
          <w:tcPr>
            <w:tcW w:w="3448" w:type="dxa"/>
            <w:shd w:val="clear" w:color="auto" w:fill="E2EFD9"/>
          </w:tcPr>
          <w:p w14:paraId="0BBE2323" w14:textId="54DBA66C" w:rsidR="00137878" w:rsidRPr="00BC0B5E" w:rsidRDefault="00137878" w:rsidP="00470667">
            <w:pPr>
              <w:rPr>
                <w:rFonts w:eastAsia="Calibri"/>
              </w:rPr>
            </w:pPr>
            <w:r>
              <w:rPr>
                <w:rFonts w:eastAsia="Calibri"/>
              </w:rPr>
              <w:t>61</w:t>
            </w:r>
          </w:p>
        </w:tc>
      </w:tr>
    </w:tbl>
    <w:p w14:paraId="501E490A" w14:textId="77777777" w:rsidR="00DF0C5D" w:rsidRPr="00DF0C5D" w:rsidRDefault="00DF0C5D" w:rsidP="00DF0C5D">
      <w:pPr>
        <w:rPr>
          <w:highlight w:val="yellow"/>
        </w:rPr>
      </w:pPr>
    </w:p>
    <w:p w14:paraId="34E4F0C1" w14:textId="27CD1CE2" w:rsidR="00DF0C5D" w:rsidRDefault="00137878" w:rsidP="00DF0C5D">
      <w:r>
        <w:t xml:space="preserve">The development is targeting a </w:t>
      </w:r>
      <w:r w:rsidR="00BC0B5E" w:rsidRPr="00BC0B5E">
        <w:t>Ska</w:t>
      </w:r>
      <w:r w:rsidR="00DF0C5D" w:rsidRPr="00BC0B5E">
        <w:t xml:space="preserve"> Silver rating, </w:t>
      </w:r>
      <w:r>
        <w:t xml:space="preserve">and, as such, a </w:t>
      </w:r>
      <w:r w:rsidR="00DF0C5D" w:rsidRPr="00BC0B5E">
        <w:t xml:space="preserve">score </w:t>
      </w:r>
      <w:r>
        <w:t>of at least 54</w:t>
      </w:r>
      <w:r w:rsidR="00DF0C5D" w:rsidRPr="00BC0B5E">
        <w:t xml:space="preserve"> points</w:t>
      </w:r>
      <w:r>
        <w:t>, of which 14 must be classified as high priority / gateway issues, must be achieved.</w:t>
      </w:r>
    </w:p>
    <w:p w14:paraId="4DF4FA13" w14:textId="77777777" w:rsidR="00DC5BB7" w:rsidRDefault="00DF0C5D" w:rsidP="00DC5BB7">
      <w:r>
        <w:t xml:space="preserve"> </w:t>
      </w:r>
    </w:p>
    <w:p w14:paraId="4A2A7C33" w14:textId="77777777" w:rsidR="00DC5BB7" w:rsidRPr="00DC5BB7" w:rsidRDefault="00DC5BB7" w:rsidP="00DC5BB7"/>
    <w:p w14:paraId="5AEB8D70" w14:textId="77777777" w:rsidR="00DC5BB7" w:rsidRDefault="00DC5BB7" w:rsidP="00DC5BB7">
      <w:pPr>
        <w:pStyle w:val="Heading2"/>
      </w:pPr>
      <w:bookmarkStart w:id="1" w:name="_Toc71902309"/>
      <w:r>
        <w:t>2</w:t>
      </w:r>
      <w:r w:rsidR="00DF0C5D">
        <w:t>.1</w:t>
      </w:r>
      <w:r w:rsidR="001B5E02">
        <w:t xml:space="preserve"> Achieving Ska Silver and Assessment P</w:t>
      </w:r>
      <w:r>
        <w:t>rogress</w:t>
      </w:r>
      <w:bookmarkEnd w:id="1"/>
    </w:p>
    <w:p w14:paraId="0AEEAFD5" w14:textId="1029030B" w:rsidR="000125FE" w:rsidRDefault="001D41F3" w:rsidP="009020A2">
      <w:pPr>
        <w:spacing w:line="360" w:lineRule="auto"/>
      </w:pPr>
      <w:r w:rsidRPr="001D41F3">
        <w:t xml:space="preserve">A </w:t>
      </w:r>
      <w:r w:rsidR="00DF0C5D" w:rsidRPr="001D41F3">
        <w:t xml:space="preserve">pre-assessment </w:t>
      </w:r>
      <w:r w:rsidRPr="001D41F3">
        <w:t>and Ska re</w:t>
      </w:r>
      <w:r w:rsidRPr="000125FE">
        <w:t xml:space="preserve">view exercise was carried </w:t>
      </w:r>
      <w:r w:rsidR="009020A2">
        <w:t>out at RIBA Stage 2</w:t>
      </w:r>
      <w:r w:rsidR="00DF0C5D" w:rsidRPr="000125FE">
        <w:t xml:space="preserve"> to agree a route to achieving </w:t>
      </w:r>
      <w:proofErr w:type="gramStart"/>
      <w:r w:rsidR="00DF0C5D" w:rsidRPr="000125FE">
        <w:t>Silver</w:t>
      </w:r>
      <w:proofErr w:type="gramEnd"/>
      <w:r w:rsidR="00DF0C5D" w:rsidRPr="000125FE">
        <w:t xml:space="preserve"> certification based on the Stage 2 design</w:t>
      </w:r>
      <w:r w:rsidRPr="000125FE">
        <w:t xml:space="preserve"> and information</w:t>
      </w:r>
      <w:r w:rsidR="00DF0C5D" w:rsidRPr="000125FE">
        <w:t>.</w:t>
      </w:r>
      <w:r w:rsidR="000125FE" w:rsidRPr="000125FE">
        <w:t xml:space="preserve"> </w:t>
      </w:r>
      <w:r w:rsidR="009020A2">
        <w:t>A further workshop was then carried out at RIBA Stage 3.</w:t>
      </w:r>
    </w:p>
    <w:p w14:paraId="106668E8" w14:textId="77777777" w:rsidR="009020A2" w:rsidRPr="00687925" w:rsidRDefault="009020A2" w:rsidP="009020A2">
      <w:pPr>
        <w:spacing w:line="360" w:lineRule="auto"/>
      </w:pPr>
    </w:p>
    <w:p w14:paraId="01DC274B" w14:textId="43D350B1" w:rsidR="000125FE" w:rsidRPr="00687925" w:rsidRDefault="000125FE" w:rsidP="000125FE">
      <w:r w:rsidRPr="00687925">
        <w:t>The purpose of the workshop</w:t>
      </w:r>
      <w:r w:rsidR="009020A2">
        <w:t>s</w:t>
      </w:r>
      <w:r w:rsidRPr="00687925">
        <w:t xml:space="preserve"> was to:</w:t>
      </w:r>
    </w:p>
    <w:p w14:paraId="75DC2276" w14:textId="77777777" w:rsidR="000125FE" w:rsidRPr="00687925" w:rsidRDefault="000125FE" w:rsidP="000125FE"/>
    <w:p w14:paraId="19230E3F" w14:textId="77777777" w:rsidR="000125FE" w:rsidRDefault="000125FE" w:rsidP="000125FE">
      <w:pPr>
        <w:pStyle w:val="ListParagraph"/>
        <w:numPr>
          <w:ilvl w:val="0"/>
          <w:numId w:val="33"/>
        </w:numPr>
      </w:pPr>
      <w:r w:rsidRPr="00687925">
        <w:t>Introduce the team to the</w:t>
      </w:r>
      <w:r>
        <w:t xml:space="preserve"> Ska assessment process</w:t>
      </w:r>
    </w:p>
    <w:p w14:paraId="70E6375D" w14:textId="77777777" w:rsidR="000125FE" w:rsidRPr="00687925" w:rsidRDefault="000125FE" w:rsidP="000125FE">
      <w:pPr>
        <w:pStyle w:val="ListParagraph"/>
        <w:numPr>
          <w:ilvl w:val="0"/>
          <w:numId w:val="33"/>
        </w:numPr>
      </w:pPr>
      <w:r>
        <w:t>Review the available points and agree a ‘route to Ska Silver’</w:t>
      </w:r>
    </w:p>
    <w:p w14:paraId="4AE6D8A1" w14:textId="77777777" w:rsidR="000125FE" w:rsidRPr="00CE6146" w:rsidRDefault="000125FE" w:rsidP="000125FE">
      <w:pPr>
        <w:pStyle w:val="ListParagraph"/>
        <w:numPr>
          <w:ilvl w:val="0"/>
          <w:numId w:val="33"/>
        </w:numPr>
      </w:pPr>
      <w:r w:rsidRPr="00687925">
        <w:t xml:space="preserve">Assign </w:t>
      </w:r>
      <w:r w:rsidRPr="00CE6146">
        <w:t>responsibilities</w:t>
      </w:r>
      <w:r>
        <w:t xml:space="preserve"> with regards to evidence provision at design stage</w:t>
      </w:r>
    </w:p>
    <w:p w14:paraId="15117D6B" w14:textId="77777777" w:rsidR="000125FE" w:rsidRDefault="000125FE" w:rsidP="00DF0C5D">
      <w:pPr>
        <w:spacing w:line="360" w:lineRule="auto"/>
        <w:rPr>
          <w:highlight w:val="yellow"/>
        </w:rPr>
      </w:pPr>
    </w:p>
    <w:p w14:paraId="5B053F0C" w14:textId="6FA04D33" w:rsidR="00DF0C5D" w:rsidRPr="000125FE" w:rsidRDefault="000125FE" w:rsidP="000125FE">
      <w:pPr>
        <w:spacing w:line="360" w:lineRule="auto"/>
      </w:pPr>
      <w:proofErr w:type="gramStart"/>
      <w:r w:rsidRPr="000125FE">
        <w:t>In order to</w:t>
      </w:r>
      <w:proofErr w:type="gramEnd"/>
      <w:r w:rsidRPr="000125FE">
        <w:t xml:space="preserve"> achieve Ska Silver a minimum score of 5</w:t>
      </w:r>
      <w:r w:rsidR="009020A2">
        <w:t>4</w:t>
      </w:r>
      <w:r w:rsidRPr="000125FE">
        <w:t xml:space="preserve"> points is required, including all mandatory points and at least 14 “gateway” points. Following the workshop</w:t>
      </w:r>
      <w:r w:rsidR="009020A2">
        <w:t>s</w:t>
      </w:r>
      <w:r w:rsidRPr="000125FE">
        <w:t xml:space="preserve"> and subsequent conversations with the design team, a score of </w:t>
      </w:r>
      <w:r w:rsidR="009020A2">
        <w:t>65</w:t>
      </w:r>
      <w:r w:rsidRPr="000125FE">
        <w:t xml:space="preserve"> has been agreed. This includes </w:t>
      </w:r>
      <w:r w:rsidR="009020A2">
        <w:t>14</w:t>
      </w:r>
      <w:r w:rsidR="00DF0C5D" w:rsidRPr="000125FE">
        <w:t xml:space="preserve"> gateway credits. No risks to certification </w:t>
      </w:r>
      <w:r w:rsidR="009020A2">
        <w:t>have been</w:t>
      </w:r>
      <w:r w:rsidR="00DF0C5D" w:rsidRPr="000125FE">
        <w:t xml:space="preserve"> identified. In addition to the target score, a further </w:t>
      </w:r>
      <w:r w:rsidR="009020A2">
        <w:t>40</w:t>
      </w:r>
      <w:r w:rsidR="00DF0C5D" w:rsidRPr="000125FE">
        <w:t xml:space="preserve"> points have been identified as potentially achievable. These are issues that require further consideration, or that may incur additional costs. </w:t>
      </w:r>
      <w:r w:rsidR="009020A2">
        <w:t>A route to achieving Ska Gold has also been identified, as detailed in the Ska tracker document.</w:t>
      </w:r>
    </w:p>
    <w:p w14:paraId="73508CA4" w14:textId="77777777" w:rsidR="00DF0C5D" w:rsidRPr="000125FE" w:rsidRDefault="00DF0C5D" w:rsidP="00DF0C5D">
      <w:pPr>
        <w:spacing w:line="360" w:lineRule="auto"/>
      </w:pPr>
    </w:p>
    <w:p w14:paraId="7430753F" w14:textId="2B7BA66F" w:rsidR="00DF0C5D" w:rsidRPr="000125FE" w:rsidRDefault="00DF0C5D" w:rsidP="00DF0C5D">
      <w:pPr>
        <w:spacing w:line="360" w:lineRule="auto"/>
      </w:pPr>
      <w:r w:rsidRPr="000125FE">
        <w:t>The current strategy for achieving S</w:t>
      </w:r>
      <w:r w:rsidR="009020A2">
        <w:t>ka</w:t>
      </w:r>
      <w:r w:rsidR="00326871">
        <w:t xml:space="preserve"> Silver is summarised in Table </w:t>
      </w:r>
      <w:r w:rsidR="009020A2">
        <w:t>2</w:t>
      </w:r>
      <w:r w:rsidRPr="000125FE">
        <w:t xml:space="preserve"> and Figure 1. For the full strategy, please refer to the S</w:t>
      </w:r>
      <w:r w:rsidR="009020A2">
        <w:t>ka</w:t>
      </w:r>
      <w:r w:rsidRPr="000125FE">
        <w:t xml:space="preserve"> tracker</w:t>
      </w:r>
      <w:r w:rsidR="009020A2">
        <w:t>.</w:t>
      </w:r>
      <w:r w:rsidRPr="000125FE">
        <w:t xml:space="preserve"> </w:t>
      </w:r>
    </w:p>
    <w:p w14:paraId="020EF3E4" w14:textId="77777777" w:rsidR="00DF0C5D" w:rsidRPr="00BC0B5E" w:rsidRDefault="00DF0C5D" w:rsidP="00DF0C5D"/>
    <w:p w14:paraId="12AF2B00" w14:textId="1511CFBD" w:rsidR="00DF0C5D" w:rsidRPr="006223A9" w:rsidRDefault="00DF0C5D" w:rsidP="00DF0C5D">
      <w:pPr>
        <w:pStyle w:val="Caption"/>
        <w:keepNext/>
        <w:rPr>
          <w:color w:val="auto"/>
          <w:sz w:val="20"/>
        </w:rPr>
      </w:pPr>
      <w:r w:rsidRPr="006223A9">
        <w:rPr>
          <w:color w:val="auto"/>
          <w:sz w:val="20"/>
        </w:rPr>
        <w:t xml:space="preserve">Table </w:t>
      </w:r>
      <w:r w:rsidR="009020A2">
        <w:rPr>
          <w:color w:val="auto"/>
          <w:sz w:val="20"/>
        </w:rPr>
        <w:t>2</w:t>
      </w:r>
      <w:r w:rsidR="00BC0B5E" w:rsidRPr="006223A9">
        <w:rPr>
          <w:color w:val="auto"/>
          <w:sz w:val="20"/>
        </w:rPr>
        <w:t xml:space="preserve"> Ska</w:t>
      </w:r>
      <w:r w:rsidRPr="006223A9">
        <w:rPr>
          <w:color w:val="auto"/>
          <w:sz w:val="20"/>
        </w:rPr>
        <w:t xml:space="preserve"> strategy</w:t>
      </w:r>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2254"/>
        <w:gridCol w:w="2254"/>
        <w:gridCol w:w="2254"/>
        <w:gridCol w:w="2254"/>
      </w:tblGrid>
      <w:tr w:rsidR="00DF0C5D" w:rsidRPr="00BC0B5E" w14:paraId="64CAD181" w14:textId="77777777" w:rsidTr="00D9191A">
        <w:tc>
          <w:tcPr>
            <w:tcW w:w="2254" w:type="dxa"/>
            <w:tcBorders>
              <w:top w:val="single" w:sz="4" w:space="0" w:color="70AD47"/>
              <w:left w:val="single" w:sz="4" w:space="0" w:color="70AD47"/>
              <w:bottom w:val="single" w:sz="4" w:space="0" w:color="70AD47"/>
              <w:right w:val="nil"/>
            </w:tcBorders>
            <w:shd w:val="clear" w:color="auto" w:fill="70AD47"/>
          </w:tcPr>
          <w:p w14:paraId="6511692E" w14:textId="77777777" w:rsidR="00DF0C5D" w:rsidRPr="00BC0B5E" w:rsidRDefault="00DF0C5D" w:rsidP="00470667">
            <w:pPr>
              <w:rPr>
                <w:rFonts w:eastAsia="Calibri"/>
                <w:b/>
                <w:bCs/>
                <w:color w:val="FFFFFF"/>
              </w:rPr>
            </w:pPr>
            <w:r w:rsidRPr="00BC0B5E">
              <w:rPr>
                <w:rFonts w:eastAsia="Calibri"/>
                <w:b/>
                <w:bCs/>
                <w:color w:val="FFFFFF"/>
              </w:rPr>
              <w:t>Issue</w:t>
            </w:r>
          </w:p>
        </w:tc>
        <w:tc>
          <w:tcPr>
            <w:tcW w:w="2254" w:type="dxa"/>
            <w:tcBorders>
              <w:top w:val="single" w:sz="4" w:space="0" w:color="70AD47"/>
              <w:left w:val="nil"/>
              <w:bottom w:val="single" w:sz="4" w:space="0" w:color="70AD47"/>
              <w:right w:val="nil"/>
            </w:tcBorders>
            <w:shd w:val="clear" w:color="auto" w:fill="70AD47"/>
          </w:tcPr>
          <w:p w14:paraId="67FCF3CF" w14:textId="77777777" w:rsidR="00DF0C5D" w:rsidRPr="00BC0B5E" w:rsidRDefault="00DF0C5D" w:rsidP="00D9191A">
            <w:pPr>
              <w:jc w:val="center"/>
              <w:rPr>
                <w:rFonts w:eastAsia="Calibri"/>
                <w:b/>
                <w:bCs/>
                <w:color w:val="FFFFFF"/>
              </w:rPr>
            </w:pPr>
            <w:r w:rsidRPr="00BC0B5E">
              <w:rPr>
                <w:rFonts w:eastAsia="Calibri"/>
                <w:b/>
                <w:bCs/>
                <w:color w:val="FFFFFF"/>
              </w:rPr>
              <w:t>Number of credits in scope</w:t>
            </w:r>
          </w:p>
        </w:tc>
        <w:tc>
          <w:tcPr>
            <w:tcW w:w="2254" w:type="dxa"/>
            <w:tcBorders>
              <w:top w:val="single" w:sz="4" w:space="0" w:color="70AD47"/>
              <w:left w:val="nil"/>
              <w:bottom w:val="single" w:sz="4" w:space="0" w:color="70AD47"/>
              <w:right w:val="nil"/>
            </w:tcBorders>
            <w:shd w:val="clear" w:color="auto" w:fill="70AD47"/>
          </w:tcPr>
          <w:p w14:paraId="6E222DD4" w14:textId="77777777" w:rsidR="00DF0C5D" w:rsidRPr="00BC0B5E" w:rsidRDefault="00DF0C5D" w:rsidP="00D9191A">
            <w:pPr>
              <w:jc w:val="center"/>
              <w:rPr>
                <w:rFonts w:eastAsia="Calibri"/>
                <w:b/>
                <w:bCs/>
                <w:color w:val="FFFFFF"/>
              </w:rPr>
            </w:pPr>
            <w:r w:rsidRPr="00BC0B5E">
              <w:rPr>
                <w:rFonts w:eastAsia="Calibri"/>
                <w:b/>
                <w:bCs/>
                <w:color w:val="FFFFFF"/>
              </w:rPr>
              <w:t>Number of credits targeted</w:t>
            </w:r>
          </w:p>
        </w:tc>
        <w:tc>
          <w:tcPr>
            <w:tcW w:w="2254" w:type="dxa"/>
            <w:tcBorders>
              <w:top w:val="single" w:sz="4" w:space="0" w:color="70AD47"/>
              <w:left w:val="nil"/>
              <w:bottom w:val="single" w:sz="4" w:space="0" w:color="70AD47"/>
              <w:right w:val="single" w:sz="4" w:space="0" w:color="70AD47"/>
            </w:tcBorders>
            <w:shd w:val="clear" w:color="auto" w:fill="70AD47"/>
          </w:tcPr>
          <w:p w14:paraId="304511DB" w14:textId="77777777" w:rsidR="00DF0C5D" w:rsidRPr="00BC0B5E" w:rsidRDefault="00DF0C5D" w:rsidP="00D9191A">
            <w:pPr>
              <w:jc w:val="center"/>
              <w:rPr>
                <w:rFonts w:eastAsia="Calibri"/>
                <w:b/>
                <w:bCs/>
                <w:color w:val="FFFFFF"/>
              </w:rPr>
            </w:pPr>
            <w:r w:rsidRPr="00BC0B5E">
              <w:rPr>
                <w:rFonts w:eastAsia="Calibri"/>
                <w:b/>
                <w:bCs/>
                <w:color w:val="FFFFFF"/>
              </w:rPr>
              <w:t xml:space="preserve">% </w:t>
            </w:r>
            <w:proofErr w:type="gramStart"/>
            <w:r w:rsidRPr="00BC0B5E">
              <w:rPr>
                <w:rFonts w:eastAsia="Calibri"/>
                <w:b/>
                <w:bCs/>
                <w:color w:val="FFFFFF"/>
              </w:rPr>
              <w:t>targeted</w:t>
            </w:r>
            <w:proofErr w:type="gramEnd"/>
          </w:p>
        </w:tc>
      </w:tr>
      <w:tr w:rsidR="00DF0C5D" w:rsidRPr="00BC0B5E" w14:paraId="1AA5280B" w14:textId="77777777" w:rsidTr="00D9191A">
        <w:tc>
          <w:tcPr>
            <w:tcW w:w="2254" w:type="dxa"/>
            <w:shd w:val="clear" w:color="auto" w:fill="E2EFD9"/>
          </w:tcPr>
          <w:p w14:paraId="53D41EA0" w14:textId="77777777" w:rsidR="00DF0C5D" w:rsidRPr="00BC0B5E" w:rsidRDefault="00DF0C5D" w:rsidP="00470667">
            <w:pPr>
              <w:rPr>
                <w:rFonts w:eastAsia="Calibri"/>
                <w:b/>
                <w:bCs/>
              </w:rPr>
            </w:pPr>
            <w:r w:rsidRPr="00BC0B5E">
              <w:rPr>
                <w:rFonts w:eastAsia="Calibri"/>
                <w:b/>
                <w:bCs/>
              </w:rPr>
              <w:t>Ecology</w:t>
            </w:r>
          </w:p>
        </w:tc>
        <w:tc>
          <w:tcPr>
            <w:tcW w:w="2254" w:type="dxa"/>
            <w:shd w:val="clear" w:color="auto" w:fill="E2EFD9"/>
          </w:tcPr>
          <w:p w14:paraId="0BA7B506" w14:textId="2C8C51FA" w:rsidR="00DF0C5D" w:rsidRPr="00BC0B5E" w:rsidRDefault="009020A2" w:rsidP="00D9191A">
            <w:pPr>
              <w:jc w:val="center"/>
              <w:rPr>
                <w:rFonts w:eastAsia="Calibri"/>
              </w:rPr>
            </w:pPr>
            <w:r>
              <w:rPr>
                <w:rFonts w:eastAsia="Calibri"/>
              </w:rPr>
              <w:t>0</w:t>
            </w:r>
          </w:p>
        </w:tc>
        <w:tc>
          <w:tcPr>
            <w:tcW w:w="2254" w:type="dxa"/>
            <w:shd w:val="clear" w:color="auto" w:fill="E2EFD9"/>
          </w:tcPr>
          <w:p w14:paraId="3BD852F0" w14:textId="1413DE90" w:rsidR="00DF0C5D" w:rsidRPr="00BC0B5E" w:rsidRDefault="00DF0C5D" w:rsidP="00D9191A">
            <w:pPr>
              <w:jc w:val="center"/>
              <w:rPr>
                <w:rFonts w:eastAsia="Calibri"/>
              </w:rPr>
            </w:pPr>
            <w:r w:rsidRPr="00BC0B5E">
              <w:rPr>
                <w:rFonts w:eastAsia="Calibri"/>
              </w:rPr>
              <w:t>0</w:t>
            </w:r>
          </w:p>
        </w:tc>
        <w:tc>
          <w:tcPr>
            <w:tcW w:w="2254" w:type="dxa"/>
            <w:shd w:val="clear" w:color="auto" w:fill="E2EFD9"/>
          </w:tcPr>
          <w:p w14:paraId="74F29E05" w14:textId="05EF0845" w:rsidR="00DF0C5D" w:rsidRPr="00BC0B5E" w:rsidRDefault="00DF0C5D" w:rsidP="00D9191A">
            <w:pPr>
              <w:jc w:val="center"/>
              <w:rPr>
                <w:rFonts w:eastAsia="Calibri"/>
              </w:rPr>
            </w:pPr>
            <w:r w:rsidRPr="00BC0B5E">
              <w:rPr>
                <w:rFonts w:eastAsia="Calibri"/>
              </w:rPr>
              <w:t>0.00%</w:t>
            </w:r>
          </w:p>
        </w:tc>
      </w:tr>
      <w:tr w:rsidR="00DF0C5D" w:rsidRPr="00BC0B5E" w14:paraId="1C9C90D9" w14:textId="77777777" w:rsidTr="00D9191A">
        <w:tc>
          <w:tcPr>
            <w:tcW w:w="2254" w:type="dxa"/>
            <w:shd w:val="clear" w:color="auto" w:fill="auto"/>
          </w:tcPr>
          <w:p w14:paraId="4CFDFC25" w14:textId="77777777" w:rsidR="00DF0C5D" w:rsidRPr="00BC0B5E" w:rsidRDefault="00DF0C5D" w:rsidP="00470667">
            <w:pPr>
              <w:rPr>
                <w:rFonts w:eastAsia="Calibri"/>
                <w:b/>
                <w:bCs/>
              </w:rPr>
            </w:pPr>
            <w:r w:rsidRPr="00BC0B5E">
              <w:rPr>
                <w:rFonts w:eastAsia="Calibri"/>
                <w:b/>
                <w:bCs/>
              </w:rPr>
              <w:t>Energy and CO</w:t>
            </w:r>
            <w:r w:rsidRPr="00BC0B5E">
              <w:rPr>
                <w:rFonts w:eastAsia="Calibri"/>
                <w:b/>
                <w:bCs/>
                <w:vertAlign w:val="subscript"/>
              </w:rPr>
              <w:t>2</w:t>
            </w:r>
          </w:p>
        </w:tc>
        <w:tc>
          <w:tcPr>
            <w:tcW w:w="2254" w:type="dxa"/>
            <w:shd w:val="clear" w:color="auto" w:fill="auto"/>
          </w:tcPr>
          <w:p w14:paraId="46BF0297" w14:textId="73F85D11" w:rsidR="00DF0C5D" w:rsidRPr="00BC0B5E" w:rsidRDefault="00D81B3B" w:rsidP="00D9191A">
            <w:pPr>
              <w:jc w:val="center"/>
              <w:rPr>
                <w:rFonts w:eastAsia="Calibri"/>
              </w:rPr>
            </w:pPr>
            <w:r>
              <w:rPr>
                <w:rFonts w:eastAsia="Calibri"/>
              </w:rPr>
              <w:t>2</w:t>
            </w:r>
            <w:r w:rsidR="009020A2">
              <w:rPr>
                <w:rFonts w:eastAsia="Calibri"/>
              </w:rPr>
              <w:t>1</w:t>
            </w:r>
          </w:p>
        </w:tc>
        <w:tc>
          <w:tcPr>
            <w:tcW w:w="2254" w:type="dxa"/>
            <w:shd w:val="clear" w:color="auto" w:fill="auto"/>
          </w:tcPr>
          <w:p w14:paraId="28D32AF5" w14:textId="18D8F3BE" w:rsidR="00DF0C5D" w:rsidRPr="00BC0B5E" w:rsidRDefault="009020A2" w:rsidP="00D9191A">
            <w:pPr>
              <w:jc w:val="center"/>
              <w:rPr>
                <w:rFonts w:eastAsia="Calibri"/>
              </w:rPr>
            </w:pPr>
            <w:r>
              <w:rPr>
                <w:rFonts w:eastAsia="Calibri"/>
              </w:rPr>
              <w:t>8</w:t>
            </w:r>
          </w:p>
        </w:tc>
        <w:tc>
          <w:tcPr>
            <w:tcW w:w="2254" w:type="dxa"/>
            <w:shd w:val="clear" w:color="auto" w:fill="auto"/>
          </w:tcPr>
          <w:p w14:paraId="4823B326" w14:textId="62D96630" w:rsidR="00DF0C5D" w:rsidRPr="00BC0B5E" w:rsidRDefault="009020A2" w:rsidP="00D9191A">
            <w:pPr>
              <w:jc w:val="center"/>
              <w:rPr>
                <w:rFonts w:eastAsia="Calibri"/>
              </w:rPr>
            </w:pPr>
            <w:r>
              <w:rPr>
                <w:rFonts w:eastAsia="Calibri"/>
              </w:rPr>
              <w:t>38.10</w:t>
            </w:r>
            <w:r w:rsidR="00DF0C5D" w:rsidRPr="00BC0B5E">
              <w:rPr>
                <w:rFonts w:eastAsia="Calibri"/>
              </w:rPr>
              <w:t>%</w:t>
            </w:r>
          </w:p>
        </w:tc>
      </w:tr>
      <w:tr w:rsidR="00DF0C5D" w:rsidRPr="00BC0B5E" w14:paraId="1D909E02" w14:textId="77777777" w:rsidTr="00D9191A">
        <w:tc>
          <w:tcPr>
            <w:tcW w:w="2254" w:type="dxa"/>
            <w:shd w:val="clear" w:color="auto" w:fill="E2EFD9"/>
          </w:tcPr>
          <w:p w14:paraId="3D6D98B8" w14:textId="77777777" w:rsidR="00DF0C5D" w:rsidRPr="00BC0B5E" w:rsidRDefault="00DF0C5D" w:rsidP="00470667">
            <w:pPr>
              <w:rPr>
                <w:rFonts w:eastAsia="Calibri"/>
                <w:b/>
                <w:bCs/>
              </w:rPr>
            </w:pPr>
            <w:r w:rsidRPr="00BC0B5E">
              <w:rPr>
                <w:rFonts w:eastAsia="Calibri"/>
                <w:b/>
                <w:bCs/>
              </w:rPr>
              <w:t>Materials</w:t>
            </w:r>
          </w:p>
        </w:tc>
        <w:tc>
          <w:tcPr>
            <w:tcW w:w="2254" w:type="dxa"/>
            <w:shd w:val="clear" w:color="auto" w:fill="E2EFD9"/>
          </w:tcPr>
          <w:p w14:paraId="3088940D" w14:textId="77777777" w:rsidR="00DF0C5D" w:rsidRPr="00BC0B5E" w:rsidRDefault="00DF0C5D" w:rsidP="00D9191A">
            <w:pPr>
              <w:jc w:val="center"/>
              <w:rPr>
                <w:rFonts w:eastAsia="Calibri"/>
              </w:rPr>
            </w:pPr>
            <w:r w:rsidRPr="00BC0B5E">
              <w:rPr>
                <w:rFonts w:eastAsia="Calibri"/>
              </w:rPr>
              <w:t>29</w:t>
            </w:r>
          </w:p>
        </w:tc>
        <w:tc>
          <w:tcPr>
            <w:tcW w:w="2254" w:type="dxa"/>
            <w:shd w:val="clear" w:color="auto" w:fill="E2EFD9"/>
          </w:tcPr>
          <w:p w14:paraId="02A47BF6" w14:textId="5E11B8C4" w:rsidR="00DF0C5D" w:rsidRPr="00BC0B5E" w:rsidRDefault="009020A2" w:rsidP="00D9191A">
            <w:pPr>
              <w:jc w:val="center"/>
              <w:rPr>
                <w:rFonts w:eastAsia="Calibri"/>
              </w:rPr>
            </w:pPr>
            <w:r>
              <w:rPr>
                <w:rFonts w:eastAsia="Calibri"/>
              </w:rPr>
              <w:t>16</w:t>
            </w:r>
          </w:p>
        </w:tc>
        <w:tc>
          <w:tcPr>
            <w:tcW w:w="2254" w:type="dxa"/>
            <w:shd w:val="clear" w:color="auto" w:fill="E2EFD9"/>
          </w:tcPr>
          <w:p w14:paraId="7B34398C" w14:textId="118230F7" w:rsidR="00DF0C5D" w:rsidRPr="00BC0B5E" w:rsidRDefault="009020A2" w:rsidP="00D9191A">
            <w:pPr>
              <w:jc w:val="center"/>
              <w:rPr>
                <w:rFonts w:eastAsia="Calibri"/>
              </w:rPr>
            </w:pPr>
            <w:r>
              <w:rPr>
                <w:rFonts w:eastAsia="Calibri"/>
              </w:rPr>
              <w:t>55.17</w:t>
            </w:r>
            <w:r w:rsidR="00DF0C5D" w:rsidRPr="00BC0B5E">
              <w:rPr>
                <w:rFonts w:eastAsia="Calibri"/>
              </w:rPr>
              <w:t>%</w:t>
            </w:r>
          </w:p>
        </w:tc>
      </w:tr>
      <w:tr w:rsidR="00DF0C5D" w:rsidRPr="00BC0B5E" w14:paraId="09B8D505" w14:textId="77777777" w:rsidTr="00F208C0">
        <w:trPr>
          <w:trHeight w:val="267"/>
        </w:trPr>
        <w:tc>
          <w:tcPr>
            <w:tcW w:w="2254" w:type="dxa"/>
            <w:shd w:val="clear" w:color="auto" w:fill="auto"/>
          </w:tcPr>
          <w:p w14:paraId="500A7DBB" w14:textId="77777777" w:rsidR="00DF0C5D" w:rsidRPr="00BC0B5E" w:rsidRDefault="00DF0C5D" w:rsidP="00470667">
            <w:pPr>
              <w:rPr>
                <w:rFonts w:eastAsia="Calibri"/>
                <w:b/>
                <w:bCs/>
              </w:rPr>
            </w:pPr>
            <w:r w:rsidRPr="00BC0B5E">
              <w:rPr>
                <w:rFonts w:eastAsia="Calibri"/>
                <w:b/>
                <w:bCs/>
              </w:rPr>
              <w:t>Pollution</w:t>
            </w:r>
          </w:p>
        </w:tc>
        <w:tc>
          <w:tcPr>
            <w:tcW w:w="2254" w:type="dxa"/>
            <w:shd w:val="clear" w:color="auto" w:fill="auto"/>
          </w:tcPr>
          <w:p w14:paraId="3D8641F4" w14:textId="77777777" w:rsidR="00DF0C5D" w:rsidRPr="00BC0B5E" w:rsidRDefault="00D81B3B" w:rsidP="00D9191A">
            <w:pPr>
              <w:jc w:val="center"/>
              <w:rPr>
                <w:rFonts w:eastAsia="Calibri"/>
              </w:rPr>
            </w:pPr>
            <w:r>
              <w:rPr>
                <w:rFonts w:eastAsia="Calibri"/>
              </w:rPr>
              <w:t>6</w:t>
            </w:r>
          </w:p>
        </w:tc>
        <w:tc>
          <w:tcPr>
            <w:tcW w:w="2254" w:type="dxa"/>
            <w:shd w:val="clear" w:color="auto" w:fill="auto"/>
          </w:tcPr>
          <w:p w14:paraId="629D115E" w14:textId="772F3E12" w:rsidR="00DF0C5D" w:rsidRPr="00BC0B5E" w:rsidRDefault="009020A2" w:rsidP="00D9191A">
            <w:pPr>
              <w:jc w:val="center"/>
              <w:rPr>
                <w:rFonts w:eastAsia="Calibri"/>
              </w:rPr>
            </w:pPr>
            <w:r>
              <w:rPr>
                <w:rFonts w:eastAsia="Calibri"/>
              </w:rPr>
              <w:t>5</w:t>
            </w:r>
          </w:p>
        </w:tc>
        <w:tc>
          <w:tcPr>
            <w:tcW w:w="2254" w:type="dxa"/>
            <w:shd w:val="clear" w:color="auto" w:fill="auto"/>
          </w:tcPr>
          <w:p w14:paraId="3EB03A49" w14:textId="0C5A3262" w:rsidR="00DF0C5D" w:rsidRPr="00BC0B5E" w:rsidRDefault="009020A2" w:rsidP="00D9191A">
            <w:pPr>
              <w:jc w:val="center"/>
              <w:rPr>
                <w:rFonts w:eastAsia="Calibri"/>
              </w:rPr>
            </w:pPr>
            <w:r>
              <w:rPr>
                <w:rFonts w:eastAsia="Calibri"/>
              </w:rPr>
              <w:t>8</w:t>
            </w:r>
            <w:r w:rsidR="00D81B3B">
              <w:rPr>
                <w:rFonts w:eastAsia="Calibri"/>
              </w:rPr>
              <w:t>3.33</w:t>
            </w:r>
            <w:r w:rsidR="00DF0C5D" w:rsidRPr="00BC0B5E">
              <w:rPr>
                <w:rFonts w:eastAsia="Calibri"/>
              </w:rPr>
              <w:t>%</w:t>
            </w:r>
          </w:p>
        </w:tc>
      </w:tr>
      <w:tr w:rsidR="00DF0C5D" w:rsidRPr="00BC0B5E" w14:paraId="0ABBA917" w14:textId="77777777" w:rsidTr="00D9191A">
        <w:tc>
          <w:tcPr>
            <w:tcW w:w="2254" w:type="dxa"/>
            <w:shd w:val="clear" w:color="auto" w:fill="E2EFD9"/>
          </w:tcPr>
          <w:p w14:paraId="12D0D3C5" w14:textId="77777777" w:rsidR="00DF0C5D" w:rsidRPr="00BC0B5E" w:rsidRDefault="00DF0C5D" w:rsidP="00470667">
            <w:pPr>
              <w:rPr>
                <w:rFonts w:eastAsia="Calibri"/>
                <w:b/>
                <w:bCs/>
              </w:rPr>
            </w:pPr>
            <w:r w:rsidRPr="00BC0B5E">
              <w:rPr>
                <w:rFonts w:eastAsia="Calibri"/>
                <w:b/>
                <w:bCs/>
              </w:rPr>
              <w:t>Project Delivery</w:t>
            </w:r>
          </w:p>
        </w:tc>
        <w:tc>
          <w:tcPr>
            <w:tcW w:w="2254" w:type="dxa"/>
            <w:shd w:val="clear" w:color="auto" w:fill="E2EFD9"/>
          </w:tcPr>
          <w:p w14:paraId="7058F3D2" w14:textId="2B006DBD" w:rsidR="00DF0C5D" w:rsidRPr="00BC0B5E" w:rsidRDefault="009020A2" w:rsidP="00D9191A">
            <w:pPr>
              <w:jc w:val="center"/>
              <w:rPr>
                <w:rFonts w:eastAsia="Calibri"/>
              </w:rPr>
            </w:pPr>
            <w:r>
              <w:rPr>
                <w:rFonts w:eastAsia="Calibri"/>
              </w:rPr>
              <w:t>9</w:t>
            </w:r>
          </w:p>
        </w:tc>
        <w:tc>
          <w:tcPr>
            <w:tcW w:w="2254" w:type="dxa"/>
            <w:shd w:val="clear" w:color="auto" w:fill="E2EFD9"/>
          </w:tcPr>
          <w:p w14:paraId="1F8EB587" w14:textId="77777777" w:rsidR="00DF0C5D" w:rsidRPr="00BC0B5E" w:rsidRDefault="00D81B3B" w:rsidP="00D9191A">
            <w:pPr>
              <w:jc w:val="center"/>
              <w:rPr>
                <w:rFonts w:eastAsia="Calibri"/>
              </w:rPr>
            </w:pPr>
            <w:r>
              <w:rPr>
                <w:rFonts w:eastAsia="Calibri"/>
              </w:rPr>
              <w:t>8</w:t>
            </w:r>
          </w:p>
        </w:tc>
        <w:tc>
          <w:tcPr>
            <w:tcW w:w="2254" w:type="dxa"/>
            <w:shd w:val="clear" w:color="auto" w:fill="E2EFD9"/>
          </w:tcPr>
          <w:p w14:paraId="40D6C7CC" w14:textId="06C4F095" w:rsidR="00DF0C5D" w:rsidRPr="00BC0B5E" w:rsidRDefault="00D81B3B" w:rsidP="00D9191A">
            <w:pPr>
              <w:jc w:val="center"/>
              <w:rPr>
                <w:rFonts w:eastAsia="Calibri"/>
              </w:rPr>
            </w:pPr>
            <w:r>
              <w:rPr>
                <w:rFonts w:eastAsia="Calibri"/>
              </w:rPr>
              <w:t>8</w:t>
            </w:r>
            <w:r w:rsidR="009020A2">
              <w:rPr>
                <w:rFonts w:eastAsia="Calibri"/>
              </w:rPr>
              <w:t>8</w:t>
            </w:r>
            <w:r w:rsidR="00DF0C5D" w:rsidRPr="00BC0B5E">
              <w:rPr>
                <w:rFonts w:eastAsia="Calibri"/>
              </w:rPr>
              <w:t>.</w:t>
            </w:r>
            <w:r w:rsidR="009020A2">
              <w:rPr>
                <w:rFonts w:eastAsia="Calibri"/>
              </w:rPr>
              <w:t>89</w:t>
            </w:r>
            <w:r w:rsidR="00DF0C5D" w:rsidRPr="00BC0B5E">
              <w:rPr>
                <w:rFonts w:eastAsia="Calibri"/>
              </w:rPr>
              <w:t>%</w:t>
            </w:r>
          </w:p>
        </w:tc>
      </w:tr>
      <w:tr w:rsidR="00DF0C5D" w:rsidRPr="00BC0B5E" w14:paraId="61C26E6D" w14:textId="77777777" w:rsidTr="00D9191A">
        <w:tc>
          <w:tcPr>
            <w:tcW w:w="2254" w:type="dxa"/>
            <w:shd w:val="clear" w:color="auto" w:fill="auto"/>
          </w:tcPr>
          <w:p w14:paraId="5C5291E0" w14:textId="77777777" w:rsidR="00DF0C5D" w:rsidRPr="00BC0B5E" w:rsidRDefault="00DF0C5D" w:rsidP="00470667">
            <w:pPr>
              <w:rPr>
                <w:rFonts w:eastAsia="Calibri"/>
                <w:b/>
                <w:bCs/>
              </w:rPr>
            </w:pPr>
            <w:r w:rsidRPr="00BC0B5E">
              <w:rPr>
                <w:rFonts w:eastAsia="Calibri"/>
                <w:b/>
                <w:bCs/>
              </w:rPr>
              <w:t>Transport</w:t>
            </w:r>
          </w:p>
        </w:tc>
        <w:tc>
          <w:tcPr>
            <w:tcW w:w="2254" w:type="dxa"/>
            <w:shd w:val="clear" w:color="auto" w:fill="auto"/>
          </w:tcPr>
          <w:p w14:paraId="66B312E4" w14:textId="77777777" w:rsidR="00DF0C5D" w:rsidRPr="00BC0B5E" w:rsidRDefault="00DF0C5D" w:rsidP="00D9191A">
            <w:pPr>
              <w:jc w:val="center"/>
              <w:rPr>
                <w:rFonts w:eastAsia="Calibri"/>
              </w:rPr>
            </w:pPr>
            <w:r w:rsidRPr="00BC0B5E">
              <w:rPr>
                <w:rFonts w:eastAsia="Calibri"/>
              </w:rPr>
              <w:t>5</w:t>
            </w:r>
          </w:p>
        </w:tc>
        <w:tc>
          <w:tcPr>
            <w:tcW w:w="2254" w:type="dxa"/>
            <w:shd w:val="clear" w:color="auto" w:fill="auto"/>
          </w:tcPr>
          <w:p w14:paraId="7EE8B0D5" w14:textId="77777777" w:rsidR="00DF0C5D" w:rsidRPr="00BC0B5E" w:rsidRDefault="00D81B3B" w:rsidP="00D9191A">
            <w:pPr>
              <w:jc w:val="center"/>
              <w:rPr>
                <w:rFonts w:eastAsia="Calibri"/>
              </w:rPr>
            </w:pPr>
            <w:r>
              <w:rPr>
                <w:rFonts w:eastAsia="Calibri"/>
              </w:rPr>
              <w:t>2</w:t>
            </w:r>
          </w:p>
        </w:tc>
        <w:tc>
          <w:tcPr>
            <w:tcW w:w="2254" w:type="dxa"/>
            <w:shd w:val="clear" w:color="auto" w:fill="auto"/>
          </w:tcPr>
          <w:p w14:paraId="3FD4CCD2" w14:textId="77777777" w:rsidR="00DF0C5D" w:rsidRPr="00BC0B5E" w:rsidRDefault="00D81B3B" w:rsidP="00D9191A">
            <w:pPr>
              <w:jc w:val="center"/>
              <w:rPr>
                <w:rFonts w:eastAsia="Calibri"/>
              </w:rPr>
            </w:pPr>
            <w:r>
              <w:rPr>
                <w:rFonts w:eastAsia="Calibri"/>
              </w:rPr>
              <w:t>4</w:t>
            </w:r>
            <w:r w:rsidR="00DF0C5D" w:rsidRPr="00BC0B5E">
              <w:rPr>
                <w:rFonts w:eastAsia="Calibri"/>
              </w:rPr>
              <w:t>0.00%</w:t>
            </w:r>
          </w:p>
        </w:tc>
      </w:tr>
      <w:tr w:rsidR="00DF0C5D" w:rsidRPr="00BC0B5E" w14:paraId="72899B12" w14:textId="77777777" w:rsidTr="00D9191A">
        <w:tc>
          <w:tcPr>
            <w:tcW w:w="2254" w:type="dxa"/>
            <w:shd w:val="clear" w:color="auto" w:fill="E2EFD9"/>
          </w:tcPr>
          <w:p w14:paraId="7B133924" w14:textId="77777777" w:rsidR="00DF0C5D" w:rsidRPr="00BC0B5E" w:rsidRDefault="00DF0C5D" w:rsidP="00470667">
            <w:pPr>
              <w:rPr>
                <w:rFonts w:eastAsia="Calibri"/>
                <w:b/>
                <w:bCs/>
              </w:rPr>
            </w:pPr>
            <w:r w:rsidRPr="00BC0B5E">
              <w:rPr>
                <w:rFonts w:eastAsia="Calibri"/>
                <w:b/>
                <w:bCs/>
              </w:rPr>
              <w:t>Waste</w:t>
            </w:r>
          </w:p>
        </w:tc>
        <w:tc>
          <w:tcPr>
            <w:tcW w:w="2254" w:type="dxa"/>
            <w:shd w:val="clear" w:color="auto" w:fill="E2EFD9"/>
          </w:tcPr>
          <w:p w14:paraId="2B840959" w14:textId="77777777" w:rsidR="00DF0C5D" w:rsidRPr="00BC0B5E" w:rsidRDefault="00D81B3B" w:rsidP="00D9191A">
            <w:pPr>
              <w:jc w:val="center"/>
              <w:rPr>
                <w:rFonts w:eastAsia="Calibri"/>
              </w:rPr>
            </w:pPr>
            <w:r>
              <w:rPr>
                <w:rFonts w:eastAsia="Calibri"/>
              </w:rPr>
              <w:t>15</w:t>
            </w:r>
          </w:p>
        </w:tc>
        <w:tc>
          <w:tcPr>
            <w:tcW w:w="2254" w:type="dxa"/>
            <w:shd w:val="clear" w:color="auto" w:fill="E2EFD9"/>
          </w:tcPr>
          <w:p w14:paraId="03676B22" w14:textId="75328D7F" w:rsidR="00DF0C5D" w:rsidRPr="00BC0B5E" w:rsidRDefault="009020A2" w:rsidP="00D9191A">
            <w:pPr>
              <w:jc w:val="center"/>
              <w:rPr>
                <w:rFonts w:eastAsia="Calibri"/>
              </w:rPr>
            </w:pPr>
            <w:r>
              <w:rPr>
                <w:rFonts w:eastAsia="Calibri"/>
              </w:rPr>
              <w:t>9</w:t>
            </w:r>
          </w:p>
        </w:tc>
        <w:tc>
          <w:tcPr>
            <w:tcW w:w="2254" w:type="dxa"/>
            <w:shd w:val="clear" w:color="auto" w:fill="E2EFD9"/>
          </w:tcPr>
          <w:p w14:paraId="3185BBFD" w14:textId="49B1E20F" w:rsidR="00DF0C5D" w:rsidRPr="00BC0B5E" w:rsidRDefault="00D81B3B" w:rsidP="00D9191A">
            <w:pPr>
              <w:jc w:val="center"/>
              <w:rPr>
                <w:rFonts w:eastAsia="Calibri"/>
              </w:rPr>
            </w:pPr>
            <w:r>
              <w:rPr>
                <w:rFonts w:eastAsia="Calibri"/>
              </w:rPr>
              <w:t>6</w:t>
            </w:r>
            <w:r w:rsidR="009020A2">
              <w:rPr>
                <w:rFonts w:eastAsia="Calibri"/>
              </w:rPr>
              <w:t>0</w:t>
            </w:r>
            <w:r>
              <w:rPr>
                <w:rFonts w:eastAsia="Calibri"/>
              </w:rPr>
              <w:t>.</w:t>
            </w:r>
            <w:r w:rsidR="009020A2">
              <w:rPr>
                <w:rFonts w:eastAsia="Calibri"/>
              </w:rPr>
              <w:t>00</w:t>
            </w:r>
            <w:r w:rsidR="00DF0C5D" w:rsidRPr="00BC0B5E">
              <w:rPr>
                <w:rFonts w:eastAsia="Calibri"/>
              </w:rPr>
              <w:t>%</w:t>
            </w:r>
          </w:p>
        </w:tc>
      </w:tr>
      <w:tr w:rsidR="00DF0C5D" w:rsidRPr="00BC0B5E" w14:paraId="6CFF3A77" w14:textId="77777777" w:rsidTr="00D9191A">
        <w:tc>
          <w:tcPr>
            <w:tcW w:w="2254" w:type="dxa"/>
            <w:shd w:val="clear" w:color="auto" w:fill="auto"/>
          </w:tcPr>
          <w:p w14:paraId="240EEA4A" w14:textId="77777777" w:rsidR="00DF0C5D" w:rsidRPr="00BC0B5E" w:rsidRDefault="00DF0C5D" w:rsidP="00470667">
            <w:pPr>
              <w:rPr>
                <w:rFonts w:eastAsia="Calibri"/>
                <w:b/>
                <w:bCs/>
              </w:rPr>
            </w:pPr>
            <w:r w:rsidRPr="00BC0B5E">
              <w:rPr>
                <w:rFonts w:eastAsia="Calibri"/>
                <w:b/>
                <w:bCs/>
              </w:rPr>
              <w:t>Water</w:t>
            </w:r>
          </w:p>
        </w:tc>
        <w:tc>
          <w:tcPr>
            <w:tcW w:w="2254" w:type="dxa"/>
            <w:shd w:val="clear" w:color="auto" w:fill="auto"/>
          </w:tcPr>
          <w:p w14:paraId="6B3EF052" w14:textId="7B7A1C08" w:rsidR="00DF0C5D" w:rsidRPr="00BC0B5E" w:rsidRDefault="009020A2" w:rsidP="00D9191A">
            <w:pPr>
              <w:jc w:val="center"/>
              <w:rPr>
                <w:rFonts w:eastAsia="Calibri"/>
              </w:rPr>
            </w:pPr>
            <w:r>
              <w:rPr>
                <w:rFonts w:eastAsia="Calibri"/>
              </w:rPr>
              <w:t>8</w:t>
            </w:r>
          </w:p>
        </w:tc>
        <w:tc>
          <w:tcPr>
            <w:tcW w:w="2254" w:type="dxa"/>
            <w:shd w:val="clear" w:color="auto" w:fill="auto"/>
          </w:tcPr>
          <w:p w14:paraId="68967904" w14:textId="3C66AA04" w:rsidR="00DF0C5D" w:rsidRPr="00BC0B5E" w:rsidRDefault="009020A2" w:rsidP="00D9191A">
            <w:pPr>
              <w:jc w:val="center"/>
              <w:rPr>
                <w:rFonts w:eastAsia="Calibri"/>
              </w:rPr>
            </w:pPr>
            <w:r>
              <w:rPr>
                <w:rFonts w:eastAsia="Calibri"/>
              </w:rPr>
              <w:t>8</w:t>
            </w:r>
          </w:p>
        </w:tc>
        <w:tc>
          <w:tcPr>
            <w:tcW w:w="2254" w:type="dxa"/>
            <w:shd w:val="clear" w:color="auto" w:fill="auto"/>
          </w:tcPr>
          <w:p w14:paraId="6FAD78C6" w14:textId="77777777" w:rsidR="00DF0C5D" w:rsidRPr="00BC0B5E" w:rsidRDefault="00DF0C5D" w:rsidP="00D9191A">
            <w:pPr>
              <w:jc w:val="center"/>
              <w:rPr>
                <w:rFonts w:eastAsia="Calibri"/>
              </w:rPr>
            </w:pPr>
            <w:r w:rsidRPr="00BC0B5E">
              <w:rPr>
                <w:rFonts w:eastAsia="Calibri"/>
              </w:rPr>
              <w:t>100%</w:t>
            </w:r>
          </w:p>
        </w:tc>
      </w:tr>
      <w:tr w:rsidR="00DF0C5D" w:rsidRPr="00BC0B5E" w14:paraId="41D9487E" w14:textId="77777777" w:rsidTr="00D9191A">
        <w:tc>
          <w:tcPr>
            <w:tcW w:w="2254" w:type="dxa"/>
            <w:tcBorders>
              <w:bottom w:val="double" w:sz="4" w:space="0" w:color="70AD47"/>
            </w:tcBorders>
            <w:shd w:val="clear" w:color="auto" w:fill="E2EFD9"/>
          </w:tcPr>
          <w:p w14:paraId="1672CEDC" w14:textId="77777777" w:rsidR="00DF0C5D" w:rsidRPr="00BC0B5E" w:rsidRDefault="00DF0C5D" w:rsidP="00470667">
            <w:pPr>
              <w:rPr>
                <w:rFonts w:eastAsia="Calibri"/>
                <w:b/>
                <w:bCs/>
              </w:rPr>
            </w:pPr>
            <w:r w:rsidRPr="00BC0B5E">
              <w:rPr>
                <w:rFonts w:eastAsia="Calibri"/>
                <w:b/>
                <w:bCs/>
              </w:rPr>
              <w:t>Wellbeing</w:t>
            </w:r>
          </w:p>
        </w:tc>
        <w:tc>
          <w:tcPr>
            <w:tcW w:w="2254" w:type="dxa"/>
            <w:tcBorders>
              <w:bottom w:val="double" w:sz="4" w:space="0" w:color="70AD47"/>
            </w:tcBorders>
            <w:shd w:val="clear" w:color="auto" w:fill="E2EFD9"/>
          </w:tcPr>
          <w:p w14:paraId="4D76897D" w14:textId="0868C625" w:rsidR="00DF0C5D" w:rsidRPr="00BC0B5E" w:rsidRDefault="00D81B3B" w:rsidP="00D9191A">
            <w:pPr>
              <w:jc w:val="center"/>
              <w:rPr>
                <w:rFonts w:eastAsia="Calibri"/>
              </w:rPr>
            </w:pPr>
            <w:r>
              <w:rPr>
                <w:rFonts w:eastAsia="Calibri"/>
              </w:rPr>
              <w:t>1</w:t>
            </w:r>
            <w:r w:rsidR="009020A2">
              <w:rPr>
                <w:rFonts w:eastAsia="Calibri"/>
              </w:rPr>
              <w:t>5</w:t>
            </w:r>
          </w:p>
        </w:tc>
        <w:tc>
          <w:tcPr>
            <w:tcW w:w="2254" w:type="dxa"/>
            <w:tcBorders>
              <w:bottom w:val="double" w:sz="4" w:space="0" w:color="70AD47"/>
            </w:tcBorders>
            <w:shd w:val="clear" w:color="auto" w:fill="E2EFD9"/>
          </w:tcPr>
          <w:p w14:paraId="578569C2" w14:textId="0E97EA3D" w:rsidR="00DF0C5D" w:rsidRPr="00BC0B5E" w:rsidRDefault="009020A2" w:rsidP="00D9191A">
            <w:pPr>
              <w:jc w:val="center"/>
              <w:rPr>
                <w:rFonts w:eastAsia="Calibri"/>
              </w:rPr>
            </w:pPr>
            <w:r>
              <w:rPr>
                <w:rFonts w:eastAsia="Calibri"/>
              </w:rPr>
              <w:t>9</w:t>
            </w:r>
          </w:p>
        </w:tc>
        <w:tc>
          <w:tcPr>
            <w:tcW w:w="2254" w:type="dxa"/>
            <w:tcBorders>
              <w:bottom w:val="double" w:sz="4" w:space="0" w:color="70AD47"/>
            </w:tcBorders>
            <w:shd w:val="clear" w:color="auto" w:fill="E2EFD9"/>
          </w:tcPr>
          <w:p w14:paraId="34372027" w14:textId="39AC9D25" w:rsidR="00DF0C5D" w:rsidRPr="00BC0B5E" w:rsidRDefault="009020A2" w:rsidP="00D81B3B">
            <w:pPr>
              <w:jc w:val="center"/>
              <w:rPr>
                <w:rFonts w:eastAsia="Calibri"/>
              </w:rPr>
            </w:pPr>
            <w:r>
              <w:rPr>
                <w:rFonts w:eastAsia="Calibri"/>
              </w:rPr>
              <w:t>60</w:t>
            </w:r>
            <w:r w:rsidR="00DF0C5D" w:rsidRPr="00BC0B5E">
              <w:rPr>
                <w:rFonts w:eastAsia="Calibri"/>
              </w:rPr>
              <w:t>.</w:t>
            </w:r>
            <w:r>
              <w:rPr>
                <w:rFonts w:eastAsia="Calibri"/>
              </w:rPr>
              <w:t>00</w:t>
            </w:r>
            <w:r w:rsidR="00DF0C5D" w:rsidRPr="00BC0B5E">
              <w:rPr>
                <w:rFonts w:eastAsia="Calibri"/>
              </w:rPr>
              <w:t>%</w:t>
            </w:r>
          </w:p>
        </w:tc>
      </w:tr>
      <w:tr w:rsidR="00DF0C5D" w:rsidRPr="00BC0B5E" w14:paraId="406A07AF" w14:textId="77777777" w:rsidTr="00D9191A">
        <w:tc>
          <w:tcPr>
            <w:tcW w:w="2254" w:type="dxa"/>
            <w:tcBorders>
              <w:top w:val="double" w:sz="4" w:space="0" w:color="70AD47"/>
            </w:tcBorders>
            <w:shd w:val="clear" w:color="auto" w:fill="auto"/>
          </w:tcPr>
          <w:p w14:paraId="47BED8D3" w14:textId="77777777" w:rsidR="00DF0C5D" w:rsidRPr="00BC0B5E" w:rsidRDefault="00DF0C5D" w:rsidP="00470667">
            <w:pPr>
              <w:rPr>
                <w:rFonts w:eastAsia="Calibri"/>
                <w:b/>
                <w:bCs/>
              </w:rPr>
            </w:pPr>
            <w:r w:rsidRPr="00BC0B5E">
              <w:rPr>
                <w:rFonts w:eastAsia="Calibri"/>
                <w:b/>
                <w:bCs/>
              </w:rPr>
              <w:t>TOTAL</w:t>
            </w:r>
          </w:p>
        </w:tc>
        <w:tc>
          <w:tcPr>
            <w:tcW w:w="2254" w:type="dxa"/>
            <w:tcBorders>
              <w:top w:val="double" w:sz="4" w:space="0" w:color="70AD47"/>
            </w:tcBorders>
            <w:shd w:val="clear" w:color="auto" w:fill="auto"/>
          </w:tcPr>
          <w:p w14:paraId="7F90E254" w14:textId="3AC4FABC" w:rsidR="00DF0C5D" w:rsidRPr="00BC0B5E" w:rsidRDefault="00D81B3B" w:rsidP="00D9191A">
            <w:pPr>
              <w:jc w:val="center"/>
              <w:rPr>
                <w:rFonts w:eastAsia="Calibri"/>
                <w:b/>
              </w:rPr>
            </w:pPr>
            <w:r>
              <w:rPr>
                <w:rFonts w:eastAsia="Calibri"/>
                <w:b/>
              </w:rPr>
              <w:t>1</w:t>
            </w:r>
            <w:r w:rsidR="009020A2">
              <w:rPr>
                <w:rFonts w:eastAsia="Calibri"/>
                <w:b/>
              </w:rPr>
              <w:t>08</w:t>
            </w:r>
          </w:p>
        </w:tc>
        <w:tc>
          <w:tcPr>
            <w:tcW w:w="2254" w:type="dxa"/>
            <w:tcBorders>
              <w:top w:val="double" w:sz="4" w:space="0" w:color="70AD47"/>
            </w:tcBorders>
            <w:shd w:val="clear" w:color="auto" w:fill="auto"/>
          </w:tcPr>
          <w:p w14:paraId="74479BE3" w14:textId="3F9BFE70" w:rsidR="00DF0C5D" w:rsidRPr="00BC0B5E" w:rsidRDefault="009020A2" w:rsidP="00D9191A">
            <w:pPr>
              <w:jc w:val="center"/>
              <w:rPr>
                <w:rFonts w:eastAsia="Calibri"/>
                <w:b/>
              </w:rPr>
            </w:pPr>
            <w:r>
              <w:rPr>
                <w:rFonts w:eastAsia="Calibri"/>
                <w:b/>
              </w:rPr>
              <w:t>65</w:t>
            </w:r>
          </w:p>
        </w:tc>
        <w:tc>
          <w:tcPr>
            <w:tcW w:w="2254" w:type="dxa"/>
            <w:tcBorders>
              <w:top w:val="double" w:sz="4" w:space="0" w:color="70AD47"/>
            </w:tcBorders>
            <w:shd w:val="clear" w:color="auto" w:fill="auto"/>
          </w:tcPr>
          <w:p w14:paraId="7A34388A" w14:textId="19B9C99B" w:rsidR="00DF0C5D" w:rsidRPr="00BC0B5E" w:rsidRDefault="009020A2" w:rsidP="00D9191A">
            <w:pPr>
              <w:jc w:val="center"/>
              <w:rPr>
                <w:rFonts w:eastAsia="Calibri"/>
                <w:b/>
              </w:rPr>
            </w:pPr>
            <w:r>
              <w:rPr>
                <w:rFonts w:eastAsia="Calibri"/>
                <w:b/>
              </w:rPr>
              <w:t>60.19</w:t>
            </w:r>
            <w:r w:rsidR="00D81B3B">
              <w:rPr>
                <w:rFonts w:eastAsia="Calibri"/>
                <w:b/>
              </w:rPr>
              <w:t>%</w:t>
            </w:r>
          </w:p>
        </w:tc>
      </w:tr>
    </w:tbl>
    <w:p w14:paraId="3EB5A0A9" w14:textId="77777777" w:rsidR="00DC5BB7" w:rsidRDefault="00DC5BB7" w:rsidP="00E92892"/>
    <w:p w14:paraId="58E1564C" w14:textId="13A40969" w:rsidR="00D81B3B" w:rsidRDefault="00E85D03" w:rsidP="00DC5BB7">
      <w:pPr>
        <w:pStyle w:val="Heading2"/>
      </w:pPr>
      <w:r>
        <w:rPr>
          <w:noProof/>
        </w:rPr>
        <w:drawing>
          <wp:anchor distT="0" distB="0" distL="114300" distR="114300" simplePos="0" relativeHeight="251673088" behindDoc="1" locked="0" layoutInCell="1" allowOverlap="1" wp14:anchorId="31B1A2F0" wp14:editId="569722B7">
            <wp:simplePos x="0" y="0"/>
            <wp:positionH relativeFrom="column">
              <wp:posOffset>-49530</wp:posOffset>
            </wp:positionH>
            <wp:positionV relativeFrom="paragraph">
              <wp:posOffset>75565</wp:posOffset>
            </wp:positionV>
            <wp:extent cx="5859145" cy="3354705"/>
            <wp:effectExtent l="0" t="0" r="8255" b="17145"/>
            <wp:wrapTight wrapText="bothSides">
              <wp:wrapPolygon edited="0">
                <wp:start x="0" y="0"/>
                <wp:lineTo x="0" y="21588"/>
                <wp:lineTo x="21560" y="21588"/>
                <wp:lineTo x="21560" y="0"/>
                <wp:lineTo x="0" y="0"/>
              </wp:wrapPolygon>
            </wp:wrapTight>
            <wp:docPr id="11" name="Chart 11">
              <a:extLst xmlns:a="http://schemas.openxmlformats.org/drawingml/2006/main">
                <a:ext uri="{FF2B5EF4-FFF2-40B4-BE49-F238E27FC236}">
                  <a16:creationId xmlns:a16="http://schemas.microsoft.com/office/drawing/2014/main" id="{DF12C840-9CE0-B5CB-FF30-8729F1DECD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57B898D2" w14:textId="76256517" w:rsidR="00D81B3B" w:rsidRDefault="00D81B3B" w:rsidP="00DC5BB7">
      <w:pPr>
        <w:pStyle w:val="Heading2"/>
      </w:pPr>
    </w:p>
    <w:p w14:paraId="5FCB89C0" w14:textId="5957170C" w:rsidR="00D81B3B" w:rsidRDefault="00D81B3B" w:rsidP="00DC5BB7">
      <w:pPr>
        <w:pStyle w:val="Heading2"/>
      </w:pPr>
    </w:p>
    <w:p w14:paraId="1E70864F" w14:textId="2EF586B4" w:rsidR="00D81B3B" w:rsidRDefault="00D81B3B" w:rsidP="00DC5BB7">
      <w:pPr>
        <w:pStyle w:val="Heading2"/>
      </w:pPr>
    </w:p>
    <w:p w14:paraId="5DDD4C54" w14:textId="684C093B" w:rsidR="00D81B3B" w:rsidRDefault="00D81B3B" w:rsidP="00DC5BB7">
      <w:pPr>
        <w:pStyle w:val="Heading2"/>
      </w:pPr>
    </w:p>
    <w:p w14:paraId="0DC6253C" w14:textId="0FC44C5F" w:rsidR="00D81B3B" w:rsidRDefault="00D81B3B" w:rsidP="00DC5BB7">
      <w:pPr>
        <w:pStyle w:val="Heading2"/>
      </w:pPr>
    </w:p>
    <w:p w14:paraId="058F25CC" w14:textId="77777777" w:rsidR="00D81B3B" w:rsidRDefault="00D81B3B" w:rsidP="00DC5BB7">
      <w:pPr>
        <w:pStyle w:val="Heading2"/>
      </w:pPr>
    </w:p>
    <w:p w14:paraId="5FA9C306" w14:textId="77777777" w:rsidR="00D81B3B" w:rsidRDefault="00D81B3B" w:rsidP="00DC5BB7">
      <w:pPr>
        <w:pStyle w:val="Heading2"/>
      </w:pPr>
    </w:p>
    <w:p w14:paraId="0EAB94B3" w14:textId="131FFC07" w:rsidR="00D81B3B" w:rsidRDefault="00D81B3B" w:rsidP="00DC5BB7">
      <w:pPr>
        <w:pStyle w:val="Heading2"/>
      </w:pPr>
    </w:p>
    <w:p w14:paraId="6774507F" w14:textId="77777777" w:rsidR="00E31DCC" w:rsidRDefault="00E31DCC" w:rsidP="00E31DCC">
      <w:r>
        <w:rPr>
          <w:noProof/>
        </w:rPr>
        <mc:AlternateContent>
          <mc:Choice Requires="wps">
            <w:drawing>
              <wp:anchor distT="0" distB="0" distL="114300" distR="114300" simplePos="0" relativeHeight="251662848" behindDoc="0" locked="0" layoutInCell="1" allowOverlap="1" wp14:anchorId="556FC2B1" wp14:editId="3B8CEC6C">
                <wp:simplePos x="0" y="0"/>
                <wp:positionH relativeFrom="margin">
                  <wp:posOffset>63610</wp:posOffset>
                </wp:positionH>
                <wp:positionV relativeFrom="paragraph">
                  <wp:posOffset>292514</wp:posOffset>
                </wp:positionV>
                <wp:extent cx="5486400" cy="63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wps:spPr>
                      <wps:txbx>
                        <w:txbxContent>
                          <w:p w14:paraId="474F442F" w14:textId="77777777" w:rsidR="00384C41" w:rsidRPr="006223A9" w:rsidRDefault="00384C41" w:rsidP="00D81B3B">
                            <w:pPr>
                              <w:pStyle w:val="Caption"/>
                              <w:rPr>
                                <w:rFonts w:ascii="Arial" w:eastAsia="Times New Roman" w:hAnsi="Arial"/>
                                <w:noProof/>
                                <w:color w:val="auto"/>
                                <w:sz w:val="20"/>
                              </w:rPr>
                            </w:pPr>
                            <w:r w:rsidRPr="006223A9">
                              <w:rPr>
                                <w:color w:val="auto"/>
                                <w:sz w:val="20"/>
                              </w:rPr>
                              <w:t xml:space="preserve">Figure </w:t>
                            </w:r>
                            <w:r w:rsidRPr="006223A9">
                              <w:rPr>
                                <w:color w:val="auto"/>
                                <w:sz w:val="20"/>
                              </w:rPr>
                              <w:fldChar w:fldCharType="begin"/>
                            </w:r>
                            <w:r w:rsidRPr="006223A9">
                              <w:rPr>
                                <w:color w:val="auto"/>
                                <w:sz w:val="20"/>
                              </w:rPr>
                              <w:instrText xml:space="preserve"> SEQ Figure \* ARABIC </w:instrText>
                            </w:r>
                            <w:r w:rsidRPr="006223A9">
                              <w:rPr>
                                <w:color w:val="auto"/>
                                <w:sz w:val="20"/>
                              </w:rPr>
                              <w:fldChar w:fldCharType="separate"/>
                            </w:r>
                            <w:r w:rsidR="00987786">
                              <w:rPr>
                                <w:noProof/>
                                <w:color w:val="auto"/>
                                <w:sz w:val="20"/>
                              </w:rPr>
                              <w:t>1</w:t>
                            </w:r>
                            <w:r w:rsidRPr="006223A9">
                              <w:rPr>
                                <w:color w:val="auto"/>
                                <w:sz w:val="20"/>
                              </w:rPr>
                              <w:fldChar w:fldCharType="end"/>
                            </w:r>
                            <w:r w:rsidRPr="006223A9">
                              <w:rPr>
                                <w:color w:val="auto"/>
                                <w:sz w:val="20"/>
                              </w:rPr>
                              <w:t>: Ska Strategy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64B23F" id="_x0000_t202" coordsize="21600,21600" o:spt="202" path="m,l,21600r21600,l21600,xe">
                <v:stroke joinstyle="miter"/>
                <v:path gradientshapeok="t" o:connecttype="rect"/>
              </v:shapetype>
              <v:shape id="Text Box 5" o:spid="_x0000_s1026" type="#_x0000_t202" style="position:absolute;margin-left:5pt;margin-top:23.05pt;width:6in;height:.05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" stroked="f">
                <v:textbox style="mso-fit-shape-to-text:t" inset="0,0,0,0">
                  <w:txbxContent>
                    <w:p w:rsidR="00384C41" w:rsidRPr="006223A9" w:rsidRDefault="00384C41" w:rsidP="00D81B3B">
                      <w:pPr>
                        <w:pStyle w:val="Caption"/>
                        <w:rPr>
                          <w:rFonts w:ascii="Arial" w:eastAsia="Times New Roman" w:hAnsi="Arial"/>
                          <w:noProof/>
                          <w:color w:val="auto"/>
                          <w:sz w:val="20"/>
                        </w:rPr>
                      </w:pPr>
                      <w:r w:rsidRPr="006223A9">
                        <w:rPr>
                          <w:color w:val="auto"/>
                          <w:sz w:val="20"/>
                        </w:rPr>
                        <w:t xml:space="preserve">Figure </w:t>
                      </w:r>
                      <w:r w:rsidRPr="006223A9">
                        <w:rPr>
                          <w:color w:val="auto"/>
                          <w:sz w:val="20"/>
                        </w:rPr>
                        <w:fldChar w:fldCharType="begin"/>
                      </w:r>
                      <w:r w:rsidRPr="006223A9">
                        <w:rPr>
                          <w:color w:val="auto"/>
                          <w:sz w:val="20"/>
                        </w:rPr>
                        <w:instrText xml:space="preserve"> SEQ Figure \* ARABIC </w:instrText>
                      </w:r>
                      <w:r w:rsidRPr="006223A9">
                        <w:rPr>
                          <w:color w:val="auto"/>
                          <w:sz w:val="20"/>
                        </w:rPr>
                        <w:fldChar w:fldCharType="separate"/>
                      </w:r>
                      <w:r w:rsidR="00987786">
                        <w:rPr>
                          <w:noProof/>
                          <w:color w:val="auto"/>
                          <w:sz w:val="20"/>
                        </w:rPr>
                        <w:t>1</w:t>
                      </w:r>
                      <w:r w:rsidRPr="006223A9">
                        <w:rPr>
                          <w:color w:val="auto"/>
                          <w:sz w:val="20"/>
                        </w:rPr>
                        <w:fldChar w:fldCharType="end"/>
                      </w:r>
                      <w:r w:rsidRPr="006223A9">
                        <w:rPr>
                          <w:color w:val="auto"/>
                          <w:sz w:val="20"/>
                        </w:rPr>
                        <w:t>: Ska Strategy</w:t>
                      </w:r>
                    </w:p>
                  </w:txbxContent>
                </v:textbox>
                <w10:wrap type="topAndBottom" anchorx="margin"/>
              </v:shape>
            </w:pict>
          </mc:Fallback>
        </mc:AlternateContent>
      </w:r>
    </w:p>
    <w:p w14:paraId="7440FE30" w14:textId="16A91D35" w:rsidR="00E31DCC" w:rsidRDefault="00E31DCC" w:rsidP="00E31DCC">
      <w:r>
        <w:t>Following the pre-assessment exercise, the design / planning stage assessment has now commenced. T</w:t>
      </w:r>
      <w:r w:rsidR="00E85D03">
        <w:t xml:space="preserve">he design team have commenced with issuing the relevant evidence to the BDP Ska assessor. It is envisaged that all design stage information will be provided by the end of RIBA Stage 4, following which confirmation of compliance with Ska Silver criteria will be </w:t>
      </w:r>
      <w:proofErr w:type="gramStart"/>
      <w:r w:rsidR="00E85D03">
        <w:t>issued.</w:t>
      </w:r>
      <w:r>
        <w:t>.</w:t>
      </w:r>
      <w:proofErr w:type="gramEnd"/>
    </w:p>
    <w:p w14:paraId="7C646069" w14:textId="77777777" w:rsidR="00E31DCC" w:rsidRDefault="00E31DCC" w:rsidP="00E31DCC"/>
    <w:p w14:paraId="31D3886B" w14:textId="77777777" w:rsidR="00DC5BB7" w:rsidRDefault="00DC5BB7" w:rsidP="00DC5BB7">
      <w:pPr>
        <w:pStyle w:val="Heading2"/>
      </w:pPr>
      <w:bookmarkStart w:id="2" w:name="_Toc71902311"/>
      <w:r>
        <w:t>2</w:t>
      </w:r>
      <w:r w:rsidR="00DF0C5D">
        <w:t>.2</w:t>
      </w:r>
      <w:r w:rsidR="00D81B3B">
        <w:t xml:space="preserve"> </w:t>
      </w:r>
      <w:r>
        <w:t xml:space="preserve">Summary of </w:t>
      </w:r>
      <w:r w:rsidR="001B5E02">
        <w:t>R</w:t>
      </w:r>
      <w:r>
        <w:t>isks</w:t>
      </w:r>
      <w:bookmarkEnd w:id="2"/>
    </w:p>
    <w:p w14:paraId="1B25367B" w14:textId="77777777" w:rsidR="00DC5BB7" w:rsidRDefault="00D81B3B" w:rsidP="00DC5BB7">
      <w:r>
        <w:t>There are currently no known risks to achieving Ska Silver accreditation.</w:t>
      </w:r>
    </w:p>
    <w:p w14:paraId="7DA7DCB4" w14:textId="77777777" w:rsidR="00DC5BB7" w:rsidRDefault="00DC5BB7" w:rsidP="00DC5BB7"/>
    <w:p w14:paraId="2BCAE54B" w14:textId="77777777" w:rsidR="00DC5BB7" w:rsidRDefault="00DC5BB7" w:rsidP="00E07FDC">
      <w:pPr>
        <w:pStyle w:val="Heading1"/>
        <w:numPr>
          <w:ilvl w:val="0"/>
          <w:numId w:val="19"/>
        </w:numPr>
      </w:pPr>
      <w:bookmarkStart w:id="3" w:name="_Toc71902312"/>
      <w:r>
        <w:t>Next Steps</w:t>
      </w:r>
      <w:bookmarkEnd w:id="3"/>
    </w:p>
    <w:p w14:paraId="21CB4A7C" w14:textId="70D24807" w:rsidR="00DF0C5D" w:rsidRPr="006223A9" w:rsidRDefault="006223A9" w:rsidP="006223A9">
      <w:r w:rsidRPr="006223A9">
        <w:t xml:space="preserve">A Ska workshop </w:t>
      </w:r>
      <w:r w:rsidR="00DF0C5D" w:rsidRPr="006223A9">
        <w:t>will be held at RIBA Stage 4 to review the</w:t>
      </w:r>
      <w:r w:rsidRPr="006223A9">
        <w:t xml:space="preserve"> targets and the</w:t>
      </w:r>
      <w:r w:rsidR="00DF0C5D" w:rsidRPr="006223A9">
        <w:t xml:space="preserve"> strategy for achieving </w:t>
      </w:r>
      <w:proofErr w:type="gramStart"/>
      <w:r w:rsidR="00DF0C5D" w:rsidRPr="006223A9">
        <w:t>Silver</w:t>
      </w:r>
      <w:proofErr w:type="gramEnd"/>
      <w:r w:rsidR="00DF0C5D" w:rsidRPr="006223A9">
        <w:t xml:space="preserve"> accreditation. The workshop will also serve as an opportunity to discuss any further opportunities and risks, and to outline the responsibilities of each design team member. </w:t>
      </w:r>
    </w:p>
    <w:p w14:paraId="0EF54187" w14:textId="77777777" w:rsidR="00DF0C5D" w:rsidRPr="006223A9" w:rsidRDefault="00DF0C5D" w:rsidP="00DF0C5D"/>
    <w:p w14:paraId="71DFA0A5" w14:textId="6DFF95C5" w:rsidR="00DF0C5D" w:rsidRPr="006223A9" w:rsidRDefault="00DF0C5D" w:rsidP="00DF0C5D">
      <w:r w:rsidRPr="006223A9">
        <w:t>Further consideration will be given to the ‘potentially achievable’ credits highlighted in the S</w:t>
      </w:r>
      <w:r w:rsidR="00E85D03">
        <w:t>ka</w:t>
      </w:r>
      <w:r w:rsidRPr="006223A9">
        <w:t xml:space="preserve"> tracker to ensure that credits offering the greatest value to the client and building users are targeted. </w:t>
      </w:r>
    </w:p>
    <w:p w14:paraId="2B22DA85" w14:textId="77777777" w:rsidR="00DF0C5D" w:rsidRPr="006223A9" w:rsidRDefault="00DF0C5D" w:rsidP="00DF0C5D"/>
    <w:p w14:paraId="7325EE77" w14:textId="4B901271" w:rsidR="00DF0C5D" w:rsidRPr="00DF0C5D" w:rsidRDefault="00DF0C5D" w:rsidP="00DF0C5D">
      <w:r w:rsidRPr="006223A9">
        <w:t xml:space="preserve">It is further anticipated that the design team will begin to issue evidence with a view to completing </w:t>
      </w:r>
      <w:proofErr w:type="gramStart"/>
      <w:r w:rsidRPr="006223A9">
        <w:t>the majority of</w:t>
      </w:r>
      <w:proofErr w:type="gramEnd"/>
      <w:r w:rsidRPr="006223A9">
        <w:t xml:space="preserve"> the design / planning stage </w:t>
      </w:r>
      <w:r w:rsidR="006223A9">
        <w:t xml:space="preserve">Ska </w:t>
      </w:r>
      <w:r w:rsidRPr="006223A9">
        <w:t>assessment at the end of RIBA Stage 4.</w:t>
      </w:r>
      <w:r w:rsidR="00E85D03">
        <w:t xml:space="preserve"> Following this, the post construction assessment will commence, following which a final certificate of compliance will be issued.</w:t>
      </w:r>
    </w:p>
    <w:p w14:paraId="113A3662" w14:textId="77777777" w:rsidR="00DC5BB7" w:rsidRDefault="00DC5BB7" w:rsidP="00E92892"/>
    <w:p w14:paraId="0144F77E" w14:textId="77777777" w:rsidR="008834E6" w:rsidRPr="0064029E" w:rsidRDefault="0029059A" w:rsidP="006223A9">
      <w:r>
        <w:br w:type="column"/>
      </w:r>
      <w:r w:rsidR="00326871">
        <w:rPr>
          <w:noProof/>
        </w:rPr>
        <w:lastRenderedPageBreak/>
        <mc:AlternateContent>
          <mc:Choice Requires="wps">
            <w:drawing>
              <wp:anchor distT="0" distB="0" distL="114300" distR="114300" simplePos="0" relativeHeight="251667968" behindDoc="0" locked="0" layoutInCell="1" allowOverlap="1" wp14:anchorId="2856C932" wp14:editId="24715477">
                <wp:simplePos x="0" y="0"/>
                <wp:positionH relativeFrom="column">
                  <wp:posOffset>-339635</wp:posOffset>
                </wp:positionH>
                <wp:positionV relativeFrom="paragraph">
                  <wp:posOffset>-810490</wp:posOffset>
                </wp:positionV>
                <wp:extent cx="14404769" cy="9013264"/>
                <wp:effectExtent l="0" t="0" r="16510" b="16510"/>
                <wp:wrapNone/>
                <wp:docPr id="4" name="Rectangle 4"/>
                <wp:cNvGraphicFramePr/>
                <a:graphic xmlns:a="http://schemas.openxmlformats.org/drawingml/2006/main">
                  <a:graphicData uri="http://schemas.microsoft.com/office/word/2010/wordprocessingShape">
                    <wps:wsp>
                      <wps:cNvSpPr/>
                      <wps:spPr>
                        <a:xfrm>
                          <a:off x="0" y="0"/>
                          <a:ext cx="14404769" cy="9013264"/>
                        </a:xfrm>
                        <a:prstGeom prst="rect">
                          <a:avLst/>
                        </a:prstGeom>
                        <a:solidFill>
                          <a:srgbClr val="D2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44B36" id="Rectangle 4" o:spid="_x0000_s1026" style="position:absolute;margin-left:-26.75pt;margin-top:-63.8pt;width:1134.25pt;height:70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" fillcolor="#d20000" strokecolor="#1f4d78 [1604]" strokeweight="1pt"/>
            </w:pict>
          </mc:Fallback>
        </mc:AlternateContent>
      </w:r>
      <w:r w:rsidR="008834E6" w:rsidRPr="0064029E">
        <w:t xml:space="preserve"> </w:t>
      </w:r>
    </w:p>
    <w:p w14:paraId="4DD73E7E" w14:textId="77777777" w:rsidR="008834E6" w:rsidRPr="0064029E" w:rsidRDefault="008834E6" w:rsidP="0064029E"/>
    <w:p w14:paraId="55853792" w14:textId="77777777" w:rsidR="008834E6" w:rsidRDefault="008834E6" w:rsidP="00E92892"/>
    <w:p w14:paraId="72B1D27F" w14:textId="77777777" w:rsidR="001D09F8" w:rsidRDefault="001D09F8" w:rsidP="00E92892"/>
    <w:p w14:paraId="2AE55902" w14:textId="77777777" w:rsidR="001D09F8" w:rsidRDefault="001D09F8" w:rsidP="00E92892"/>
    <w:p w14:paraId="3B9479C5" w14:textId="77777777" w:rsidR="001D09F8" w:rsidRPr="001B33AE" w:rsidRDefault="00326871" w:rsidP="00E92892">
      <w:r>
        <w:rPr>
          <w:noProof/>
        </w:rPr>
        <w:drawing>
          <wp:anchor distT="0" distB="0" distL="114300" distR="114300" simplePos="0" relativeHeight="251666944" behindDoc="1" locked="0" layoutInCell="1" allowOverlap="1" wp14:anchorId="2AC20FC8" wp14:editId="71E4281F">
            <wp:simplePos x="0" y="0"/>
            <wp:positionH relativeFrom="page">
              <wp:posOffset>12523718</wp:posOffset>
            </wp:positionH>
            <wp:positionV relativeFrom="paragraph">
              <wp:posOffset>7563947</wp:posOffset>
            </wp:positionV>
            <wp:extent cx="2098384" cy="7243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P_logo_RED_rgb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8384" cy="724395"/>
                    </a:xfrm>
                    <a:prstGeom prst="rect">
                      <a:avLst/>
                    </a:prstGeom>
                  </pic:spPr>
                </pic:pic>
              </a:graphicData>
            </a:graphic>
            <wp14:sizeRelH relativeFrom="page">
              <wp14:pctWidth>0</wp14:pctWidth>
            </wp14:sizeRelH>
            <wp14:sizeRelV relativeFrom="page">
              <wp14:pctHeight>0</wp14:pctHeight>
            </wp14:sizeRelV>
          </wp:anchor>
        </w:drawing>
      </w:r>
    </w:p>
    <w:sectPr w:rsidR="001D09F8" w:rsidRPr="001B33AE" w:rsidSect="00DC5BB7">
      <w:headerReference w:type="default" r:id="rId12"/>
      <w:footerReference w:type="default" r:id="rId13"/>
      <w:pgSz w:w="23818" w:h="16834" w:orient="landscape" w:code="8"/>
      <w:pgMar w:top="1800" w:right="1800" w:bottom="1080" w:left="1152" w:header="706" w:footer="144" w:gutter="0"/>
      <w:pgNumType w:start="1"/>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BCAA" w14:textId="77777777" w:rsidR="00384C41" w:rsidRDefault="00384C41">
      <w:r>
        <w:separator/>
      </w:r>
    </w:p>
  </w:endnote>
  <w:endnote w:type="continuationSeparator" w:id="0">
    <w:p w14:paraId="5A67D948" w14:textId="77777777" w:rsidR="00384C41" w:rsidRDefault="0038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2068" w:type="dxa"/>
      <w:tblLayout w:type="fixed"/>
      <w:tblLook w:val="01E0" w:firstRow="1" w:lastRow="1" w:firstColumn="1" w:lastColumn="1" w:noHBand="0" w:noVBand="0"/>
    </w:tblPr>
    <w:tblGrid>
      <w:gridCol w:w="6104"/>
      <w:gridCol w:w="11095"/>
      <w:gridCol w:w="3069"/>
      <w:gridCol w:w="1800"/>
    </w:tblGrid>
    <w:tr w:rsidR="00384C41" w:rsidRPr="00E92892" w14:paraId="69114896" w14:textId="77777777" w:rsidTr="00D9191A">
      <w:trPr>
        <w:trHeight w:val="288"/>
      </w:trPr>
      <w:tc>
        <w:tcPr>
          <w:tcW w:w="6104" w:type="dxa"/>
          <w:shd w:val="clear" w:color="auto" w:fill="auto"/>
          <w:vAlign w:val="center"/>
        </w:tcPr>
        <w:p w14:paraId="04835056" w14:textId="77777777" w:rsidR="00384C41" w:rsidRPr="00E92892" w:rsidRDefault="00384C41" w:rsidP="0064029E">
          <w:pPr>
            <w:pStyle w:val="Footer"/>
          </w:pPr>
        </w:p>
      </w:tc>
      <w:tc>
        <w:tcPr>
          <w:tcW w:w="11095" w:type="dxa"/>
          <w:shd w:val="clear" w:color="auto" w:fill="auto"/>
          <w:vAlign w:val="center"/>
        </w:tcPr>
        <w:p w14:paraId="3CAD9F13" w14:textId="77777777" w:rsidR="00384C41" w:rsidRPr="00E92892" w:rsidRDefault="00384C41" w:rsidP="0064029E">
          <w:pPr>
            <w:pStyle w:val="Footer"/>
          </w:pPr>
        </w:p>
      </w:tc>
      <w:tc>
        <w:tcPr>
          <w:tcW w:w="3069" w:type="dxa"/>
          <w:shd w:val="clear" w:color="auto" w:fill="auto"/>
          <w:vAlign w:val="center"/>
        </w:tcPr>
        <w:p w14:paraId="6BBC7FB4" w14:textId="77777777" w:rsidR="00384C41" w:rsidRPr="00E92892" w:rsidRDefault="00384C41" w:rsidP="0064029E">
          <w:pPr>
            <w:pStyle w:val="Footer"/>
            <w:rPr>
              <w:noProof/>
            </w:rPr>
          </w:pPr>
        </w:p>
      </w:tc>
      <w:tc>
        <w:tcPr>
          <w:tcW w:w="1800" w:type="dxa"/>
          <w:shd w:val="clear" w:color="auto" w:fill="auto"/>
          <w:vAlign w:val="center"/>
        </w:tcPr>
        <w:p w14:paraId="397C1A7F" w14:textId="77777777" w:rsidR="00384C41" w:rsidRPr="00D9191A" w:rsidRDefault="00384C41" w:rsidP="0064029E">
          <w:pPr>
            <w:pStyle w:val="Footer"/>
            <w:rPr>
              <w:color w:val="000000"/>
            </w:rPr>
          </w:pPr>
        </w:p>
      </w:tc>
    </w:tr>
  </w:tbl>
  <w:p w14:paraId="571A8326" w14:textId="77777777" w:rsidR="00384C41" w:rsidRPr="005C7E04" w:rsidRDefault="00384C41" w:rsidP="00EB7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1D81" w14:textId="77777777" w:rsidR="00384C41" w:rsidRDefault="00384C41">
      <w:r>
        <w:separator/>
      </w:r>
    </w:p>
  </w:footnote>
  <w:footnote w:type="continuationSeparator" w:id="0">
    <w:p w14:paraId="14C5BF57" w14:textId="77777777" w:rsidR="00384C41" w:rsidRDefault="00384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696E" w14:textId="77777777" w:rsidR="00384C41" w:rsidRDefault="00384C41" w:rsidP="00370B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00612D" w14:textId="77777777" w:rsidR="00384C41" w:rsidRDefault="00384C41" w:rsidP="00F00C8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F13A" w14:textId="77777777" w:rsidR="00384C41" w:rsidRDefault="00384C41">
    <w:pPr>
      <w:pStyle w:val="Header"/>
    </w:pPr>
    <w:r>
      <w:rPr>
        <w:noProof/>
      </w:rPr>
      <mc:AlternateContent>
        <mc:Choice Requires="wps">
          <w:drawing>
            <wp:anchor distT="0" distB="0" distL="114300" distR="114300" simplePos="0" relativeHeight="251657728" behindDoc="0" locked="0" layoutInCell="1" allowOverlap="1" wp14:anchorId="5D0393B6" wp14:editId="6D4691AB">
              <wp:simplePos x="0" y="0"/>
              <wp:positionH relativeFrom="column">
                <wp:posOffset>-432435</wp:posOffset>
              </wp:positionH>
              <wp:positionV relativeFrom="paragraph">
                <wp:posOffset>-192405</wp:posOffset>
              </wp:positionV>
              <wp:extent cx="14538960" cy="8686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8960" cy="8686800"/>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5CA8B" id="Rectangle 1" o:spid="_x0000_s1026" style="position:absolute;margin-left:-34.05pt;margin-top:-15.15pt;width:1144.8pt;height: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" fillcolor="#c00"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2068" w:type="dxa"/>
      <w:tblLayout w:type="fixed"/>
      <w:tblLook w:val="01E0" w:firstRow="1" w:lastRow="1" w:firstColumn="1" w:lastColumn="1" w:noHBand="0" w:noVBand="0"/>
    </w:tblPr>
    <w:tblGrid>
      <w:gridCol w:w="6104"/>
      <w:gridCol w:w="11095"/>
      <w:gridCol w:w="4059"/>
      <w:gridCol w:w="810"/>
    </w:tblGrid>
    <w:tr w:rsidR="00384C41" w:rsidRPr="00D9191A" w14:paraId="4847D1CD" w14:textId="77777777" w:rsidTr="00D9191A">
      <w:trPr>
        <w:trHeight w:val="342"/>
      </w:trPr>
      <w:tc>
        <w:tcPr>
          <w:tcW w:w="6104" w:type="dxa"/>
          <w:shd w:val="clear" w:color="auto" w:fill="auto"/>
          <w:vAlign w:val="center"/>
        </w:tcPr>
        <w:p w14:paraId="7FD24F4B" w14:textId="1878E404" w:rsidR="00384C41" w:rsidRPr="00D9191A" w:rsidRDefault="00E85D03" w:rsidP="00D9191A">
          <w:pPr>
            <w:pStyle w:val="Header"/>
            <w:tabs>
              <w:tab w:val="clear" w:pos="4153"/>
              <w:tab w:val="clear" w:pos="8306"/>
              <w:tab w:val="center" w:pos="7110"/>
              <w:tab w:val="left" w:pos="10800"/>
            </w:tabs>
            <w:ind w:right="360"/>
            <w:jc w:val="both"/>
            <w:rPr>
              <w:szCs w:val="14"/>
            </w:rPr>
          </w:pPr>
          <w:r>
            <w:rPr>
              <w:szCs w:val="14"/>
            </w:rPr>
            <w:t>London School of Hygiene and Tropical Medicine Phase 3B Refurbishment</w:t>
          </w:r>
        </w:p>
      </w:tc>
      <w:tc>
        <w:tcPr>
          <w:tcW w:w="11095" w:type="dxa"/>
          <w:shd w:val="clear" w:color="auto" w:fill="auto"/>
          <w:vAlign w:val="center"/>
        </w:tcPr>
        <w:p w14:paraId="4238FD09" w14:textId="77777777" w:rsidR="00384C41" w:rsidRPr="00D9191A" w:rsidRDefault="00384C41" w:rsidP="00D9191A">
          <w:pPr>
            <w:pStyle w:val="Header"/>
            <w:tabs>
              <w:tab w:val="clear" w:pos="4153"/>
              <w:tab w:val="clear" w:pos="8306"/>
              <w:tab w:val="center" w:pos="7110"/>
              <w:tab w:val="left" w:pos="10800"/>
              <w:tab w:val="right" w:pos="13950"/>
            </w:tabs>
            <w:ind w:right="360"/>
            <w:jc w:val="both"/>
            <w:rPr>
              <w:szCs w:val="14"/>
            </w:rPr>
          </w:pPr>
        </w:p>
      </w:tc>
      <w:tc>
        <w:tcPr>
          <w:tcW w:w="4059" w:type="dxa"/>
          <w:shd w:val="clear" w:color="auto" w:fill="auto"/>
          <w:vAlign w:val="center"/>
        </w:tcPr>
        <w:p w14:paraId="1F5027CD" w14:textId="5B84C3D8" w:rsidR="00384C41" w:rsidRPr="00D9191A" w:rsidRDefault="00E85D03" w:rsidP="00D9191A">
          <w:pPr>
            <w:pStyle w:val="Header"/>
            <w:tabs>
              <w:tab w:val="clear" w:pos="4153"/>
              <w:tab w:val="clear" w:pos="8306"/>
              <w:tab w:val="center" w:pos="7110"/>
              <w:tab w:val="left" w:pos="10800"/>
              <w:tab w:val="right" w:pos="13950"/>
            </w:tabs>
            <w:ind w:right="360"/>
            <w:jc w:val="both"/>
            <w:rPr>
              <w:szCs w:val="14"/>
            </w:rPr>
          </w:pPr>
          <w:r>
            <w:rPr>
              <w:szCs w:val="14"/>
            </w:rPr>
            <w:t>Ska update report</w:t>
          </w:r>
        </w:p>
      </w:tc>
      <w:tc>
        <w:tcPr>
          <w:tcW w:w="810" w:type="dxa"/>
          <w:shd w:val="clear" w:color="auto" w:fill="CC0000"/>
          <w:vAlign w:val="center"/>
        </w:tcPr>
        <w:p w14:paraId="61139BAB" w14:textId="77777777" w:rsidR="00384C41" w:rsidRPr="00D9191A" w:rsidRDefault="00384C41" w:rsidP="00D9191A">
          <w:pPr>
            <w:pStyle w:val="Header"/>
            <w:shd w:val="clear" w:color="auto" w:fill="CC0000"/>
            <w:jc w:val="center"/>
            <w:rPr>
              <w:rFonts w:cs="Arial"/>
              <w:color w:val="FFFFFF"/>
              <w:szCs w:val="14"/>
            </w:rPr>
          </w:pPr>
          <w:r w:rsidRPr="00D9191A">
            <w:rPr>
              <w:rStyle w:val="PageNumber"/>
              <w:rFonts w:ascii="Arial" w:hAnsi="Arial" w:cs="Arial"/>
              <w:color w:val="FFFFFF"/>
              <w:sz w:val="14"/>
              <w:szCs w:val="14"/>
            </w:rPr>
            <w:fldChar w:fldCharType="begin"/>
          </w:r>
          <w:r w:rsidRPr="00D9191A">
            <w:rPr>
              <w:rStyle w:val="PageNumber"/>
              <w:rFonts w:ascii="Arial" w:hAnsi="Arial" w:cs="Arial"/>
              <w:color w:val="FFFFFF"/>
              <w:sz w:val="14"/>
              <w:szCs w:val="14"/>
            </w:rPr>
            <w:instrText xml:space="preserve">PAGE  </w:instrText>
          </w:r>
          <w:r w:rsidRPr="00D9191A">
            <w:rPr>
              <w:rStyle w:val="PageNumber"/>
              <w:rFonts w:ascii="Arial" w:hAnsi="Arial" w:cs="Arial"/>
              <w:color w:val="FFFFFF"/>
              <w:sz w:val="14"/>
              <w:szCs w:val="14"/>
            </w:rPr>
            <w:fldChar w:fldCharType="separate"/>
          </w:r>
          <w:r w:rsidR="00495BF0">
            <w:rPr>
              <w:rStyle w:val="PageNumber"/>
              <w:rFonts w:ascii="Arial" w:hAnsi="Arial" w:cs="Arial"/>
              <w:noProof/>
              <w:color w:val="FFFFFF"/>
              <w:sz w:val="14"/>
              <w:szCs w:val="14"/>
            </w:rPr>
            <w:t>15</w:t>
          </w:r>
          <w:r w:rsidRPr="00D9191A">
            <w:rPr>
              <w:rStyle w:val="PageNumber"/>
              <w:rFonts w:ascii="Arial" w:hAnsi="Arial" w:cs="Arial"/>
              <w:color w:val="FFFFFF"/>
              <w:sz w:val="14"/>
              <w:szCs w:val="14"/>
            </w:rPr>
            <w:fldChar w:fldCharType="end"/>
          </w:r>
        </w:p>
      </w:tc>
    </w:tr>
  </w:tbl>
  <w:p w14:paraId="064887C8" w14:textId="77777777" w:rsidR="00384C41" w:rsidRPr="00144A0C" w:rsidRDefault="00384C41" w:rsidP="00F00C84">
    <w:pPr>
      <w:pStyle w:val="Header"/>
      <w:tabs>
        <w:tab w:val="clear" w:pos="4153"/>
        <w:tab w:val="clear" w:pos="8306"/>
        <w:tab w:val="center" w:pos="7110"/>
        <w:tab w:val="left" w:pos="10800"/>
        <w:tab w:val="right" w:pos="13950"/>
      </w:tabs>
      <w:ind w:right="360"/>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DA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468D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50D8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3ADC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906F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6EB0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144B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29386"/>
    <w:lvl w:ilvl="0">
      <w:start w:val="1"/>
      <w:numFmt w:val="bullet"/>
      <w:pStyle w:val="ListBullet2"/>
      <w:lvlText w:val=""/>
      <w:lvlJc w:val="left"/>
      <w:pPr>
        <w:tabs>
          <w:tab w:val="num" w:pos="720"/>
        </w:tabs>
        <w:ind w:left="720" w:hanging="360"/>
      </w:pPr>
      <w:rPr>
        <w:rFonts w:ascii="Wingdings" w:hAnsi="Wingdings" w:hint="default"/>
      </w:rPr>
    </w:lvl>
  </w:abstractNum>
  <w:abstractNum w:abstractNumId="8" w15:restartNumberingAfterBreak="0">
    <w:nsid w:val="FFFFFF88"/>
    <w:multiLevelType w:val="singleLevel"/>
    <w:tmpl w:val="D86C4D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0EB9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C17CC"/>
    <w:multiLevelType w:val="hybridMultilevel"/>
    <w:tmpl w:val="67DCE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3B9757F"/>
    <w:multiLevelType w:val="multilevel"/>
    <w:tmpl w:val="0024B14A"/>
    <w:lvl w:ilvl="0">
      <w:start w:val="1"/>
      <w:numFmt w:val="bullet"/>
      <w:lvlText w:val=""/>
      <w:lvlJc w:val="left"/>
      <w:pPr>
        <w:tabs>
          <w:tab w:val="num" w:pos="432"/>
        </w:tabs>
        <w:ind w:left="432" w:hanging="50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4D374C"/>
    <w:multiLevelType w:val="multilevel"/>
    <w:tmpl w:val="8C7AC7B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7EC53DF"/>
    <w:multiLevelType w:val="multilevel"/>
    <w:tmpl w:val="AC40A0A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21594F"/>
    <w:multiLevelType w:val="hybridMultilevel"/>
    <w:tmpl w:val="D8DC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B419E"/>
    <w:multiLevelType w:val="multilevel"/>
    <w:tmpl w:val="A368621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95949"/>
    <w:multiLevelType w:val="hybridMultilevel"/>
    <w:tmpl w:val="01E2A572"/>
    <w:lvl w:ilvl="0" w:tplc="EFFE6AB8">
      <w:start w:val="1"/>
      <w:numFmt w:val="bullet"/>
      <w:lvlText w:val=""/>
      <w:lvlJc w:val="left"/>
      <w:pPr>
        <w:tabs>
          <w:tab w:val="num" w:pos="936"/>
        </w:tabs>
        <w:ind w:left="936" w:hanging="216"/>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E0E78"/>
    <w:multiLevelType w:val="hybridMultilevel"/>
    <w:tmpl w:val="A3686214"/>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A5A9F"/>
    <w:multiLevelType w:val="hybridMultilevel"/>
    <w:tmpl w:val="E6B0AC7E"/>
    <w:lvl w:ilvl="0" w:tplc="E93EB2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548C5"/>
    <w:multiLevelType w:val="hybridMultilevel"/>
    <w:tmpl w:val="37645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4D4C26"/>
    <w:multiLevelType w:val="hybridMultilevel"/>
    <w:tmpl w:val="4A6A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33FC8"/>
    <w:multiLevelType w:val="hybridMultilevel"/>
    <w:tmpl w:val="4B766674"/>
    <w:lvl w:ilvl="0" w:tplc="F10A8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40307C"/>
    <w:multiLevelType w:val="multilevel"/>
    <w:tmpl w:val="ABA42472"/>
    <w:lvl w:ilvl="0">
      <w:start w:val="1"/>
      <w:numFmt w:val="decimal"/>
      <w:lvlText w:val="%1."/>
      <w:lvlJc w:val="left"/>
      <w:pPr>
        <w:ind w:left="1080" w:hanging="360"/>
      </w:pPr>
    </w:lvl>
    <w:lvl w:ilvl="1">
      <w:start w:val="2"/>
      <w:numFmt w:val="decimal"/>
      <w:isLgl/>
      <w:lvlText w:val="%1.%2"/>
      <w:lvlJc w:val="left"/>
      <w:pPr>
        <w:ind w:left="1320" w:hanging="60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440" w:hanging="72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517C490A"/>
    <w:multiLevelType w:val="hybridMultilevel"/>
    <w:tmpl w:val="7D04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70496"/>
    <w:multiLevelType w:val="hybridMultilevel"/>
    <w:tmpl w:val="8E388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FB7881"/>
    <w:multiLevelType w:val="hybridMultilevel"/>
    <w:tmpl w:val="7A66244C"/>
    <w:lvl w:ilvl="0" w:tplc="E93EB2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4113F"/>
    <w:multiLevelType w:val="multilevel"/>
    <w:tmpl w:val="4B7666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54F62"/>
    <w:multiLevelType w:val="hybridMultilevel"/>
    <w:tmpl w:val="DE0AB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D12577"/>
    <w:multiLevelType w:val="hybridMultilevel"/>
    <w:tmpl w:val="D9425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A96E3B"/>
    <w:multiLevelType w:val="hybridMultilevel"/>
    <w:tmpl w:val="1F56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66EF2"/>
    <w:multiLevelType w:val="hybridMultilevel"/>
    <w:tmpl w:val="26A00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CF6539"/>
    <w:multiLevelType w:val="hybridMultilevel"/>
    <w:tmpl w:val="2B36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5F0649"/>
    <w:multiLevelType w:val="hybridMultilevel"/>
    <w:tmpl w:val="571AE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DBC76F9"/>
    <w:multiLevelType w:val="hybridMultilevel"/>
    <w:tmpl w:val="0024B14A"/>
    <w:lvl w:ilvl="0" w:tplc="57B6447A">
      <w:start w:val="1"/>
      <w:numFmt w:val="bullet"/>
      <w:lvlText w:val=""/>
      <w:lvlJc w:val="left"/>
      <w:pPr>
        <w:tabs>
          <w:tab w:val="num" w:pos="432"/>
        </w:tabs>
        <w:ind w:left="432" w:hanging="50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9C0694"/>
    <w:multiLevelType w:val="hybridMultilevel"/>
    <w:tmpl w:val="FE7EE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98153937">
    <w:abstractNumId w:val="9"/>
  </w:num>
  <w:num w:numId="2" w16cid:durableId="1212498144">
    <w:abstractNumId w:val="7"/>
  </w:num>
  <w:num w:numId="3" w16cid:durableId="230848181">
    <w:abstractNumId w:val="6"/>
  </w:num>
  <w:num w:numId="4" w16cid:durableId="214584176">
    <w:abstractNumId w:val="5"/>
  </w:num>
  <w:num w:numId="5" w16cid:durableId="792477774">
    <w:abstractNumId w:val="4"/>
  </w:num>
  <w:num w:numId="6" w16cid:durableId="1991711671">
    <w:abstractNumId w:val="8"/>
  </w:num>
  <w:num w:numId="7" w16cid:durableId="1721326403">
    <w:abstractNumId w:val="3"/>
  </w:num>
  <w:num w:numId="8" w16cid:durableId="392126413">
    <w:abstractNumId w:val="2"/>
  </w:num>
  <w:num w:numId="9" w16cid:durableId="68354253">
    <w:abstractNumId w:val="1"/>
  </w:num>
  <w:num w:numId="10" w16cid:durableId="279996259">
    <w:abstractNumId w:val="0"/>
  </w:num>
  <w:num w:numId="11" w16cid:durableId="1296250415">
    <w:abstractNumId w:val="16"/>
  </w:num>
  <w:num w:numId="12" w16cid:durableId="861095726">
    <w:abstractNumId w:val="17"/>
  </w:num>
  <w:num w:numId="13" w16cid:durableId="2122261266">
    <w:abstractNumId w:val="15"/>
  </w:num>
  <w:num w:numId="14" w16cid:durableId="1963539728">
    <w:abstractNumId w:val="33"/>
  </w:num>
  <w:num w:numId="15" w16cid:durableId="1710103692">
    <w:abstractNumId w:val="11"/>
  </w:num>
  <w:num w:numId="16" w16cid:durableId="944846630">
    <w:abstractNumId w:val="21"/>
  </w:num>
  <w:num w:numId="17" w16cid:durableId="1008403725">
    <w:abstractNumId w:val="26"/>
  </w:num>
  <w:num w:numId="18" w16cid:durableId="820006884">
    <w:abstractNumId w:val="9"/>
  </w:num>
  <w:num w:numId="19" w16cid:durableId="1544056714">
    <w:abstractNumId w:val="12"/>
  </w:num>
  <w:num w:numId="20" w16cid:durableId="997003279">
    <w:abstractNumId w:val="19"/>
  </w:num>
  <w:num w:numId="21" w16cid:durableId="113449864">
    <w:abstractNumId w:val="27"/>
  </w:num>
  <w:num w:numId="22" w16cid:durableId="2031950752">
    <w:abstractNumId w:val="24"/>
  </w:num>
  <w:num w:numId="23" w16cid:durableId="141699362">
    <w:abstractNumId w:val="20"/>
  </w:num>
  <w:num w:numId="24" w16cid:durableId="807934254">
    <w:abstractNumId w:val="14"/>
  </w:num>
  <w:num w:numId="25" w16cid:durableId="704868196">
    <w:abstractNumId w:val="29"/>
  </w:num>
  <w:num w:numId="26" w16cid:durableId="431321181">
    <w:abstractNumId w:val="34"/>
  </w:num>
  <w:num w:numId="27" w16cid:durableId="200485259">
    <w:abstractNumId w:val="2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1979020">
    <w:abstractNumId w:val="30"/>
  </w:num>
  <w:num w:numId="29" w16cid:durableId="2125344234">
    <w:abstractNumId w:val="10"/>
  </w:num>
  <w:num w:numId="30" w16cid:durableId="1177694228">
    <w:abstractNumId w:val="32"/>
  </w:num>
  <w:num w:numId="31" w16cid:durableId="815410997">
    <w:abstractNumId w:val="10"/>
  </w:num>
  <w:num w:numId="32" w16cid:durableId="227502718">
    <w:abstractNumId w:val="28"/>
  </w:num>
  <w:num w:numId="33" w16cid:durableId="1956596021">
    <w:abstractNumId w:val="31"/>
  </w:num>
  <w:num w:numId="34" w16cid:durableId="913930024">
    <w:abstractNumId w:val="23"/>
  </w:num>
  <w:num w:numId="35" w16cid:durableId="313416499">
    <w:abstractNumId w:val="13"/>
  </w:num>
  <w:num w:numId="36" w16cid:durableId="1708917014">
    <w:abstractNumId w:val="18"/>
  </w:num>
  <w:num w:numId="37" w16cid:durableId="87014512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c10045,#c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9B"/>
    <w:rsid w:val="000027DF"/>
    <w:rsid w:val="000125FE"/>
    <w:rsid w:val="000131A7"/>
    <w:rsid w:val="0001489A"/>
    <w:rsid w:val="000155AD"/>
    <w:rsid w:val="000179A6"/>
    <w:rsid w:val="00023A51"/>
    <w:rsid w:val="00026349"/>
    <w:rsid w:val="0002643F"/>
    <w:rsid w:val="00031E22"/>
    <w:rsid w:val="000337A1"/>
    <w:rsid w:val="00036CA0"/>
    <w:rsid w:val="00043012"/>
    <w:rsid w:val="0005146B"/>
    <w:rsid w:val="00072C6D"/>
    <w:rsid w:val="00081BB2"/>
    <w:rsid w:val="0008403B"/>
    <w:rsid w:val="00085F72"/>
    <w:rsid w:val="00091A70"/>
    <w:rsid w:val="00095E01"/>
    <w:rsid w:val="00095F02"/>
    <w:rsid w:val="000A7F36"/>
    <w:rsid w:val="000B1793"/>
    <w:rsid w:val="000B5D52"/>
    <w:rsid w:val="000B631A"/>
    <w:rsid w:val="000C0577"/>
    <w:rsid w:val="000C1501"/>
    <w:rsid w:val="000C186B"/>
    <w:rsid w:val="000C2453"/>
    <w:rsid w:val="000D5CFD"/>
    <w:rsid w:val="000D7971"/>
    <w:rsid w:val="000E07B2"/>
    <w:rsid w:val="000E1D4C"/>
    <w:rsid w:val="000E1E09"/>
    <w:rsid w:val="000F49AF"/>
    <w:rsid w:val="001011C8"/>
    <w:rsid w:val="0010789D"/>
    <w:rsid w:val="00111C1B"/>
    <w:rsid w:val="00114346"/>
    <w:rsid w:val="00114405"/>
    <w:rsid w:val="00115F99"/>
    <w:rsid w:val="00124F22"/>
    <w:rsid w:val="00133119"/>
    <w:rsid w:val="00136C57"/>
    <w:rsid w:val="00137878"/>
    <w:rsid w:val="00144A0C"/>
    <w:rsid w:val="00161593"/>
    <w:rsid w:val="001651A4"/>
    <w:rsid w:val="00172C9B"/>
    <w:rsid w:val="00174C87"/>
    <w:rsid w:val="00176B31"/>
    <w:rsid w:val="00181458"/>
    <w:rsid w:val="001818D8"/>
    <w:rsid w:val="001832E3"/>
    <w:rsid w:val="00195259"/>
    <w:rsid w:val="001A1269"/>
    <w:rsid w:val="001B0A48"/>
    <w:rsid w:val="001B33AE"/>
    <w:rsid w:val="001B3A18"/>
    <w:rsid w:val="001B4834"/>
    <w:rsid w:val="001B5BDB"/>
    <w:rsid w:val="001B5E02"/>
    <w:rsid w:val="001C5E98"/>
    <w:rsid w:val="001C6761"/>
    <w:rsid w:val="001D09F8"/>
    <w:rsid w:val="001D2EFB"/>
    <w:rsid w:val="001D3D2D"/>
    <w:rsid w:val="001D41F3"/>
    <w:rsid w:val="001D4743"/>
    <w:rsid w:val="001E0790"/>
    <w:rsid w:val="001E4CE5"/>
    <w:rsid w:val="001E6D83"/>
    <w:rsid w:val="001E7631"/>
    <w:rsid w:val="001E7B99"/>
    <w:rsid w:val="001F5B47"/>
    <w:rsid w:val="001F6FCE"/>
    <w:rsid w:val="002032C0"/>
    <w:rsid w:val="002070E7"/>
    <w:rsid w:val="00214456"/>
    <w:rsid w:val="00221C72"/>
    <w:rsid w:val="002347CD"/>
    <w:rsid w:val="0023647A"/>
    <w:rsid w:val="00241794"/>
    <w:rsid w:val="00243C99"/>
    <w:rsid w:val="00270135"/>
    <w:rsid w:val="002735E1"/>
    <w:rsid w:val="00273EA7"/>
    <w:rsid w:val="00275CB7"/>
    <w:rsid w:val="002824C4"/>
    <w:rsid w:val="0028450B"/>
    <w:rsid w:val="002903BA"/>
    <w:rsid w:val="0029059A"/>
    <w:rsid w:val="00291F20"/>
    <w:rsid w:val="00296038"/>
    <w:rsid w:val="00297F26"/>
    <w:rsid w:val="002A2A41"/>
    <w:rsid w:val="002A443C"/>
    <w:rsid w:val="002A5470"/>
    <w:rsid w:val="002A7B3E"/>
    <w:rsid w:val="002B1612"/>
    <w:rsid w:val="002D6333"/>
    <w:rsid w:val="002D67EA"/>
    <w:rsid w:val="002E417A"/>
    <w:rsid w:val="00303C03"/>
    <w:rsid w:val="003054AF"/>
    <w:rsid w:val="00310522"/>
    <w:rsid w:val="00317806"/>
    <w:rsid w:val="003205FC"/>
    <w:rsid w:val="00323CB4"/>
    <w:rsid w:val="00325003"/>
    <w:rsid w:val="00326871"/>
    <w:rsid w:val="00326B16"/>
    <w:rsid w:val="00327FB0"/>
    <w:rsid w:val="00334DA3"/>
    <w:rsid w:val="00336B38"/>
    <w:rsid w:val="00336CF6"/>
    <w:rsid w:val="00337DBD"/>
    <w:rsid w:val="00343B45"/>
    <w:rsid w:val="0035366C"/>
    <w:rsid w:val="00354B9A"/>
    <w:rsid w:val="00355921"/>
    <w:rsid w:val="00356403"/>
    <w:rsid w:val="00365A66"/>
    <w:rsid w:val="00370BF9"/>
    <w:rsid w:val="003716F3"/>
    <w:rsid w:val="00384C41"/>
    <w:rsid w:val="00384E29"/>
    <w:rsid w:val="00394C5E"/>
    <w:rsid w:val="00396533"/>
    <w:rsid w:val="003A247C"/>
    <w:rsid w:val="003B0309"/>
    <w:rsid w:val="003B0BFB"/>
    <w:rsid w:val="003B3DAE"/>
    <w:rsid w:val="003B5AA1"/>
    <w:rsid w:val="003B6A88"/>
    <w:rsid w:val="003B6EDA"/>
    <w:rsid w:val="003C511A"/>
    <w:rsid w:val="003E1D7F"/>
    <w:rsid w:val="003E3090"/>
    <w:rsid w:val="003E655B"/>
    <w:rsid w:val="003E7105"/>
    <w:rsid w:val="003F1CE0"/>
    <w:rsid w:val="003F28D9"/>
    <w:rsid w:val="003F2D30"/>
    <w:rsid w:val="003F3C6D"/>
    <w:rsid w:val="003F47AD"/>
    <w:rsid w:val="003F734C"/>
    <w:rsid w:val="003F7886"/>
    <w:rsid w:val="00410FF2"/>
    <w:rsid w:val="004165D2"/>
    <w:rsid w:val="004169A1"/>
    <w:rsid w:val="00416ABD"/>
    <w:rsid w:val="0041747B"/>
    <w:rsid w:val="00420156"/>
    <w:rsid w:val="00420B6E"/>
    <w:rsid w:val="004259A3"/>
    <w:rsid w:val="004345ED"/>
    <w:rsid w:val="0043606A"/>
    <w:rsid w:val="00443A5E"/>
    <w:rsid w:val="00444EBF"/>
    <w:rsid w:val="00450CF8"/>
    <w:rsid w:val="004527AC"/>
    <w:rsid w:val="004542F0"/>
    <w:rsid w:val="0045706E"/>
    <w:rsid w:val="00457DBF"/>
    <w:rsid w:val="00462B30"/>
    <w:rsid w:val="00463844"/>
    <w:rsid w:val="00470667"/>
    <w:rsid w:val="00470AC5"/>
    <w:rsid w:val="00470E58"/>
    <w:rsid w:val="004729C3"/>
    <w:rsid w:val="004933FC"/>
    <w:rsid w:val="004936A2"/>
    <w:rsid w:val="00495381"/>
    <w:rsid w:val="004959BB"/>
    <w:rsid w:val="00495BF0"/>
    <w:rsid w:val="00495F6B"/>
    <w:rsid w:val="00497E40"/>
    <w:rsid w:val="004A45B9"/>
    <w:rsid w:val="004A61B2"/>
    <w:rsid w:val="004A6492"/>
    <w:rsid w:val="004C1BE8"/>
    <w:rsid w:val="004D6324"/>
    <w:rsid w:val="004D6EAA"/>
    <w:rsid w:val="004D75F3"/>
    <w:rsid w:val="004F586F"/>
    <w:rsid w:val="004F7D89"/>
    <w:rsid w:val="005017AC"/>
    <w:rsid w:val="00515407"/>
    <w:rsid w:val="00523736"/>
    <w:rsid w:val="0054274D"/>
    <w:rsid w:val="00560A11"/>
    <w:rsid w:val="00564643"/>
    <w:rsid w:val="00566EA4"/>
    <w:rsid w:val="00583C6E"/>
    <w:rsid w:val="00583F47"/>
    <w:rsid w:val="005852EA"/>
    <w:rsid w:val="0059368F"/>
    <w:rsid w:val="00594286"/>
    <w:rsid w:val="005A39B0"/>
    <w:rsid w:val="005A3F91"/>
    <w:rsid w:val="005B142F"/>
    <w:rsid w:val="005B1728"/>
    <w:rsid w:val="005C67C3"/>
    <w:rsid w:val="005C7E04"/>
    <w:rsid w:val="005D035E"/>
    <w:rsid w:val="005D06BB"/>
    <w:rsid w:val="005D37EB"/>
    <w:rsid w:val="005D4D0D"/>
    <w:rsid w:val="005E0791"/>
    <w:rsid w:val="005E16EB"/>
    <w:rsid w:val="005E58C2"/>
    <w:rsid w:val="005F01FE"/>
    <w:rsid w:val="005F23AA"/>
    <w:rsid w:val="005F276B"/>
    <w:rsid w:val="005F3716"/>
    <w:rsid w:val="00601CED"/>
    <w:rsid w:val="00604FC7"/>
    <w:rsid w:val="00614870"/>
    <w:rsid w:val="00614AB6"/>
    <w:rsid w:val="00615F56"/>
    <w:rsid w:val="006201F2"/>
    <w:rsid w:val="006214CA"/>
    <w:rsid w:val="006223A9"/>
    <w:rsid w:val="00624956"/>
    <w:rsid w:val="006323B3"/>
    <w:rsid w:val="00637B43"/>
    <w:rsid w:val="0064029E"/>
    <w:rsid w:val="006415C9"/>
    <w:rsid w:val="00642A3B"/>
    <w:rsid w:val="0065475C"/>
    <w:rsid w:val="00655CAA"/>
    <w:rsid w:val="006637A1"/>
    <w:rsid w:val="0066587E"/>
    <w:rsid w:val="00671D06"/>
    <w:rsid w:val="0067388C"/>
    <w:rsid w:val="006739F9"/>
    <w:rsid w:val="00680525"/>
    <w:rsid w:val="006846CC"/>
    <w:rsid w:val="00687925"/>
    <w:rsid w:val="00687B06"/>
    <w:rsid w:val="006902A9"/>
    <w:rsid w:val="00691BDA"/>
    <w:rsid w:val="006B112B"/>
    <w:rsid w:val="006B11C3"/>
    <w:rsid w:val="006B2A14"/>
    <w:rsid w:val="006B34CE"/>
    <w:rsid w:val="006B4878"/>
    <w:rsid w:val="006B48F5"/>
    <w:rsid w:val="006B6BDB"/>
    <w:rsid w:val="006D181E"/>
    <w:rsid w:val="006D4246"/>
    <w:rsid w:val="006D5BF0"/>
    <w:rsid w:val="006D62DF"/>
    <w:rsid w:val="006E416D"/>
    <w:rsid w:val="006E4CFB"/>
    <w:rsid w:val="006E5295"/>
    <w:rsid w:val="006E74E9"/>
    <w:rsid w:val="006F20F2"/>
    <w:rsid w:val="00701725"/>
    <w:rsid w:val="00701FBE"/>
    <w:rsid w:val="007102DE"/>
    <w:rsid w:val="00712A27"/>
    <w:rsid w:val="0073204D"/>
    <w:rsid w:val="007403E2"/>
    <w:rsid w:val="0074618A"/>
    <w:rsid w:val="00747879"/>
    <w:rsid w:val="007478AD"/>
    <w:rsid w:val="00752102"/>
    <w:rsid w:val="007551D4"/>
    <w:rsid w:val="00757D1A"/>
    <w:rsid w:val="007617CC"/>
    <w:rsid w:val="00763744"/>
    <w:rsid w:val="007728F3"/>
    <w:rsid w:val="00775444"/>
    <w:rsid w:val="0077585E"/>
    <w:rsid w:val="00782EA0"/>
    <w:rsid w:val="00783FBA"/>
    <w:rsid w:val="007861F1"/>
    <w:rsid w:val="00794994"/>
    <w:rsid w:val="007A0E1E"/>
    <w:rsid w:val="007B3EFF"/>
    <w:rsid w:val="007B7C35"/>
    <w:rsid w:val="007C0359"/>
    <w:rsid w:val="007D5436"/>
    <w:rsid w:val="007D57F9"/>
    <w:rsid w:val="007D60F5"/>
    <w:rsid w:val="007D6BAE"/>
    <w:rsid w:val="007D6BB7"/>
    <w:rsid w:val="007D730B"/>
    <w:rsid w:val="007E03B3"/>
    <w:rsid w:val="007E7F8E"/>
    <w:rsid w:val="007F0302"/>
    <w:rsid w:val="007F094B"/>
    <w:rsid w:val="007F4AF1"/>
    <w:rsid w:val="0080051E"/>
    <w:rsid w:val="008020F0"/>
    <w:rsid w:val="0080437F"/>
    <w:rsid w:val="0081014A"/>
    <w:rsid w:val="00811692"/>
    <w:rsid w:val="00812D4C"/>
    <w:rsid w:val="008136B5"/>
    <w:rsid w:val="00816670"/>
    <w:rsid w:val="00825266"/>
    <w:rsid w:val="008419E8"/>
    <w:rsid w:val="00841DE4"/>
    <w:rsid w:val="00844223"/>
    <w:rsid w:val="00844E9A"/>
    <w:rsid w:val="00847441"/>
    <w:rsid w:val="00851181"/>
    <w:rsid w:val="008513AD"/>
    <w:rsid w:val="00856FE9"/>
    <w:rsid w:val="008609E4"/>
    <w:rsid w:val="0086524E"/>
    <w:rsid w:val="0086775C"/>
    <w:rsid w:val="008834E6"/>
    <w:rsid w:val="008858D8"/>
    <w:rsid w:val="00886C8E"/>
    <w:rsid w:val="00886F29"/>
    <w:rsid w:val="00887757"/>
    <w:rsid w:val="008A1760"/>
    <w:rsid w:val="008A2057"/>
    <w:rsid w:val="008C166E"/>
    <w:rsid w:val="008C410E"/>
    <w:rsid w:val="008E4531"/>
    <w:rsid w:val="008E4860"/>
    <w:rsid w:val="008E65C5"/>
    <w:rsid w:val="008E6BD8"/>
    <w:rsid w:val="008F1744"/>
    <w:rsid w:val="008F33E5"/>
    <w:rsid w:val="009020A2"/>
    <w:rsid w:val="009034EF"/>
    <w:rsid w:val="00903B52"/>
    <w:rsid w:val="00907D9E"/>
    <w:rsid w:val="00910011"/>
    <w:rsid w:val="00915974"/>
    <w:rsid w:val="00916FB0"/>
    <w:rsid w:val="00920F00"/>
    <w:rsid w:val="009211C7"/>
    <w:rsid w:val="00921771"/>
    <w:rsid w:val="0092209B"/>
    <w:rsid w:val="0093386D"/>
    <w:rsid w:val="0094010B"/>
    <w:rsid w:val="00970D70"/>
    <w:rsid w:val="00972C0B"/>
    <w:rsid w:val="00975FFC"/>
    <w:rsid w:val="00983302"/>
    <w:rsid w:val="00983C99"/>
    <w:rsid w:val="00987786"/>
    <w:rsid w:val="0099013F"/>
    <w:rsid w:val="00990E48"/>
    <w:rsid w:val="0099191D"/>
    <w:rsid w:val="00991DC0"/>
    <w:rsid w:val="009977C2"/>
    <w:rsid w:val="009A4ADD"/>
    <w:rsid w:val="009A78B1"/>
    <w:rsid w:val="009B179C"/>
    <w:rsid w:val="009B2E3D"/>
    <w:rsid w:val="009B3ED4"/>
    <w:rsid w:val="009C1C3A"/>
    <w:rsid w:val="009C66B4"/>
    <w:rsid w:val="009C6FBA"/>
    <w:rsid w:val="009C7147"/>
    <w:rsid w:val="009D349D"/>
    <w:rsid w:val="009D5BC4"/>
    <w:rsid w:val="009E630E"/>
    <w:rsid w:val="009F0BB7"/>
    <w:rsid w:val="009F7B5A"/>
    <w:rsid w:val="00A022E3"/>
    <w:rsid w:val="00A03BE0"/>
    <w:rsid w:val="00A11E8C"/>
    <w:rsid w:val="00A21DEA"/>
    <w:rsid w:val="00A25F88"/>
    <w:rsid w:val="00A303AA"/>
    <w:rsid w:val="00A32285"/>
    <w:rsid w:val="00A35AAA"/>
    <w:rsid w:val="00A51316"/>
    <w:rsid w:val="00A53EA4"/>
    <w:rsid w:val="00A6052F"/>
    <w:rsid w:val="00A61C66"/>
    <w:rsid w:val="00A62005"/>
    <w:rsid w:val="00A628A3"/>
    <w:rsid w:val="00A65F7D"/>
    <w:rsid w:val="00A705CE"/>
    <w:rsid w:val="00A70B54"/>
    <w:rsid w:val="00A75825"/>
    <w:rsid w:val="00A7703E"/>
    <w:rsid w:val="00A77663"/>
    <w:rsid w:val="00A8695B"/>
    <w:rsid w:val="00A87C47"/>
    <w:rsid w:val="00A910F3"/>
    <w:rsid w:val="00A95DD2"/>
    <w:rsid w:val="00AA143C"/>
    <w:rsid w:val="00AA17A8"/>
    <w:rsid w:val="00AA7069"/>
    <w:rsid w:val="00AB2FE8"/>
    <w:rsid w:val="00AB6E63"/>
    <w:rsid w:val="00AC1FCA"/>
    <w:rsid w:val="00AC2C22"/>
    <w:rsid w:val="00AC3574"/>
    <w:rsid w:val="00AC5C4F"/>
    <w:rsid w:val="00AC7440"/>
    <w:rsid w:val="00AD6143"/>
    <w:rsid w:val="00AD6CC1"/>
    <w:rsid w:val="00AD7B34"/>
    <w:rsid w:val="00AE1C17"/>
    <w:rsid w:val="00AF1968"/>
    <w:rsid w:val="00AF3D21"/>
    <w:rsid w:val="00AF4E8B"/>
    <w:rsid w:val="00AF5226"/>
    <w:rsid w:val="00B0494E"/>
    <w:rsid w:val="00B04BD2"/>
    <w:rsid w:val="00B07F40"/>
    <w:rsid w:val="00B133B6"/>
    <w:rsid w:val="00B1395F"/>
    <w:rsid w:val="00B32826"/>
    <w:rsid w:val="00B4168C"/>
    <w:rsid w:val="00B6046A"/>
    <w:rsid w:val="00B6063A"/>
    <w:rsid w:val="00B61295"/>
    <w:rsid w:val="00B62D37"/>
    <w:rsid w:val="00B63232"/>
    <w:rsid w:val="00B6682B"/>
    <w:rsid w:val="00B66A1C"/>
    <w:rsid w:val="00B71E80"/>
    <w:rsid w:val="00B73592"/>
    <w:rsid w:val="00B82035"/>
    <w:rsid w:val="00B8724A"/>
    <w:rsid w:val="00B91631"/>
    <w:rsid w:val="00B94B26"/>
    <w:rsid w:val="00B96551"/>
    <w:rsid w:val="00BA36C7"/>
    <w:rsid w:val="00BA42C5"/>
    <w:rsid w:val="00BB085F"/>
    <w:rsid w:val="00BB4977"/>
    <w:rsid w:val="00BB6740"/>
    <w:rsid w:val="00BB7198"/>
    <w:rsid w:val="00BC0B5E"/>
    <w:rsid w:val="00BC3566"/>
    <w:rsid w:val="00BC6B71"/>
    <w:rsid w:val="00BD2753"/>
    <w:rsid w:val="00BE0D98"/>
    <w:rsid w:val="00BE0E1F"/>
    <w:rsid w:val="00BF25C3"/>
    <w:rsid w:val="00C06086"/>
    <w:rsid w:val="00C31D1F"/>
    <w:rsid w:val="00C34AB9"/>
    <w:rsid w:val="00C42797"/>
    <w:rsid w:val="00C43DF3"/>
    <w:rsid w:val="00C50DD5"/>
    <w:rsid w:val="00C52AA9"/>
    <w:rsid w:val="00C63B99"/>
    <w:rsid w:val="00C65C74"/>
    <w:rsid w:val="00C65EC5"/>
    <w:rsid w:val="00C70222"/>
    <w:rsid w:val="00C876D0"/>
    <w:rsid w:val="00C9065E"/>
    <w:rsid w:val="00C95BF5"/>
    <w:rsid w:val="00CA1743"/>
    <w:rsid w:val="00CA2CE1"/>
    <w:rsid w:val="00CA4151"/>
    <w:rsid w:val="00CB2792"/>
    <w:rsid w:val="00CB520F"/>
    <w:rsid w:val="00CC4BA2"/>
    <w:rsid w:val="00CC6CB6"/>
    <w:rsid w:val="00CD2D01"/>
    <w:rsid w:val="00CD352B"/>
    <w:rsid w:val="00CD7BD8"/>
    <w:rsid w:val="00CE3735"/>
    <w:rsid w:val="00CE6146"/>
    <w:rsid w:val="00CE71C6"/>
    <w:rsid w:val="00D14E95"/>
    <w:rsid w:val="00D209CD"/>
    <w:rsid w:val="00D2290F"/>
    <w:rsid w:val="00D260E3"/>
    <w:rsid w:val="00D30DBA"/>
    <w:rsid w:val="00D32852"/>
    <w:rsid w:val="00D35939"/>
    <w:rsid w:val="00D35C30"/>
    <w:rsid w:val="00D40B8E"/>
    <w:rsid w:val="00D44012"/>
    <w:rsid w:val="00D450D0"/>
    <w:rsid w:val="00D45827"/>
    <w:rsid w:val="00D50738"/>
    <w:rsid w:val="00D516D4"/>
    <w:rsid w:val="00D53886"/>
    <w:rsid w:val="00D75521"/>
    <w:rsid w:val="00D77C11"/>
    <w:rsid w:val="00D80B3D"/>
    <w:rsid w:val="00D81B3B"/>
    <w:rsid w:val="00D8355A"/>
    <w:rsid w:val="00D84FAB"/>
    <w:rsid w:val="00D85088"/>
    <w:rsid w:val="00D9191A"/>
    <w:rsid w:val="00D94185"/>
    <w:rsid w:val="00D94D9D"/>
    <w:rsid w:val="00D960FF"/>
    <w:rsid w:val="00D96B45"/>
    <w:rsid w:val="00DA327D"/>
    <w:rsid w:val="00DB4F41"/>
    <w:rsid w:val="00DB63EF"/>
    <w:rsid w:val="00DB675C"/>
    <w:rsid w:val="00DC3DC4"/>
    <w:rsid w:val="00DC5BB7"/>
    <w:rsid w:val="00DD13A5"/>
    <w:rsid w:val="00DD326B"/>
    <w:rsid w:val="00DD7748"/>
    <w:rsid w:val="00DE4FF8"/>
    <w:rsid w:val="00DF0C5D"/>
    <w:rsid w:val="00DF1207"/>
    <w:rsid w:val="00DF528C"/>
    <w:rsid w:val="00E07FDC"/>
    <w:rsid w:val="00E10077"/>
    <w:rsid w:val="00E1168D"/>
    <w:rsid w:val="00E13B81"/>
    <w:rsid w:val="00E25242"/>
    <w:rsid w:val="00E25F6C"/>
    <w:rsid w:val="00E27C82"/>
    <w:rsid w:val="00E31DCC"/>
    <w:rsid w:val="00E334B4"/>
    <w:rsid w:val="00E344F3"/>
    <w:rsid w:val="00E4011B"/>
    <w:rsid w:val="00E51B53"/>
    <w:rsid w:val="00E612E9"/>
    <w:rsid w:val="00E67306"/>
    <w:rsid w:val="00E7209B"/>
    <w:rsid w:val="00E76C94"/>
    <w:rsid w:val="00E808EE"/>
    <w:rsid w:val="00E81E36"/>
    <w:rsid w:val="00E85D03"/>
    <w:rsid w:val="00E919F7"/>
    <w:rsid w:val="00E92892"/>
    <w:rsid w:val="00EB7B74"/>
    <w:rsid w:val="00EB7FD1"/>
    <w:rsid w:val="00EC302D"/>
    <w:rsid w:val="00EC444D"/>
    <w:rsid w:val="00ED5DB9"/>
    <w:rsid w:val="00ED6E3F"/>
    <w:rsid w:val="00EE09AB"/>
    <w:rsid w:val="00EE299D"/>
    <w:rsid w:val="00EE2A12"/>
    <w:rsid w:val="00EE451D"/>
    <w:rsid w:val="00EF4920"/>
    <w:rsid w:val="00EF7183"/>
    <w:rsid w:val="00F00C84"/>
    <w:rsid w:val="00F01119"/>
    <w:rsid w:val="00F110D0"/>
    <w:rsid w:val="00F12D2C"/>
    <w:rsid w:val="00F149E0"/>
    <w:rsid w:val="00F161EF"/>
    <w:rsid w:val="00F1717C"/>
    <w:rsid w:val="00F177EA"/>
    <w:rsid w:val="00F208C0"/>
    <w:rsid w:val="00F37386"/>
    <w:rsid w:val="00F45135"/>
    <w:rsid w:val="00F527EE"/>
    <w:rsid w:val="00F52FBF"/>
    <w:rsid w:val="00F547C3"/>
    <w:rsid w:val="00F64BFC"/>
    <w:rsid w:val="00F6581A"/>
    <w:rsid w:val="00F70F03"/>
    <w:rsid w:val="00F7764A"/>
    <w:rsid w:val="00F80805"/>
    <w:rsid w:val="00F815B1"/>
    <w:rsid w:val="00F823FE"/>
    <w:rsid w:val="00F85190"/>
    <w:rsid w:val="00F8526D"/>
    <w:rsid w:val="00F85625"/>
    <w:rsid w:val="00F91075"/>
    <w:rsid w:val="00F91ACE"/>
    <w:rsid w:val="00F944CB"/>
    <w:rsid w:val="00F947B2"/>
    <w:rsid w:val="00FA3595"/>
    <w:rsid w:val="00FA3C10"/>
    <w:rsid w:val="00FB612A"/>
    <w:rsid w:val="00FB624B"/>
    <w:rsid w:val="00FB6F12"/>
    <w:rsid w:val="00FB7EAF"/>
    <w:rsid w:val="00FC0828"/>
    <w:rsid w:val="00FC4458"/>
    <w:rsid w:val="00FE6DCA"/>
    <w:rsid w:val="00FF1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10045,#c00"/>
    </o:shapedefaults>
    <o:shapelayout v:ext="edit">
      <o:idmap v:ext="edit" data="1"/>
    </o:shapelayout>
  </w:shapeDefaults>
  <w:decimalSymbol w:val="."/>
  <w:listSeparator w:val=","/>
  <w14:docId w14:val="36B481A5"/>
  <w15:chartTrackingRefBased/>
  <w15:docId w15:val="{C18AEB4E-E2C0-4249-8AA8-8E254264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17A"/>
    <w:pPr>
      <w:spacing w:line="280" w:lineRule="exact"/>
    </w:pPr>
    <w:rPr>
      <w:rFonts w:ascii="Arial" w:hAnsi="Arial"/>
      <w:sz w:val="18"/>
      <w:szCs w:val="22"/>
    </w:rPr>
  </w:style>
  <w:style w:type="paragraph" w:styleId="Heading1">
    <w:name w:val="heading 1"/>
    <w:basedOn w:val="Normal"/>
    <w:next w:val="Normal"/>
    <w:qFormat/>
    <w:rsid w:val="002E417A"/>
    <w:pPr>
      <w:keepNext/>
      <w:spacing w:after="280" w:line="320" w:lineRule="exact"/>
      <w:outlineLvl w:val="0"/>
    </w:pPr>
    <w:rPr>
      <w:b/>
      <w:bCs/>
      <w:color w:val="000000"/>
      <w:kern w:val="32"/>
      <w:sz w:val="28"/>
      <w:szCs w:val="32"/>
    </w:rPr>
  </w:style>
  <w:style w:type="paragraph" w:styleId="Heading2">
    <w:name w:val="heading 2"/>
    <w:basedOn w:val="Normal"/>
    <w:next w:val="Normal"/>
    <w:link w:val="Heading2Char"/>
    <w:qFormat/>
    <w:rsid w:val="002E417A"/>
    <w:pPr>
      <w:keepNext/>
      <w:spacing w:after="280"/>
      <w:outlineLvl w:val="1"/>
    </w:pPr>
    <w:rPr>
      <w:b/>
      <w:bCs/>
      <w:iCs/>
      <w:color w:val="000000"/>
      <w:sz w:val="24"/>
      <w:szCs w:val="28"/>
    </w:rPr>
  </w:style>
  <w:style w:type="paragraph" w:styleId="Heading3">
    <w:name w:val="heading 3"/>
    <w:basedOn w:val="Normal"/>
    <w:next w:val="Normal"/>
    <w:qFormat/>
    <w:rsid w:val="0064029E"/>
    <w:pPr>
      <w:keepNext/>
      <w:spacing w:after="240"/>
      <w:outlineLvl w:val="2"/>
    </w:pPr>
    <w:rPr>
      <w:b/>
      <w:bCs/>
      <w:color w:val="000000"/>
      <w:sz w:val="20"/>
      <w:szCs w:val="24"/>
    </w:rPr>
  </w:style>
  <w:style w:type="paragraph" w:styleId="Heading4">
    <w:name w:val="heading 4"/>
    <w:basedOn w:val="Normal"/>
    <w:next w:val="Normal"/>
    <w:qFormat/>
    <w:rsid w:val="0064029E"/>
    <w:pPr>
      <w:keepNext/>
      <w:spacing w:after="120"/>
      <w:outlineLvl w:val="3"/>
    </w:pPr>
    <w:rPr>
      <w:b/>
      <w:color w:val="000000"/>
    </w:rPr>
  </w:style>
  <w:style w:type="paragraph" w:styleId="Heading5">
    <w:name w:val="heading 5"/>
    <w:basedOn w:val="Normal"/>
    <w:next w:val="Normal"/>
    <w:qFormat/>
    <w:rsid w:val="0064029E"/>
    <w:pPr>
      <w:spacing w:after="120"/>
      <w:outlineLvl w:val="4"/>
    </w:pPr>
    <w:rPr>
      <w:b/>
    </w:rPr>
  </w:style>
  <w:style w:type="paragraph" w:styleId="Heading6">
    <w:name w:val="heading 6"/>
    <w:basedOn w:val="Normal"/>
    <w:next w:val="Normal"/>
    <w:qFormat/>
    <w:rsid w:val="0064029E"/>
    <w:pPr>
      <w:spacing w:after="120"/>
      <w:outlineLvl w:val="5"/>
    </w:pPr>
    <w:rPr>
      <w:i/>
      <w:szCs w:val="18"/>
    </w:rPr>
  </w:style>
  <w:style w:type="paragraph" w:styleId="Heading7">
    <w:name w:val="heading 7"/>
    <w:basedOn w:val="Normal"/>
    <w:next w:val="Normal"/>
    <w:qFormat/>
    <w:rsid w:val="0064029E"/>
    <w:pPr>
      <w:spacing w:after="60"/>
      <w:outlineLvl w:val="6"/>
    </w:pPr>
  </w:style>
  <w:style w:type="paragraph" w:styleId="Heading8">
    <w:name w:val="heading 8"/>
    <w:basedOn w:val="Normal"/>
    <w:next w:val="Normal"/>
    <w:qFormat/>
    <w:rsid w:val="0064029E"/>
    <w:pPr>
      <w:outlineLvl w:val="7"/>
    </w:pPr>
    <w:rPr>
      <w:i/>
    </w:rPr>
  </w:style>
  <w:style w:type="paragraph" w:styleId="Heading9">
    <w:name w:val="heading 9"/>
    <w:basedOn w:val="Normal"/>
    <w:next w:val="Normal"/>
    <w:qFormat/>
    <w:rsid w:val="0064029E"/>
    <w:pPr>
      <w:spacing w:before="240" w:after="60" w:line="240" w:lineRule="auto"/>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64029E"/>
    <w:pPr>
      <w:spacing w:line="240" w:lineRule="auto"/>
      <w:jc w:val="right"/>
    </w:pPr>
    <w:rPr>
      <w:b/>
    </w:rPr>
  </w:style>
  <w:style w:type="paragraph" w:styleId="TOC2">
    <w:name w:val="toc 2"/>
    <w:basedOn w:val="Normal"/>
    <w:next w:val="Normal"/>
    <w:semiHidden/>
    <w:rsid w:val="0064029E"/>
    <w:pPr>
      <w:ind w:left="200"/>
    </w:pPr>
  </w:style>
  <w:style w:type="paragraph" w:styleId="TOC3">
    <w:name w:val="toc 3"/>
    <w:basedOn w:val="Normal"/>
    <w:next w:val="Normal"/>
    <w:semiHidden/>
    <w:rsid w:val="0064029E"/>
    <w:pPr>
      <w:ind w:left="400"/>
    </w:pPr>
  </w:style>
  <w:style w:type="paragraph" w:styleId="BalloonText">
    <w:name w:val="Balloon Text"/>
    <w:basedOn w:val="Normal"/>
    <w:semiHidden/>
    <w:rsid w:val="0064029E"/>
    <w:rPr>
      <w:rFonts w:ascii="Tahoma" w:hAnsi="Tahoma" w:cs="Tahoma"/>
      <w:sz w:val="16"/>
      <w:szCs w:val="16"/>
    </w:rPr>
  </w:style>
  <w:style w:type="paragraph" w:styleId="ListBullet">
    <w:name w:val="List Bullet"/>
    <w:basedOn w:val="Normal"/>
    <w:rsid w:val="0064029E"/>
    <w:pPr>
      <w:numPr>
        <w:numId w:val="18"/>
      </w:numPr>
      <w:ind w:left="0" w:firstLine="0"/>
    </w:pPr>
  </w:style>
  <w:style w:type="paragraph" w:styleId="ListBullet2">
    <w:name w:val="List Bullet 2"/>
    <w:basedOn w:val="Normal"/>
    <w:rsid w:val="00844223"/>
    <w:pPr>
      <w:numPr>
        <w:numId w:val="2"/>
      </w:numPr>
    </w:pPr>
  </w:style>
  <w:style w:type="paragraph" w:styleId="Footer">
    <w:name w:val="footer"/>
    <w:basedOn w:val="Normal"/>
    <w:rsid w:val="0064029E"/>
    <w:pPr>
      <w:ind w:right="29"/>
      <w:jc w:val="right"/>
    </w:pPr>
    <w:rPr>
      <w:sz w:val="14"/>
    </w:rPr>
  </w:style>
  <w:style w:type="paragraph" w:styleId="Header">
    <w:name w:val="header"/>
    <w:basedOn w:val="Normal"/>
    <w:rsid w:val="0064029E"/>
    <w:pPr>
      <w:tabs>
        <w:tab w:val="center" w:pos="4153"/>
        <w:tab w:val="right" w:pos="8306"/>
      </w:tabs>
    </w:pPr>
    <w:rPr>
      <w:sz w:val="14"/>
    </w:rPr>
  </w:style>
  <w:style w:type="paragraph" w:styleId="ListParagraph">
    <w:name w:val="List Paragraph"/>
    <w:basedOn w:val="Normal"/>
    <w:link w:val="ListParagraphChar"/>
    <w:uiPriority w:val="34"/>
    <w:qFormat/>
    <w:rsid w:val="00DF0C5D"/>
    <w:pPr>
      <w:ind w:left="720"/>
      <w:contextualSpacing/>
    </w:pPr>
  </w:style>
  <w:style w:type="character" w:styleId="Hyperlink">
    <w:name w:val="Hyperlink"/>
    <w:rsid w:val="0064029E"/>
    <w:rPr>
      <w:color w:val="0000FF"/>
      <w:u w:val="single"/>
    </w:rPr>
  </w:style>
  <w:style w:type="paragraph" w:styleId="TOC4">
    <w:name w:val="toc 4"/>
    <w:basedOn w:val="Normal"/>
    <w:next w:val="Normal"/>
    <w:autoRedefine/>
    <w:semiHidden/>
    <w:rsid w:val="0064029E"/>
    <w:pPr>
      <w:ind w:left="600"/>
    </w:pPr>
  </w:style>
  <w:style w:type="paragraph" w:styleId="TOC5">
    <w:name w:val="toc 5"/>
    <w:basedOn w:val="Normal"/>
    <w:next w:val="Normal"/>
    <w:autoRedefine/>
    <w:semiHidden/>
    <w:rsid w:val="0064029E"/>
    <w:pPr>
      <w:ind w:left="800"/>
    </w:pPr>
  </w:style>
  <w:style w:type="paragraph" w:styleId="TOC6">
    <w:name w:val="toc 6"/>
    <w:basedOn w:val="Normal"/>
    <w:next w:val="Normal"/>
    <w:autoRedefine/>
    <w:semiHidden/>
    <w:rsid w:val="0064029E"/>
    <w:pPr>
      <w:ind w:left="1000"/>
    </w:pPr>
  </w:style>
  <w:style w:type="paragraph" w:styleId="TOC7">
    <w:name w:val="toc 7"/>
    <w:basedOn w:val="Normal"/>
    <w:next w:val="Normal"/>
    <w:autoRedefine/>
    <w:semiHidden/>
    <w:rsid w:val="0064029E"/>
    <w:pPr>
      <w:ind w:left="1200"/>
    </w:pPr>
  </w:style>
  <w:style w:type="paragraph" w:styleId="TOC8">
    <w:name w:val="toc 8"/>
    <w:basedOn w:val="Normal"/>
    <w:next w:val="Normal"/>
    <w:autoRedefine/>
    <w:semiHidden/>
    <w:rsid w:val="0064029E"/>
    <w:pPr>
      <w:ind w:left="1400"/>
    </w:pPr>
  </w:style>
  <w:style w:type="paragraph" w:styleId="TOC9">
    <w:name w:val="toc 9"/>
    <w:basedOn w:val="Normal"/>
    <w:next w:val="Normal"/>
    <w:autoRedefine/>
    <w:semiHidden/>
    <w:rsid w:val="0064029E"/>
    <w:pPr>
      <w:ind w:left="1600"/>
    </w:pPr>
  </w:style>
  <w:style w:type="character" w:styleId="PageNumber">
    <w:name w:val="page number"/>
    <w:rsid w:val="0064029E"/>
    <w:rPr>
      <w:rFonts w:ascii="Trebuchet MS" w:hAnsi="Trebuchet MS"/>
      <w:sz w:val="18"/>
      <w:szCs w:val="22"/>
    </w:rPr>
  </w:style>
  <w:style w:type="table" w:styleId="TableGrid">
    <w:name w:val="Table Grid"/>
    <w:basedOn w:val="TableNormal"/>
    <w:rsid w:val="0064029E"/>
    <w:pPr>
      <w:jc w:val="both"/>
    </w:pPr>
    <w:rPr>
      <w:rFonts w:ascii="Trebuchet MS" w:hAnsi="Trebuchet MS"/>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0C5D"/>
    <w:pPr>
      <w:spacing w:after="200" w:line="240" w:lineRule="auto"/>
    </w:pPr>
    <w:rPr>
      <w:rFonts w:ascii="Calibri" w:eastAsia="Calibri" w:hAnsi="Calibri"/>
      <w:b/>
      <w:bCs/>
      <w:color w:val="5B9BD5"/>
      <w:szCs w:val="18"/>
    </w:rPr>
  </w:style>
  <w:style w:type="table" w:styleId="GridTable4-Accent6">
    <w:name w:val="Grid Table 4 Accent 6"/>
    <w:basedOn w:val="TableNormal"/>
    <w:uiPriority w:val="49"/>
    <w:rsid w:val="00DF0C5D"/>
    <w:rPr>
      <w:rFonts w:ascii="Calibri" w:eastAsia="Calibri" w:hAnsi="Calibri"/>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ListParagraphChar">
    <w:name w:val="List Paragraph Char"/>
    <w:link w:val="ListParagraph"/>
    <w:uiPriority w:val="34"/>
    <w:locked/>
    <w:rsid w:val="00DF0C5D"/>
    <w:rPr>
      <w:rFonts w:ascii="Arial" w:hAnsi="Arial"/>
      <w:sz w:val="18"/>
      <w:szCs w:val="22"/>
    </w:rPr>
  </w:style>
  <w:style w:type="character" w:customStyle="1" w:styleId="Heading2Char">
    <w:name w:val="Heading 2 Char"/>
    <w:link w:val="Heading2"/>
    <w:rsid w:val="00FB624B"/>
    <w:rPr>
      <w:rFonts w:ascii="Arial" w:hAnsi="Arial"/>
      <w:b/>
      <w:bCs/>
      <w:iCs/>
      <w:color w:val="000000"/>
      <w:sz w:val="24"/>
      <w:szCs w:val="28"/>
    </w:rPr>
  </w:style>
  <w:style w:type="paragraph" w:styleId="BodyText">
    <w:name w:val="Body Text"/>
    <w:basedOn w:val="Normal"/>
    <w:link w:val="BodyTextChar"/>
    <w:uiPriority w:val="1"/>
    <w:unhideWhenUsed/>
    <w:qFormat/>
    <w:rsid w:val="00FB624B"/>
    <w:pPr>
      <w:spacing w:after="120" w:line="240" w:lineRule="atLeast"/>
    </w:pPr>
    <w:rPr>
      <w:rFonts w:ascii="Calibri" w:eastAsia="Calibri" w:hAnsi="Calibri"/>
      <w:sz w:val="20"/>
      <w:szCs w:val="20"/>
      <w:lang w:eastAsia="en-US"/>
    </w:rPr>
  </w:style>
  <w:style w:type="character" w:customStyle="1" w:styleId="BodyTextChar">
    <w:name w:val="Body Text Char"/>
    <w:link w:val="BodyText"/>
    <w:uiPriority w:val="1"/>
    <w:rsid w:val="00FB624B"/>
    <w:rPr>
      <w:rFonts w:ascii="Calibri" w:eastAsia="Calibri" w:hAnsi="Calibri"/>
      <w:lang w:eastAsia="en-US"/>
    </w:rPr>
  </w:style>
  <w:style w:type="paragraph" w:styleId="TOCHeading">
    <w:name w:val="TOC Heading"/>
    <w:basedOn w:val="Heading1"/>
    <w:next w:val="Normal"/>
    <w:uiPriority w:val="39"/>
    <w:unhideWhenUsed/>
    <w:qFormat/>
    <w:rsid w:val="001B5E02"/>
    <w:pPr>
      <w:keepLines/>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3183">
      <w:bodyDiv w:val="1"/>
      <w:marLeft w:val="0"/>
      <w:marRight w:val="0"/>
      <w:marTop w:val="0"/>
      <w:marBottom w:val="0"/>
      <w:divBdr>
        <w:top w:val="none" w:sz="0" w:space="0" w:color="auto"/>
        <w:left w:val="none" w:sz="0" w:space="0" w:color="auto"/>
        <w:bottom w:val="none" w:sz="0" w:space="0" w:color="auto"/>
        <w:right w:val="none" w:sz="0" w:space="0" w:color="auto"/>
      </w:divBdr>
    </w:div>
    <w:div w:id="733621158">
      <w:bodyDiv w:val="1"/>
      <w:marLeft w:val="0"/>
      <w:marRight w:val="0"/>
      <w:marTop w:val="0"/>
      <w:marBottom w:val="0"/>
      <w:divBdr>
        <w:top w:val="none" w:sz="0" w:space="0" w:color="auto"/>
        <w:left w:val="none" w:sz="0" w:space="0" w:color="auto"/>
        <w:bottom w:val="none" w:sz="0" w:space="0" w:color="auto"/>
        <w:right w:val="none" w:sz="0" w:space="0" w:color="auto"/>
      </w:divBdr>
    </w:div>
    <w:div w:id="948780615">
      <w:bodyDiv w:val="1"/>
      <w:marLeft w:val="0"/>
      <w:marRight w:val="0"/>
      <w:marTop w:val="0"/>
      <w:marBottom w:val="0"/>
      <w:divBdr>
        <w:top w:val="none" w:sz="0" w:space="0" w:color="auto"/>
        <w:left w:val="none" w:sz="0" w:space="0" w:color="auto"/>
        <w:bottom w:val="none" w:sz="0" w:space="0" w:color="auto"/>
        <w:right w:val="none" w:sz="0" w:space="0" w:color="auto"/>
      </w:divBdr>
    </w:div>
    <w:div w:id="1583026381">
      <w:bodyDiv w:val="1"/>
      <w:marLeft w:val="0"/>
      <w:marRight w:val="0"/>
      <w:marTop w:val="0"/>
      <w:marBottom w:val="0"/>
      <w:divBdr>
        <w:top w:val="none" w:sz="0" w:space="0" w:color="auto"/>
        <w:left w:val="none" w:sz="0" w:space="0" w:color="auto"/>
        <w:bottom w:val="none" w:sz="0" w:space="0" w:color="auto"/>
        <w:right w:val="none" w:sz="0" w:space="0" w:color="auto"/>
      </w:divBdr>
    </w:div>
    <w:div w:id="1606110810">
      <w:bodyDiv w:val="1"/>
      <w:marLeft w:val="0"/>
      <w:marRight w:val="0"/>
      <w:marTop w:val="0"/>
      <w:marBottom w:val="0"/>
      <w:divBdr>
        <w:top w:val="none" w:sz="0" w:space="0" w:color="auto"/>
        <w:left w:val="none" w:sz="0" w:space="0" w:color="auto"/>
        <w:bottom w:val="none" w:sz="0" w:space="0" w:color="auto"/>
        <w:right w:val="none" w:sz="0" w:space="0" w:color="auto"/>
      </w:divBdr>
    </w:div>
    <w:div w:id="1767652405">
      <w:bodyDiv w:val="1"/>
      <w:marLeft w:val="0"/>
      <w:marRight w:val="0"/>
      <w:marTop w:val="0"/>
      <w:marBottom w:val="0"/>
      <w:divBdr>
        <w:top w:val="none" w:sz="0" w:space="0" w:color="auto"/>
        <w:left w:val="none" w:sz="0" w:space="0" w:color="auto"/>
        <w:bottom w:val="none" w:sz="0" w:space="0" w:color="auto"/>
        <w:right w:val="none" w:sz="0" w:space="0" w:color="auto"/>
      </w:divBdr>
    </w:div>
    <w:div w:id="20643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_MR\P3001883\WIP\SU\Reports\RIBA%20Stage%20Reports\Stage%203\ManMet%20Grosvenor%20Stage%203%20report%20(Sustainability).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GB"/>
              <a:t>Ska Silver</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Points available</c:v>
                </c:pt>
              </c:strCache>
            </c:strRef>
          </c:tx>
          <c:spPr>
            <a:solidFill>
              <a:schemeClr val="accent6">
                <a:lumMod val="50000"/>
              </a:schemeClr>
            </a:solidFill>
            <a:ln w="9525" cap="flat" cmpd="sng" algn="ctr">
              <a:solidFill>
                <a:schemeClr val="tx1">
                  <a:lumMod val="65000"/>
                  <a:lumOff val="35000"/>
                </a:schemeClr>
              </a:solidFill>
              <a:round/>
            </a:ln>
            <a:effectLst/>
          </c:spPr>
          <c:invertIfNegative val="0"/>
          <c:cat>
            <c:strRef>
              <c:f>Sheet1!$A$2:$A$10</c:f>
              <c:strCache>
                <c:ptCount val="9"/>
                <c:pt idx="0">
                  <c:v>Ecology</c:v>
                </c:pt>
                <c:pt idx="1">
                  <c:v>Energy and CO2</c:v>
                </c:pt>
                <c:pt idx="2">
                  <c:v>Materials</c:v>
                </c:pt>
                <c:pt idx="3">
                  <c:v>Pollution</c:v>
                </c:pt>
                <c:pt idx="4">
                  <c:v>Project Delivery</c:v>
                </c:pt>
                <c:pt idx="5">
                  <c:v>Transport</c:v>
                </c:pt>
                <c:pt idx="6">
                  <c:v>Waste</c:v>
                </c:pt>
                <c:pt idx="7">
                  <c:v>Water</c:v>
                </c:pt>
                <c:pt idx="8">
                  <c:v>Wellbeing</c:v>
                </c:pt>
              </c:strCache>
            </c:strRef>
          </c:cat>
          <c:val>
            <c:numRef>
              <c:f>Sheet1!$B$2:$B$10</c:f>
              <c:numCache>
                <c:formatCode>General</c:formatCode>
                <c:ptCount val="9"/>
                <c:pt idx="0">
                  <c:v>0</c:v>
                </c:pt>
                <c:pt idx="1">
                  <c:v>21</c:v>
                </c:pt>
                <c:pt idx="2">
                  <c:v>29</c:v>
                </c:pt>
                <c:pt idx="3">
                  <c:v>6</c:v>
                </c:pt>
                <c:pt idx="4">
                  <c:v>9</c:v>
                </c:pt>
                <c:pt idx="5">
                  <c:v>5</c:v>
                </c:pt>
                <c:pt idx="6">
                  <c:v>15</c:v>
                </c:pt>
                <c:pt idx="7">
                  <c:v>8</c:v>
                </c:pt>
                <c:pt idx="8">
                  <c:v>15</c:v>
                </c:pt>
              </c:numCache>
            </c:numRef>
          </c:val>
          <c:extLst>
            <c:ext xmlns:c16="http://schemas.microsoft.com/office/drawing/2014/chart" uri="{C3380CC4-5D6E-409C-BE32-E72D297353CC}">
              <c16:uniqueId val="{00000000-37BF-4391-A741-420E8E68E5BB}"/>
            </c:ext>
          </c:extLst>
        </c:ser>
        <c:ser>
          <c:idx val="1"/>
          <c:order val="1"/>
          <c:tx>
            <c:strRef>
              <c:f>Sheet1!$C$1</c:f>
              <c:strCache>
                <c:ptCount val="1"/>
                <c:pt idx="0">
                  <c:v>Points Targeted</c:v>
                </c:pt>
              </c:strCache>
            </c:strRef>
          </c:tx>
          <c:spPr>
            <a:solidFill>
              <a:schemeClr val="accent6">
                <a:lumMod val="60000"/>
                <a:lumOff val="40000"/>
              </a:schemeClr>
            </a:solidFill>
            <a:ln w="9525" cap="flat" cmpd="sng" algn="ctr">
              <a:solidFill>
                <a:schemeClr val="tx1">
                  <a:lumMod val="65000"/>
                  <a:lumOff val="35000"/>
                </a:schemeClr>
              </a:solidFill>
              <a:round/>
            </a:ln>
            <a:effectLst/>
          </c:spPr>
          <c:invertIfNegative val="0"/>
          <c:cat>
            <c:strRef>
              <c:f>Sheet1!$A$2:$A$10</c:f>
              <c:strCache>
                <c:ptCount val="9"/>
                <c:pt idx="0">
                  <c:v>Ecology</c:v>
                </c:pt>
                <c:pt idx="1">
                  <c:v>Energy and CO2</c:v>
                </c:pt>
                <c:pt idx="2">
                  <c:v>Materials</c:v>
                </c:pt>
                <c:pt idx="3">
                  <c:v>Pollution</c:v>
                </c:pt>
                <c:pt idx="4">
                  <c:v>Project Delivery</c:v>
                </c:pt>
                <c:pt idx="5">
                  <c:v>Transport</c:v>
                </c:pt>
                <c:pt idx="6">
                  <c:v>Waste</c:v>
                </c:pt>
                <c:pt idx="7">
                  <c:v>Water</c:v>
                </c:pt>
                <c:pt idx="8">
                  <c:v>Wellbeing</c:v>
                </c:pt>
              </c:strCache>
            </c:strRef>
          </c:cat>
          <c:val>
            <c:numRef>
              <c:f>Sheet1!$C$2:$C$10</c:f>
              <c:numCache>
                <c:formatCode>General</c:formatCode>
                <c:ptCount val="9"/>
                <c:pt idx="0">
                  <c:v>0</c:v>
                </c:pt>
                <c:pt idx="1">
                  <c:v>8</c:v>
                </c:pt>
                <c:pt idx="2">
                  <c:v>16</c:v>
                </c:pt>
                <c:pt idx="3">
                  <c:v>5</c:v>
                </c:pt>
                <c:pt idx="4">
                  <c:v>8</c:v>
                </c:pt>
                <c:pt idx="5">
                  <c:v>2</c:v>
                </c:pt>
                <c:pt idx="6">
                  <c:v>9</c:v>
                </c:pt>
                <c:pt idx="7">
                  <c:v>8</c:v>
                </c:pt>
                <c:pt idx="8">
                  <c:v>9</c:v>
                </c:pt>
              </c:numCache>
            </c:numRef>
          </c:val>
          <c:extLst>
            <c:ext xmlns:c16="http://schemas.microsoft.com/office/drawing/2014/chart" uri="{C3380CC4-5D6E-409C-BE32-E72D297353CC}">
              <c16:uniqueId val="{00000001-37BF-4391-A741-420E8E68E5BB}"/>
            </c:ext>
          </c:extLst>
        </c:ser>
        <c:dLbls>
          <c:showLegendKey val="0"/>
          <c:showVal val="0"/>
          <c:showCatName val="0"/>
          <c:showSerName val="0"/>
          <c:showPercent val="0"/>
          <c:showBubbleSize val="0"/>
        </c:dLbls>
        <c:gapWidth val="100"/>
        <c:overlap val="-24"/>
        <c:axId val="82594544"/>
        <c:axId val="82593712"/>
      </c:barChart>
      <c:catAx>
        <c:axId val="8259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2593712"/>
        <c:crosses val="autoZero"/>
        <c:auto val="1"/>
        <c:lblAlgn val="ctr"/>
        <c:lblOffset val="100"/>
        <c:noMultiLvlLbl val="0"/>
      </c:catAx>
      <c:valAx>
        <c:axId val="8259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2594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ManMet Grosvenor Stage 3 report (Sustainability)</Template>
  <TotalTime>44</TotalTime>
  <Pages>5</Pages>
  <Words>1099</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Project name/title</vt:lpstr>
    </vt:vector>
  </TitlesOfParts>
  <Company>BDP</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name/title</dc:title>
  <dc:subject/>
  <dc:creator>Radford, Kathleen</dc:creator>
  <cp:keywords/>
  <dc:description/>
  <cp:lastModifiedBy>Radford, Kathleen</cp:lastModifiedBy>
  <cp:revision>4</cp:revision>
  <cp:lastPrinted>2021-05-14T15:43:00Z</cp:lastPrinted>
  <dcterms:created xsi:type="dcterms:W3CDTF">2022-09-12T07:19:00Z</dcterms:created>
  <dcterms:modified xsi:type="dcterms:W3CDTF">2022-09-12T08:00:00Z</dcterms:modified>
</cp:coreProperties>
</file>