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65CE1" w14:textId="6D32DF24" w:rsidR="00AC1F9B" w:rsidRDefault="00F87024" w:rsidP="00532157">
      <w:pPr>
        <w:jc w:val="right"/>
        <w:rPr>
          <w:rFonts w:cs="Arial"/>
        </w:rPr>
      </w:pPr>
      <w:bookmarkStart w:id="0" w:name="_GoBack"/>
      <w:bookmarkEnd w:id="0"/>
      <w:r>
        <w:rPr>
          <w:noProof/>
          <w:lang w:eastAsia="en-GB"/>
        </w:rPr>
        <w:drawing>
          <wp:anchor distT="0" distB="0" distL="114300" distR="114300" simplePos="0" relativeHeight="251659264" behindDoc="0" locked="0" layoutInCell="1" allowOverlap="1" wp14:anchorId="53362310" wp14:editId="3FD1C30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7612DC" w14:textId="39CD5393" w:rsidR="00AC1F9B" w:rsidRDefault="00F87024" w:rsidP="002D6CD2">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14:anchorId="5EEBEF3B" wp14:editId="1FDB4406">
                <wp:simplePos x="0" y="0"/>
                <wp:positionH relativeFrom="column">
                  <wp:posOffset>-5080</wp:posOffset>
                </wp:positionH>
                <wp:positionV relativeFrom="page">
                  <wp:posOffset>855345</wp:posOffset>
                </wp:positionV>
                <wp:extent cx="4130040" cy="7874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7874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6345"/>
                              <w:gridCol w:w="567"/>
                              <w:gridCol w:w="5004"/>
                            </w:tblGrid>
                            <w:tr w:rsidR="00D45603" w:rsidRPr="00BD2F3C" w14:paraId="42789EE2" w14:textId="77777777" w:rsidTr="0043367B">
                              <w:trPr>
                                <w:trHeight w:val="853"/>
                              </w:trPr>
                              <w:tc>
                                <w:tcPr>
                                  <w:tcW w:w="6345" w:type="dxa"/>
                                  <w:vMerge w:val="restart"/>
                                  <w:shd w:val="clear" w:color="auto" w:fill="auto"/>
                                </w:tcPr>
                                <w:p w14:paraId="55005EAC" w14:textId="77777777" w:rsidR="00D45603" w:rsidRPr="003034F6" w:rsidRDefault="00D45603" w:rsidP="006B4A0F">
                                  <w:pPr>
                                    <w:ind w:right="-674"/>
                                    <w:jc w:val="both"/>
                                    <w:rPr>
                                      <w:rFonts w:cs="Arial"/>
                                      <w:bCs/>
                                      <w:sz w:val="22"/>
                                      <w:szCs w:val="22"/>
                                    </w:rPr>
                                  </w:pPr>
                                  <w:r w:rsidRPr="003034F6">
                                    <w:rPr>
                                      <w:rFonts w:cs="Arial"/>
                                      <w:bCs/>
                                      <w:sz w:val="22"/>
                                      <w:szCs w:val="22"/>
                                    </w:rPr>
                                    <w:t xml:space="preserve">Application ref: </w:t>
                                  </w:r>
                                  <w:r w:rsidR="00F87024">
                                    <w:rPr>
                                      <w:sz w:val="22"/>
                                      <w:szCs w:val="22"/>
                                    </w:rPr>
                                    <w:t>2022/2246/L</w:t>
                                  </w:r>
                                </w:p>
                                <w:p w14:paraId="0A3CCB33" w14:textId="77777777" w:rsidR="00D45603" w:rsidRPr="003034F6" w:rsidRDefault="00D45603" w:rsidP="006B4A0F">
                                  <w:pPr>
                                    <w:rPr>
                                      <w:rFonts w:cs="Arial"/>
                                      <w:bCs/>
                                      <w:sz w:val="22"/>
                                      <w:szCs w:val="22"/>
                                    </w:rPr>
                                  </w:pPr>
                                  <w:r w:rsidRPr="003034F6">
                                    <w:rPr>
                                      <w:rFonts w:cs="Arial"/>
                                      <w:bCs/>
                                      <w:sz w:val="22"/>
                                      <w:szCs w:val="22"/>
                                    </w:rPr>
                                    <w:t xml:space="preserve">Contact: </w:t>
                                  </w:r>
                                  <w:r w:rsidR="00F87024">
                                    <w:rPr>
                                      <w:sz w:val="22"/>
                                      <w:szCs w:val="22"/>
                                    </w:rPr>
                                    <w:t>Matthew Dempsey</w:t>
                                  </w:r>
                                </w:p>
                                <w:p w14:paraId="594C076B" w14:textId="77777777" w:rsidR="00D45603" w:rsidRPr="003034F6" w:rsidRDefault="00D45603" w:rsidP="0043367B">
                                  <w:pPr>
                                    <w:ind w:right="-398"/>
                                    <w:rPr>
                                      <w:b/>
                                      <w:sz w:val="22"/>
                                      <w:szCs w:val="22"/>
                                    </w:rPr>
                                  </w:pPr>
                                  <w:r w:rsidRPr="003034F6">
                                    <w:rPr>
                                      <w:sz w:val="22"/>
                                      <w:szCs w:val="22"/>
                                    </w:rPr>
                                    <w:t xml:space="preserve">Tel: 020 7974 </w:t>
                                  </w:r>
                                  <w:r w:rsidR="00F87024">
                                    <w:rPr>
                                      <w:sz w:val="22"/>
                                      <w:szCs w:val="22"/>
                                    </w:rPr>
                                    <w:t>3862</w:t>
                                  </w:r>
                                </w:p>
                                <w:p w14:paraId="54C56DEF" w14:textId="77777777" w:rsidR="00717769" w:rsidRDefault="00717769" w:rsidP="00717769">
                                  <w:pPr>
                                    <w:rPr>
                                      <w:rFonts w:cs="Arial"/>
                                      <w:bCs/>
                                      <w:sz w:val="22"/>
                                      <w:szCs w:val="22"/>
                                    </w:rPr>
                                  </w:pPr>
                                  <w:r>
                                    <w:rPr>
                                      <w:rFonts w:cs="Arial"/>
                                      <w:bCs/>
                                      <w:sz w:val="22"/>
                                      <w:szCs w:val="22"/>
                                    </w:rPr>
                                    <w:t xml:space="preserve">Email: </w:t>
                                  </w:r>
                                  <w:r w:rsidR="00F87024">
                                    <w:rPr>
                                      <w:sz w:val="22"/>
                                      <w:szCs w:val="22"/>
                                    </w:rPr>
                                    <w:t xml:space="preserve">Matthew.Dempsey@Camden.gov.uk </w:t>
                                  </w:r>
                                </w:p>
                                <w:p w14:paraId="35175067" w14:textId="77777777" w:rsidR="00D45603" w:rsidRPr="003034F6" w:rsidRDefault="00D45603" w:rsidP="006B4A0F">
                                  <w:pPr>
                                    <w:rPr>
                                      <w:sz w:val="22"/>
                                      <w:szCs w:val="22"/>
                                    </w:rPr>
                                  </w:pPr>
                                  <w:r w:rsidRPr="003034F6">
                                    <w:rPr>
                                      <w:sz w:val="22"/>
                                      <w:szCs w:val="22"/>
                                    </w:rPr>
                                    <w:t xml:space="preserve">Date: </w:t>
                                  </w:r>
                                  <w:r w:rsidRPr="003034F6">
                                    <w:rPr>
                                      <w:sz w:val="22"/>
                                      <w:szCs w:val="22"/>
                                    </w:rPr>
                                    <w:fldChar w:fldCharType="begin"/>
                                  </w:r>
                                  <w:r w:rsidRPr="003034F6">
                                    <w:rPr>
                                      <w:sz w:val="22"/>
                                      <w:szCs w:val="22"/>
                                    </w:rPr>
                                    <w:instrText xml:space="preserve"> CREATEDATE  \@ "d MMMM yyyy"  \* MERGEFORMAT </w:instrText>
                                  </w:r>
                                  <w:r w:rsidRPr="003034F6">
                                    <w:rPr>
                                      <w:sz w:val="22"/>
                                      <w:szCs w:val="22"/>
                                    </w:rPr>
                                    <w:fldChar w:fldCharType="separate"/>
                                  </w:r>
                                  <w:r w:rsidR="00F87024">
                                    <w:rPr>
                                      <w:noProof/>
                                      <w:sz w:val="22"/>
                                      <w:szCs w:val="22"/>
                                    </w:rPr>
                                    <w:t>25 November 2022</w:t>
                                  </w:r>
                                  <w:r w:rsidRPr="003034F6">
                                    <w:rPr>
                                      <w:sz w:val="22"/>
                                      <w:szCs w:val="22"/>
                                    </w:rPr>
                                    <w:fldChar w:fldCharType="end"/>
                                  </w:r>
                                </w:p>
                                <w:tbl>
                                  <w:tblPr>
                                    <w:tblW w:w="10035" w:type="dxa"/>
                                    <w:tblLayout w:type="fixed"/>
                                    <w:tblLook w:val="04A0" w:firstRow="1" w:lastRow="0" w:firstColumn="1" w:lastColumn="0" w:noHBand="0" w:noVBand="1"/>
                                  </w:tblPr>
                                  <w:tblGrid>
                                    <w:gridCol w:w="10035"/>
                                  </w:tblGrid>
                                  <w:tr w:rsidR="00D45603" w14:paraId="3AA580C4" w14:textId="77777777" w:rsidTr="00747E40">
                                    <w:trPr>
                                      <w:cantSplit/>
                                    </w:trPr>
                                    <w:tc>
                                      <w:tcPr>
                                        <w:tcW w:w="5103" w:type="dxa"/>
                                        <w:hideMark/>
                                      </w:tcPr>
                                      <w:p w14:paraId="5A744C71" w14:textId="77777777" w:rsidR="00D45603" w:rsidRDefault="00D45603" w:rsidP="00747E40">
                                        <w:pPr>
                                          <w:jc w:val="both"/>
                                          <w:rPr>
                                            <w:spacing w:val="-5"/>
                                          </w:rPr>
                                        </w:pPr>
                                      </w:p>
                                    </w:tc>
                                  </w:tr>
                                  <w:tr w:rsidR="00D45603" w14:paraId="759AF737" w14:textId="77777777" w:rsidTr="00747E40">
                                    <w:trPr>
                                      <w:cantSplit/>
                                    </w:trPr>
                                    <w:tc>
                                      <w:tcPr>
                                        <w:tcW w:w="5103" w:type="dxa"/>
                                        <w:hideMark/>
                                      </w:tcPr>
                                      <w:p w14:paraId="7A49A063" w14:textId="77777777" w:rsidR="00D45603" w:rsidRDefault="00D45603" w:rsidP="00747E40">
                                        <w:pPr>
                                          <w:jc w:val="both"/>
                                          <w:rPr>
                                            <w:spacing w:val="-5"/>
                                          </w:rPr>
                                        </w:pPr>
                                        <w:r>
                                          <w:t xml:space="preserve"> </w:t>
                                        </w:r>
                                      </w:p>
                                    </w:tc>
                                  </w:tr>
                                  <w:tr w:rsidR="00D45603" w14:paraId="1D2F3E0E" w14:textId="77777777" w:rsidTr="00747E40">
                                    <w:trPr>
                                      <w:cantSplit/>
                                    </w:trPr>
                                    <w:tc>
                                      <w:tcPr>
                                        <w:tcW w:w="5103" w:type="dxa"/>
                                        <w:hideMark/>
                                      </w:tcPr>
                                      <w:p w14:paraId="550ADF8E" w14:textId="77777777" w:rsidR="00D45603" w:rsidRDefault="00D45603">
                                        <w:pPr>
                                          <w:jc w:val="both"/>
                                          <w:rPr>
                                            <w:spacing w:val="-5"/>
                                          </w:rPr>
                                        </w:pPr>
                                        <w:r>
                                          <w:t xml:space="preserve">Telephone: 020 7974 </w:t>
                                        </w:r>
                                        <w:r>
                                          <w:rPr>
                                            <w:b/>
                                          </w:rPr>
                                          <w:t>OfficerPhone</w:t>
                                        </w:r>
                                      </w:p>
                                    </w:tc>
                                  </w:tr>
                                </w:tbl>
                                <w:p w14:paraId="386C4F0A" w14:textId="77777777" w:rsidR="00D45603" w:rsidRPr="000911E1" w:rsidRDefault="00D45603" w:rsidP="006B4A0F">
                                  <w:pPr>
                                    <w:rPr>
                                      <w:rFonts w:cs="Arial"/>
                                      <w:szCs w:val="20"/>
                                    </w:rPr>
                                  </w:pPr>
                                </w:p>
                              </w:tc>
                              <w:tc>
                                <w:tcPr>
                                  <w:tcW w:w="567" w:type="dxa"/>
                                </w:tcPr>
                                <w:p w14:paraId="2E211610" w14:textId="77777777" w:rsidR="00D45603" w:rsidRPr="00BA734A" w:rsidRDefault="00D45603" w:rsidP="008967B8">
                                  <w:pPr>
                                    <w:jc w:val="both"/>
                                    <w:rPr>
                                      <w:sz w:val="22"/>
                                      <w:szCs w:val="22"/>
                                    </w:rPr>
                                  </w:pPr>
                                </w:p>
                              </w:tc>
                              <w:tc>
                                <w:tcPr>
                                  <w:tcW w:w="5004" w:type="dxa"/>
                                  <w:vMerge w:val="restart"/>
                                  <w:shd w:val="clear" w:color="auto" w:fill="auto"/>
                                </w:tcPr>
                                <w:p w14:paraId="46583F13" w14:textId="77777777" w:rsidR="00D45603" w:rsidRPr="00BA734A" w:rsidRDefault="00D45603"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D45603" w:rsidRPr="00305E66" w14:paraId="786CA3D4" w14:textId="77777777" w:rsidTr="0043367B">
                              <w:trPr>
                                <w:trHeight w:val="703"/>
                              </w:trPr>
                              <w:tc>
                                <w:tcPr>
                                  <w:tcW w:w="6345" w:type="dxa"/>
                                  <w:vMerge/>
                                  <w:shd w:val="clear" w:color="auto" w:fill="auto"/>
                                </w:tcPr>
                                <w:p w14:paraId="28741BEB" w14:textId="77777777" w:rsidR="00D45603" w:rsidRPr="00305E66" w:rsidRDefault="00D45603" w:rsidP="00B54B18">
                                  <w:pPr>
                                    <w:jc w:val="both"/>
                                    <w:rPr>
                                      <w:rFonts w:cs="Arial"/>
                                      <w:b/>
                                      <w:bCs/>
                                      <w:noProof/>
                                      <w:szCs w:val="20"/>
                                    </w:rPr>
                                  </w:pPr>
                                </w:p>
                              </w:tc>
                              <w:tc>
                                <w:tcPr>
                                  <w:tcW w:w="567" w:type="dxa"/>
                                </w:tcPr>
                                <w:p w14:paraId="095FDBB8" w14:textId="77777777" w:rsidR="00D45603" w:rsidRPr="00305E66" w:rsidRDefault="00D45603" w:rsidP="00B54B18">
                                  <w:pPr>
                                    <w:jc w:val="both"/>
                                    <w:rPr>
                                      <w:rFonts w:cs="Arial"/>
                                      <w:sz w:val="22"/>
                                      <w:szCs w:val="22"/>
                                    </w:rPr>
                                  </w:pPr>
                                </w:p>
                              </w:tc>
                              <w:tc>
                                <w:tcPr>
                                  <w:tcW w:w="5004" w:type="dxa"/>
                                  <w:vMerge/>
                                  <w:shd w:val="clear" w:color="auto" w:fill="auto"/>
                                </w:tcPr>
                                <w:p w14:paraId="3D7CD10D" w14:textId="77777777" w:rsidR="00D45603" w:rsidRPr="00305E66" w:rsidRDefault="00D45603" w:rsidP="00B54B18">
                                  <w:pPr>
                                    <w:jc w:val="both"/>
                                    <w:rPr>
                                      <w:rFonts w:cs="Arial"/>
                                      <w:sz w:val="22"/>
                                      <w:szCs w:val="22"/>
                                    </w:rPr>
                                  </w:pPr>
                                </w:p>
                              </w:tc>
                            </w:tr>
                          </w:tbl>
                          <w:p w14:paraId="7AD6007C" w14:textId="77777777" w:rsidR="00D45603" w:rsidRDefault="00D45603" w:rsidP="00B54B18">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EBEF3B" id="_x0000_t202" coordsize="21600,21600" o:spt="202" path="m,l,21600r21600,l21600,xe">
                <v:stroke joinstyle="miter"/>
                <v:path gradientshapeok="t" o:connecttype="rect"/>
              </v:shapetype>
              <v:shape id="Text Box 6" o:spid="_x0000_s1026" type="#_x0000_t202" style="position:absolute;margin-left:-.4pt;margin-top:67.35pt;width:325.2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6345"/>
                        <w:gridCol w:w="567"/>
                        <w:gridCol w:w="5004"/>
                      </w:tblGrid>
                      <w:tr w:rsidR="00D45603" w:rsidRPr="00BD2F3C" w14:paraId="42789EE2" w14:textId="77777777" w:rsidTr="0043367B">
                        <w:trPr>
                          <w:trHeight w:val="853"/>
                        </w:trPr>
                        <w:tc>
                          <w:tcPr>
                            <w:tcW w:w="6345" w:type="dxa"/>
                            <w:vMerge w:val="restart"/>
                            <w:shd w:val="clear" w:color="auto" w:fill="auto"/>
                          </w:tcPr>
                          <w:p w14:paraId="55005EAC" w14:textId="77777777" w:rsidR="00D45603" w:rsidRPr="003034F6" w:rsidRDefault="00D45603" w:rsidP="006B4A0F">
                            <w:pPr>
                              <w:ind w:right="-674"/>
                              <w:jc w:val="both"/>
                              <w:rPr>
                                <w:rFonts w:cs="Arial"/>
                                <w:bCs/>
                                <w:sz w:val="22"/>
                                <w:szCs w:val="22"/>
                              </w:rPr>
                            </w:pPr>
                            <w:r w:rsidRPr="003034F6">
                              <w:rPr>
                                <w:rFonts w:cs="Arial"/>
                                <w:bCs/>
                                <w:sz w:val="22"/>
                                <w:szCs w:val="22"/>
                              </w:rPr>
                              <w:t xml:space="preserve">Application ref: </w:t>
                            </w:r>
                            <w:r w:rsidR="00F87024">
                              <w:rPr>
                                <w:sz w:val="22"/>
                                <w:szCs w:val="22"/>
                              </w:rPr>
                              <w:t>2022/2246/L</w:t>
                            </w:r>
                          </w:p>
                          <w:p w14:paraId="0A3CCB33" w14:textId="77777777" w:rsidR="00D45603" w:rsidRPr="003034F6" w:rsidRDefault="00D45603" w:rsidP="006B4A0F">
                            <w:pPr>
                              <w:rPr>
                                <w:rFonts w:cs="Arial"/>
                                <w:bCs/>
                                <w:sz w:val="22"/>
                                <w:szCs w:val="22"/>
                              </w:rPr>
                            </w:pPr>
                            <w:r w:rsidRPr="003034F6">
                              <w:rPr>
                                <w:rFonts w:cs="Arial"/>
                                <w:bCs/>
                                <w:sz w:val="22"/>
                                <w:szCs w:val="22"/>
                              </w:rPr>
                              <w:t xml:space="preserve">Contact: </w:t>
                            </w:r>
                            <w:r w:rsidR="00F87024">
                              <w:rPr>
                                <w:sz w:val="22"/>
                                <w:szCs w:val="22"/>
                              </w:rPr>
                              <w:t>Matthew Dempsey</w:t>
                            </w:r>
                          </w:p>
                          <w:p w14:paraId="594C076B" w14:textId="77777777" w:rsidR="00D45603" w:rsidRPr="003034F6" w:rsidRDefault="00D45603" w:rsidP="0043367B">
                            <w:pPr>
                              <w:ind w:right="-398"/>
                              <w:rPr>
                                <w:b/>
                                <w:sz w:val="22"/>
                                <w:szCs w:val="22"/>
                              </w:rPr>
                            </w:pPr>
                            <w:r w:rsidRPr="003034F6">
                              <w:rPr>
                                <w:sz w:val="22"/>
                                <w:szCs w:val="22"/>
                              </w:rPr>
                              <w:t xml:space="preserve">Tel: 020 7974 </w:t>
                            </w:r>
                            <w:r w:rsidR="00F87024">
                              <w:rPr>
                                <w:sz w:val="22"/>
                                <w:szCs w:val="22"/>
                              </w:rPr>
                              <w:t>3862</w:t>
                            </w:r>
                          </w:p>
                          <w:p w14:paraId="54C56DEF" w14:textId="77777777" w:rsidR="00717769" w:rsidRDefault="00717769" w:rsidP="00717769">
                            <w:pPr>
                              <w:rPr>
                                <w:rFonts w:cs="Arial"/>
                                <w:bCs/>
                                <w:sz w:val="22"/>
                                <w:szCs w:val="22"/>
                              </w:rPr>
                            </w:pPr>
                            <w:r>
                              <w:rPr>
                                <w:rFonts w:cs="Arial"/>
                                <w:bCs/>
                                <w:sz w:val="22"/>
                                <w:szCs w:val="22"/>
                              </w:rPr>
                              <w:t xml:space="preserve">Email: </w:t>
                            </w:r>
                            <w:r w:rsidR="00F87024">
                              <w:rPr>
                                <w:sz w:val="22"/>
                                <w:szCs w:val="22"/>
                              </w:rPr>
                              <w:t xml:space="preserve">Matthew.Dempsey@Camden.gov.uk </w:t>
                            </w:r>
                          </w:p>
                          <w:p w14:paraId="35175067" w14:textId="77777777" w:rsidR="00D45603" w:rsidRPr="003034F6" w:rsidRDefault="00D45603" w:rsidP="006B4A0F">
                            <w:pPr>
                              <w:rPr>
                                <w:sz w:val="22"/>
                                <w:szCs w:val="22"/>
                              </w:rPr>
                            </w:pPr>
                            <w:r w:rsidRPr="003034F6">
                              <w:rPr>
                                <w:sz w:val="22"/>
                                <w:szCs w:val="22"/>
                              </w:rPr>
                              <w:t xml:space="preserve">Date: </w:t>
                            </w:r>
                            <w:r w:rsidRPr="003034F6">
                              <w:rPr>
                                <w:sz w:val="22"/>
                                <w:szCs w:val="22"/>
                              </w:rPr>
                              <w:fldChar w:fldCharType="begin"/>
                            </w:r>
                            <w:r w:rsidRPr="003034F6">
                              <w:rPr>
                                <w:sz w:val="22"/>
                                <w:szCs w:val="22"/>
                              </w:rPr>
                              <w:instrText xml:space="preserve"> CREATEDATE  \@ "d MMMM yyyy"  \* MERGEFORMAT </w:instrText>
                            </w:r>
                            <w:r w:rsidRPr="003034F6">
                              <w:rPr>
                                <w:sz w:val="22"/>
                                <w:szCs w:val="22"/>
                              </w:rPr>
                              <w:fldChar w:fldCharType="separate"/>
                            </w:r>
                            <w:r w:rsidR="00F87024">
                              <w:rPr>
                                <w:noProof/>
                                <w:sz w:val="22"/>
                                <w:szCs w:val="22"/>
                              </w:rPr>
                              <w:t>25 November 2022</w:t>
                            </w:r>
                            <w:r w:rsidRPr="003034F6">
                              <w:rPr>
                                <w:sz w:val="22"/>
                                <w:szCs w:val="22"/>
                              </w:rPr>
                              <w:fldChar w:fldCharType="end"/>
                            </w:r>
                          </w:p>
                          <w:tbl>
                            <w:tblPr>
                              <w:tblW w:w="10035" w:type="dxa"/>
                              <w:tblLayout w:type="fixed"/>
                              <w:tblLook w:val="04A0" w:firstRow="1" w:lastRow="0" w:firstColumn="1" w:lastColumn="0" w:noHBand="0" w:noVBand="1"/>
                            </w:tblPr>
                            <w:tblGrid>
                              <w:gridCol w:w="10035"/>
                            </w:tblGrid>
                            <w:tr w:rsidR="00D45603" w14:paraId="3AA580C4" w14:textId="77777777" w:rsidTr="00747E40">
                              <w:trPr>
                                <w:cantSplit/>
                              </w:trPr>
                              <w:tc>
                                <w:tcPr>
                                  <w:tcW w:w="5103" w:type="dxa"/>
                                  <w:hideMark/>
                                </w:tcPr>
                                <w:p w14:paraId="5A744C71" w14:textId="77777777" w:rsidR="00D45603" w:rsidRDefault="00D45603" w:rsidP="00747E40">
                                  <w:pPr>
                                    <w:jc w:val="both"/>
                                    <w:rPr>
                                      <w:spacing w:val="-5"/>
                                    </w:rPr>
                                  </w:pPr>
                                </w:p>
                              </w:tc>
                            </w:tr>
                            <w:tr w:rsidR="00D45603" w14:paraId="759AF737" w14:textId="77777777" w:rsidTr="00747E40">
                              <w:trPr>
                                <w:cantSplit/>
                              </w:trPr>
                              <w:tc>
                                <w:tcPr>
                                  <w:tcW w:w="5103" w:type="dxa"/>
                                  <w:hideMark/>
                                </w:tcPr>
                                <w:p w14:paraId="7A49A063" w14:textId="77777777" w:rsidR="00D45603" w:rsidRDefault="00D45603" w:rsidP="00747E40">
                                  <w:pPr>
                                    <w:jc w:val="both"/>
                                    <w:rPr>
                                      <w:spacing w:val="-5"/>
                                    </w:rPr>
                                  </w:pPr>
                                  <w:r>
                                    <w:t xml:space="preserve"> </w:t>
                                  </w:r>
                                </w:p>
                              </w:tc>
                            </w:tr>
                            <w:tr w:rsidR="00D45603" w14:paraId="1D2F3E0E" w14:textId="77777777" w:rsidTr="00747E40">
                              <w:trPr>
                                <w:cantSplit/>
                              </w:trPr>
                              <w:tc>
                                <w:tcPr>
                                  <w:tcW w:w="5103" w:type="dxa"/>
                                  <w:hideMark/>
                                </w:tcPr>
                                <w:p w14:paraId="550ADF8E" w14:textId="77777777" w:rsidR="00D45603" w:rsidRDefault="00D45603">
                                  <w:pPr>
                                    <w:jc w:val="both"/>
                                    <w:rPr>
                                      <w:spacing w:val="-5"/>
                                    </w:rPr>
                                  </w:pPr>
                                  <w:r>
                                    <w:t xml:space="preserve">Telephone: 020 7974 </w:t>
                                  </w:r>
                                  <w:r>
                                    <w:rPr>
                                      <w:b/>
                                    </w:rPr>
                                    <w:t>OfficerPhone</w:t>
                                  </w:r>
                                </w:p>
                              </w:tc>
                            </w:tr>
                          </w:tbl>
                          <w:p w14:paraId="386C4F0A" w14:textId="77777777" w:rsidR="00D45603" w:rsidRPr="000911E1" w:rsidRDefault="00D45603" w:rsidP="006B4A0F">
                            <w:pPr>
                              <w:rPr>
                                <w:rFonts w:cs="Arial"/>
                                <w:szCs w:val="20"/>
                              </w:rPr>
                            </w:pPr>
                          </w:p>
                        </w:tc>
                        <w:tc>
                          <w:tcPr>
                            <w:tcW w:w="567" w:type="dxa"/>
                          </w:tcPr>
                          <w:p w14:paraId="2E211610" w14:textId="77777777" w:rsidR="00D45603" w:rsidRPr="00BA734A" w:rsidRDefault="00D45603" w:rsidP="008967B8">
                            <w:pPr>
                              <w:jc w:val="both"/>
                              <w:rPr>
                                <w:sz w:val="22"/>
                                <w:szCs w:val="22"/>
                              </w:rPr>
                            </w:pPr>
                          </w:p>
                        </w:tc>
                        <w:tc>
                          <w:tcPr>
                            <w:tcW w:w="5004" w:type="dxa"/>
                            <w:vMerge w:val="restart"/>
                            <w:shd w:val="clear" w:color="auto" w:fill="auto"/>
                          </w:tcPr>
                          <w:p w14:paraId="46583F13" w14:textId="77777777" w:rsidR="00D45603" w:rsidRPr="00BA734A" w:rsidRDefault="00D45603"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D45603" w:rsidRPr="00305E66" w14:paraId="786CA3D4" w14:textId="77777777" w:rsidTr="0043367B">
                        <w:trPr>
                          <w:trHeight w:val="703"/>
                        </w:trPr>
                        <w:tc>
                          <w:tcPr>
                            <w:tcW w:w="6345" w:type="dxa"/>
                            <w:vMerge/>
                            <w:shd w:val="clear" w:color="auto" w:fill="auto"/>
                          </w:tcPr>
                          <w:p w14:paraId="28741BEB" w14:textId="77777777" w:rsidR="00D45603" w:rsidRPr="00305E66" w:rsidRDefault="00D45603" w:rsidP="00B54B18">
                            <w:pPr>
                              <w:jc w:val="both"/>
                              <w:rPr>
                                <w:rFonts w:cs="Arial"/>
                                <w:b/>
                                <w:bCs/>
                                <w:noProof/>
                                <w:szCs w:val="20"/>
                              </w:rPr>
                            </w:pPr>
                          </w:p>
                        </w:tc>
                        <w:tc>
                          <w:tcPr>
                            <w:tcW w:w="567" w:type="dxa"/>
                          </w:tcPr>
                          <w:p w14:paraId="095FDBB8" w14:textId="77777777" w:rsidR="00D45603" w:rsidRPr="00305E66" w:rsidRDefault="00D45603" w:rsidP="00B54B18">
                            <w:pPr>
                              <w:jc w:val="both"/>
                              <w:rPr>
                                <w:rFonts w:cs="Arial"/>
                                <w:sz w:val="22"/>
                                <w:szCs w:val="22"/>
                              </w:rPr>
                            </w:pPr>
                          </w:p>
                        </w:tc>
                        <w:tc>
                          <w:tcPr>
                            <w:tcW w:w="5004" w:type="dxa"/>
                            <w:vMerge/>
                            <w:shd w:val="clear" w:color="auto" w:fill="auto"/>
                          </w:tcPr>
                          <w:p w14:paraId="3D7CD10D" w14:textId="77777777" w:rsidR="00D45603" w:rsidRPr="00305E66" w:rsidRDefault="00D45603" w:rsidP="00B54B18">
                            <w:pPr>
                              <w:jc w:val="both"/>
                              <w:rPr>
                                <w:rFonts w:cs="Arial"/>
                                <w:sz w:val="22"/>
                                <w:szCs w:val="22"/>
                              </w:rPr>
                            </w:pPr>
                          </w:p>
                        </w:tc>
                      </w:tr>
                    </w:tbl>
                    <w:p w14:paraId="7AD6007C" w14:textId="77777777" w:rsidR="00D45603" w:rsidRDefault="00D45603" w:rsidP="00B54B18">
                      <w:pPr>
                        <w:rPr>
                          <w:rFonts w:ascii="Franklin Gothic Book" w:hAnsi="Franklin Gothic Book"/>
                          <w:color w:val="000000"/>
                          <w:sz w:val="18"/>
                        </w:rPr>
                      </w:pPr>
                    </w:p>
                  </w:txbxContent>
                </v:textbox>
                <w10:wrap anchory="page"/>
              </v:shape>
            </w:pict>
          </mc:Fallback>
        </mc:AlternateContent>
      </w:r>
    </w:p>
    <w:p w14:paraId="40BE43B6" w14:textId="32EF9C8F" w:rsidR="00B54B18" w:rsidRDefault="00F87024" w:rsidP="00B54B18">
      <w:r>
        <w:rPr>
          <w:noProof/>
          <w:lang w:eastAsia="en-GB"/>
        </w:rPr>
        <mc:AlternateContent>
          <mc:Choice Requires="wps">
            <w:drawing>
              <wp:anchor distT="0" distB="0" distL="114300" distR="114300" simplePos="0" relativeHeight="251656192" behindDoc="0" locked="0" layoutInCell="1" allowOverlap="1" wp14:anchorId="1C45A325" wp14:editId="181D310E">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168280B0" w14:textId="77777777" w:rsidR="00D45603" w:rsidRPr="005075DD" w:rsidRDefault="00D45603" w:rsidP="002C7220">
                            <w:pPr>
                              <w:rPr>
                                <w:rFonts w:cs="Arial"/>
                                <w:b/>
                                <w:sz w:val="20"/>
                                <w:szCs w:val="20"/>
                              </w:rPr>
                            </w:pPr>
                            <w:r>
                              <w:rPr>
                                <w:rFonts w:cs="Arial"/>
                                <w:b/>
                                <w:sz w:val="20"/>
                                <w:szCs w:val="20"/>
                              </w:rPr>
                              <w:t>Development Management</w:t>
                            </w:r>
                          </w:p>
                          <w:p w14:paraId="278FA433" w14:textId="77777777" w:rsidR="00D45603" w:rsidRPr="005075DD" w:rsidRDefault="00D45603" w:rsidP="002C7220">
                            <w:pPr>
                              <w:rPr>
                                <w:rFonts w:cs="Arial"/>
                                <w:sz w:val="20"/>
                                <w:szCs w:val="20"/>
                              </w:rPr>
                            </w:pPr>
                            <w:r>
                              <w:rPr>
                                <w:rFonts w:cs="Arial"/>
                                <w:sz w:val="20"/>
                                <w:szCs w:val="20"/>
                              </w:rPr>
                              <w:t>Regeneration and Planning</w:t>
                            </w:r>
                          </w:p>
                          <w:p w14:paraId="4C9AFE36" w14:textId="77777777" w:rsidR="00D45603" w:rsidRPr="005075DD" w:rsidRDefault="00D45603" w:rsidP="002C7220">
                            <w:pPr>
                              <w:rPr>
                                <w:rFonts w:cs="Arial"/>
                                <w:sz w:val="20"/>
                                <w:szCs w:val="20"/>
                              </w:rPr>
                            </w:pPr>
                            <w:r w:rsidRPr="005075DD">
                              <w:rPr>
                                <w:rFonts w:cs="Arial"/>
                                <w:sz w:val="20"/>
                                <w:szCs w:val="20"/>
                              </w:rPr>
                              <w:t>London Borough of Camden</w:t>
                            </w:r>
                          </w:p>
                          <w:p w14:paraId="7117349B" w14:textId="77777777" w:rsidR="00D45603" w:rsidRPr="005075DD" w:rsidRDefault="00D45603" w:rsidP="002C7220">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224A1A18" w14:textId="77777777" w:rsidR="00D45603" w:rsidRPr="005075DD" w:rsidRDefault="00D45603" w:rsidP="00823EF7">
                            <w:pPr>
                              <w:spacing w:after="110"/>
                              <w:rPr>
                                <w:rFonts w:cs="Arial"/>
                                <w:sz w:val="20"/>
                                <w:szCs w:val="20"/>
                              </w:rPr>
                            </w:pPr>
                            <w:r w:rsidRPr="005075DD">
                              <w:rPr>
                                <w:rFonts w:cs="Arial"/>
                                <w:sz w:val="20"/>
                                <w:szCs w:val="20"/>
                              </w:rPr>
                              <w:t xml:space="preserve">Phone: 020 7974 </w:t>
                            </w:r>
                            <w:r>
                              <w:rPr>
                                <w:rFonts w:cs="Arial"/>
                                <w:sz w:val="20"/>
                                <w:szCs w:val="20"/>
                              </w:rPr>
                              <w:t>4444</w:t>
                            </w:r>
                          </w:p>
                          <w:p w14:paraId="0FD7C0E5" w14:textId="77777777" w:rsidR="00D45603" w:rsidRDefault="00D45603" w:rsidP="002C7220">
                            <w:pPr>
                              <w:rPr>
                                <w:rFonts w:ascii="Franklin Gothic Book" w:hAnsi="Franklin Gothic Book"/>
                                <w:color w:val="000000"/>
                                <w:sz w:val="18"/>
                              </w:rPr>
                            </w:pPr>
                            <w:hyperlink r:id="rId12" w:history="1">
                              <w:r w:rsidRPr="00BC10C8">
                                <w:rPr>
                                  <w:rStyle w:val="Hyperlink"/>
                                  <w:rFonts w:ascii="Franklin Gothic Book" w:hAnsi="Franklin Gothic Book"/>
                                  <w:sz w:val="18"/>
                                </w:rPr>
                                <w:t>planning@camden.gov.uk</w:t>
                              </w:r>
                            </w:hyperlink>
                          </w:p>
                          <w:p w14:paraId="630FD12E" w14:textId="77777777" w:rsidR="00D45603" w:rsidRDefault="00D45603" w:rsidP="002C7220">
                            <w:pPr>
                              <w:rPr>
                                <w:rFonts w:ascii="Franklin Gothic Book" w:hAnsi="Franklin Gothic Book"/>
                                <w:color w:val="000000"/>
                                <w:sz w:val="18"/>
                              </w:rPr>
                            </w:pPr>
                            <w:r>
                              <w:rPr>
                                <w:rFonts w:ascii="Franklin Gothic Book" w:hAnsi="Franklin Gothic Book"/>
                                <w:color w:val="000000"/>
                                <w:sz w:val="18"/>
                              </w:rPr>
                              <w:t>www.camden.gov.uk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5A325"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168280B0" w14:textId="77777777" w:rsidR="00D45603" w:rsidRPr="005075DD" w:rsidRDefault="00D45603" w:rsidP="002C7220">
                      <w:pPr>
                        <w:rPr>
                          <w:rFonts w:cs="Arial"/>
                          <w:b/>
                          <w:sz w:val="20"/>
                          <w:szCs w:val="20"/>
                        </w:rPr>
                      </w:pPr>
                      <w:r>
                        <w:rPr>
                          <w:rFonts w:cs="Arial"/>
                          <w:b/>
                          <w:sz w:val="20"/>
                          <w:szCs w:val="20"/>
                        </w:rPr>
                        <w:t>Development Management</w:t>
                      </w:r>
                    </w:p>
                    <w:p w14:paraId="278FA433" w14:textId="77777777" w:rsidR="00D45603" w:rsidRPr="005075DD" w:rsidRDefault="00D45603" w:rsidP="002C7220">
                      <w:pPr>
                        <w:rPr>
                          <w:rFonts w:cs="Arial"/>
                          <w:sz w:val="20"/>
                          <w:szCs w:val="20"/>
                        </w:rPr>
                      </w:pPr>
                      <w:r>
                        <w:rPr>
                          <w:rFonts w:cs="Arial"/>
                          <w:sz w:val="20"/>
                          <w:szCs w:val="20"/>
                        </w:rPr>
                        <w:t>Regeneration and Planning</w:t>
                      </w:r>
                    </w:p>
                    <w:p w14:paraId="4C9AFE36" w14:textId="77777777" w:rsidR="00D45603" w:rsidRPr="005075DD" w:rsidRDefault="00D45603" w:rsidP="002C7220">
                      <w:pPr>
                        <w:rPr>
                          <w:rFonts w:cs="Arial"/>
                          <w:sz w:val="20"/>
                          <w:szCs w:val="20"/>
                        </w:rPr>
                      </w:pPr>
                      <w:r w:rsidRPr="005075DD">
                        <w:rPr>
                          <w:rFonts w:cs="Arial"/>
                          <w:sz w:val="20"/>
                          <w:szCs w:val="20"/>
                        </w:rPr>
                        <w:t>London Borough of Camden</w:t>
                      </w:r>
                    </w:p>
                    <w:p w14:paraId="7117349B" w14:textId="77777777" w:rsidR="00D45603" w:rsidRPr="005075DD" w:rsidRDefault="00D45603" w:rsidP="002C7220">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224A1A18" w14:textId="77777777" w:rsidR="00D45603" w:rsidRPr="005075DD" w:rsidRDefault="00D45603" w:rsidP="00823EF7">
                      <w:pPr>
                        <w:spacing w:after="110"/>
                        <w:rPr>
                          <w:rFonts w:cs="Arial"/>
                          <w:sz w:val="20"/>
                          <w:szCs w:val="20"/>
                        </w:rPr>
                      </w:pPr>
                      <w:r w:rsidRPr="005075DD">
                        <w:rPr>
                          <w:rFonts w:cs="Arial"/>
                          <w:sz w:val="20"/>
                          <w:szCs w:val="20"/>
                        </w:rPr>
                        <w:t xml:space="preserve">Phone: 020 7974 </w:t>
                      </w:r>
                      <w:r>
                        <w:rPr>
                          <w:rFonts w:cs="Arial"/>
                          <w:sz w:val="20"/>
                          <w:szCs w:val="20"/>
                        </w:rPr>
                        <w:t>4444</w:t>
                      </w:r>
                    </w:p>
                    <w:p w14:paraId="0FD7C0E5" w14:textId="77777777" w:rsidR="00D45603" w:rsidRDefault="00D45603" w:rsidP="002C7220">
                      <w:pPr>
                        <w:rPr>
                          <w:rFonts w:ascii="Franklin Gothic Book" w:hAnsi="Franklin Gothic Book"/>
                          <w:color w:val="000000"/>
                          <w:sz w:val="18"/>
                        </w:rPr>
                      </w:pPr>
                      <w:hyperlink r:id="rId13" w:history="1">
                        <w:r w:rsidRPr="00BC10C8">
                          <w:rPr>
                            <w:rStyle w:val="Hyperlink"/>
                            <w:rFonts w:ascii="Franklin Gothic Book" w:hAnsi="Franklin Gothic Book"/>
                            <w:sz w:val="18"/>
                          </w:rPr>
                          <w:t>planning@camden.gov.uk</w:t>
                        </w:r>
                      </w:hyperlink>
                    </w:p>
                    <w:p w14:paraId="630FD12E" w14:textId="77777777" w:rsidR="00D45603" w:rsidRDefault="00D45603" w:rsidP="002C7220">
                      <w:pPr>
                        <w:rPr>
                          <w:rFonts w:ascii="Franklin Gothic Book" w:hAnsi="Franklin Gothic Book"/>
                          <w:color w:val="000000"/>
                          <w:sz w:val="18"/>
                        </w:rPr>
                      </w:pPr>
                      <w:r>
                        <w:rPr>
                          <w:rFonts w:ascii="Franklin Gothic Book" w:hAnsi="Franklin Gothic Book"/>
                          <w:color w:val="000000"/>
                          <w:sz w:val="18"/>
                        </w:rPr>
                        <w:t>www.camden.gov.uk</w:t>
                      </w:r>
                    </w:p>
                  </w:txbxContent>
                </v:textbox>
                <w10:wrap anchorx="page" anchory="page"/>
              </v:shape>
            </w:pict>
          </mc:Fallback>
        </mc:AlternateContent>
      </w:r>
    </w:p>
    <w:p w14:paraId="5E386306" w14:textId="77777777" w:rsidR="00B54B18" w:rsidRDefault="00B54B18" w:rsidP="00B54B18"/>
    <w:p w14:paraId="343BC914" w14:textId="77777777" w:rsidR="00B54B18" w:rsidRDefault="00B54B18" w:rsidP="00B54B18"/>
    <w:p w14:paraId="749DCD51" w14:textId="77777777" w:rsidR="00B54B18" w:rsidRDefault="00B54B18" w:rsidP="00B54B18"/>
    <w:p w14:paraId="64DAA073" w14:textId="77777777" w:rsidR="00B54B18" w:rsidRDefault="00B54B18" w:rsidP="00B54B18"/>
    <w:p w14:paraId="324A37B7" w14:textId="77777777" w:rsidR="00B54B18" w:rsidRDefault="00B54B18" w:rsidP="00B54B18"/>
    <w:p w14:paraId="64483C72" w14:textId="5B11C267" w:rsidR="00B54B18" w:rsidRDefault="00F87024" w:rsidP="00B54B18">
      <w:r>
        <w:rPr>
          <w:noProof/>
          <w:lang w:eastAsia="en-GB"/>
        </w:rPr>
        <mc:AlternateContent>
          <mc:Choice Requires="wps">
            <w:drawing>
              <wp:anchor distT="0" distB="0" distL="114300" distR="114300" simplePos="0" relativeHeight="251657216" behindDoc="0" locked="0" layoutInCell="1" allowOverlap="1" wp14:anchorId="36908DD2" wp14:editId="7B5DDDC5">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43EC49E0" w14:textId="77777777" w:rsidR="00D45603" w:rsidRDefault="00F87024" w:rsidP="00B54B18">
                            <w:r>
                              <w:t>Mr Sean Emmett</w:t>
                            </w:r>
                            <w:r w:rsidR="00D45603">
                              <w:t xml:space="preserve"> </w:t>
                            </w:r>
                          </w:p>
                          <w:p w14:paraId="5ADAFCCD" w14:textId="77777777" w:rsidR="00F87024" w:rsidRDefault="00F87024" w:rsidP="00B63142">
                            <w:r>
                              <w:t>29a Montague St</w:t>
                            </w:r>
                          </w:p>
                          <w:p w14:paraId="1E2129EE" w14:textId="77777777" w:rsidR="00F87024" w:rsidRDefault="00F87024" w:rsidP="00B63142">
                            <w:r>
                              <w:t>London</w:t>
                            </w:r>
                          </w:p>
                          <w:p w14:paraId="795240B0" w14:textId="77777777" w:rsidR="00F87024" w:rsidRDefault="00F87024" w:rsidP="00B63142">
                            <w:r>
                              <w:t>WC1B 5BL</w:t>
                            </w:r>
                          </w:p>
                          <w:p w14:paraId="638886BD" w14:textId="77777777" w:rsidR="00D45603" w:rsidRDefault="00F87024" w:rsidP="00B63142">
                            <w:r>
                              <w:t>United Kingdom</w:t>
                            </w:r>
                            <w:r w:rsidR="00D45603">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08DD2"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43EC49E0" w14:textId="77777777" w:rsidR="00D45603" w:rsidRDefault="00F87024" w:rsidP="00B54B18">
                      <w:r>
                        <w:t>Mr Sean Emmett</w:t>
                      </w:r>
                      <w:r w:rsidR="00D45603">
                        <w:t xml:space="preserve"> </w:t>
                      </w:r>
                    </w:p>
                    <w:p w14:paraId="5ADAFCCD" w14:textId="77777777" w:rsidR="00F87024" w:rsidRDefault="00F87024" w:rsidP="00B63142">
                      <w:r>
                        <w:t>29a Montague St</w:t>
                      </w:r>
                    </w:p>
                    <w:p w14:paraId="1E2129EE" w14:textId="77777777" w:rsidR="00F87024" w:rsidRDefault="00F87024" w:rsidP="00B63142">
                      <w:r>
                        <w:t>London</w:t>
                      </w:r>
                    </w:p>
                    <w:p w14:paraId="795240B0" w14:textId="77777777" w:rsidR="00F87024" w:rsidRDefault="00F87024" w:rsidP="00B63142">
                      <w:r>
                        <w:t>WC1B 5BL</w:t>
                      </w:r>
                    </w:p>
                    <w:p w14:paraId="638886BD" w14:textId="77777777" w:rsidR="00D45603" w:rsidRDefault="00F87024" w:rsidP="00B63142">
                      <w:r>
                        <w:t>United Kingdom</w:t>
                      </w:r>
                      <w:r w:rsidR="00D45603">
                        <w:t xml:space="preserve"> </w:t>
                      </w:r>
                    </w:p>
                  </w:txbxContent>
                </v:textbox>
                <w10:wrap anchory="page"/>
              </v:shape>
            </w:pict>
          </mc:Fallback>
        </mc:AlternateContent>
      </w:r>
    </w:p>
    <w:p w14:paraId="4243E0DE" w14:textId="77777777" w:rsidR="00B54B18" w:rsidRDefault="00B54B18" w:rsidP="00B54B18"/>
    <w:p w14:paraId="41167D5D" w14:textId="77777777" w:rsidR="00B54B18" w:rsidRDefault="00B54B18" w:rsidP="00B54B18"/>
    <w:p w14:paraId="16D43506" w14:textId="77777777" w:rsidR="001F7B4F" w:rsidRDefault="001F7B4F" w:rsidP="00B54B18"/>
    <w:p w14:paraId="6602F1A8" w14:textId="77777777" w:rsidR="00CC0230" w:rsidRDefault="00CC0230" w:rsidP="00CC0230">
      <w:pPr>
        <w:pStyle w:val="Signature"/>
        <w:keepNext w:val="0"/>
        <w:spacing w:before="0" w:line="240" w:lineRule="auto"/>
        <w:rPr>
          <w:rFonts w:cs="Arial"/>
          <w:spacing w:val="0"/>
          <w:sz w:val="24"/>
          <w:szCs w:val="24"/>
        </w:rPr>
      </w:pPr>
    </w:p>
    <w:p w14:paraId="19FDA901" w14:textId="77777777" w:rsidR="00CC0230" w:rsidRDefault="00CC0230" w:rsidP="00CC0230">
      <w:pPr>
        <w:pStyle w:val="Signature"/>
        <w:keepNext w:val="0"/>
        <w:spacing w:before="0" w:line="240" w:lineRule="auto"/>
        <w:rPr>
          <w:rFonts w:cs="Arial"/>
          <w:spacing w:val="0"/>
          <w:sz w:val="24"/>
          <w:szCs w:val="24"/>
        </w:rPr>
      </w:pPr>
    </w:p>
    <w:p w14:paraId="33493F37" w14:textId="77777777" w:rsidR="00CC0230" w:rsidRDefault="00CC0230" w:rsidP="00CC0230">
      <w:pPr>
        <w:pStyle w:val="Signature"/>
        <w:keepNext w:val="0"/>
        <w:spacing w:before="0" w:line="240" w:lineRule="auto"/>
        <w:rPr>
          <w:rFonts w:cs="Arial"/>
          <w:spacing w:val="0"/>
          <w:sz w:val="24"/>
          <w:szCs w:val="24"/>
        </w:rPr>
      </w:pPr>
    </w:p>
    <w:p w14:paraId="1C0AEF22" w14:textId="77777777" w:rsidR="00CC0230" w:rsidRDefault="00CC0230" w:rsidP="00CC0230">
      <w:pPr>
        <w:pStyle w:val="Signature"/>
        <w:keepNext w:val="0"/>
        <w:spacing w:before="0" w:line="240" w:lineRule="auto"/>
        <w:rPr>
          <w:rFonts w:cs="Arial"/>
          <w:spacing w:val="0"/>
          <w:sz w:val="24"/>
          <w:szCs w:val="24"/>
        </w:rPr>
      </w:pPr>
    </w:p>
    <w:p w14:paraId="6A84B022" w14:textId="77777777" w:rsidR="00CC0230" w:rsidRDefault="00CC0230" w:rsidP="00CC0230">
      <w:pPr>
        <w:pStyle w:val="Signature"/>
        <w:keepNext w:val="0"/>
        <w:spacing w:before="0" w:line="240" w:lineRule="auto"/>
        <w:rPr>
          <w:rFonts w:cs="Arial"/>
          <w:spacing w:val="0"/>
          <w:sz w:val="24"/>
          <w:szCs w:val="24"/>
        </w:rPr>
      </w:pPr>
    </w:p>
    <w:p w14:paraId="7F65FECF" w14:textId="77777777" w:rsidR="001109E2" w:rsidRDefault="001109E2" w:rsidP="001D744F">
      <w:pPr>
        <w:tabs>
          <w:tab w:val="left" w:pos="2740"/>
        </w:tabs>
        <w:rPr>
          <w:rFonts w:eastAsia="Calibri" w:cs="Arial"/>
        </w:rPr>
      </w:pPr>
    </w:p>
    <w:p w14:paraId="06ED5213" w14:textId="77777777" w:rsidR="0023540B" w:rsidRDefault="0023540B" w:rsidP="001D744F">
      <w:pPr>
        <w:tabs>
          <w:tab w:val="left" w:pos="2740"/>
        </w:tabs>
        <w:rPr>
          <w:rFonts w:eastAsia="Calibri" w:cs="Arial"/>
        </w:rPr>
      </w:pPr>
    </w:p>
    <w:p w14:paraId="59725494" w14:textId="77777777" w:rsidR="00B25C48" w:rsidRPr="00B25C48" w:rsidRDefault="00B25C48" w:rsidP="00B25C48">
      <w:pPr>
        <w:pStyle w:val="Heading7"/>
        <w:rPr>
          <w:rFonts w:ascii="Arial" w:hAnsi="Arial" w:cs="Arial"/>
          <w:szCs w:val="20"/>
        </w:rPr>
      </w:pPr>
      <w:r w:rsidRPr="00B25C48">
        <w:rPr>
          <w:rFonts w:ascii="Arial" w:hAnsi="Arial" w:cs="Arial"/>
        </w:rPr>
        <w:fldChar w:fldCharType="begin"/>
      </w:r>
      <w:r w:rsidRPr="00B25C48">
        <w:rPr>
          <w:rFonts w:ascii="Arial" w:hAnsi="Arial" w:cs="Arial"/>
        </w:rPr>
        <w:instrText xml:space="preserve"> AUTOTEXTLIST  </w:instrText>
      </w:r>
      <w:r w:rsidRPr="00B25C48">
        <w:rPr>
          <w:rFonts w:ascii="Arial" w:hAnsi="Arial" w:cs="Arial"/>
        </w:rPr>
        <w:fldChar w:fldCharType="separate"/>
      </w:r>
      <w:r w:rsidRPr="00B25C48">
        <w:rPr>
          <w:rFonts w:ascii="Arial" w:hAnsi="Arial" w:cs="Arial"/>
        </w:rPr>
        <w:t xml:space="preserve">Dear </w:t>
      </w:r>
      <w:r w:rsidRPr="00B25C48">
        <w:rPr>
          <w:rFonts w:ascii="Arial" w:hAnsi="Arial" w:cs="Arial"/>
        </w:rPr>
        <w:fldChar w:fldCharType="end"/>
      </w:r>
      <w:r w:rsidRPr="00B25C48">
        <w:rPr>
          <w:rFonts w:ascii="Arial" w:hAnsi="Arial" w:cs="Arial"/>
        </w:rPr>
        <w:t xml:space="preserve">Sir/Madam </w:t>
      </w:r>
    </w:p>
    <w:p w14:paraId="12239C04" w14:textId="77777777" w:rsidR="00B25C48" w:rsidRPr="00B25C48" w:rsidRDefault="00B25C48" w:rsidP="00B25C48">
      <w:pPr>
        <w:rPr>
          <w:rFonts w:cs="Arial"/>
        </w:rPr>
      </w:pPr>
    </w:p>
    <w:p w14:paraId="7B250EA8" w14:textId="77777777" w:rsidR="00B25C48" w:rsidRPr="00B25C48" w:rsidRDefault="00B25C48" w:rsidP="00B25C48">
      <w:pPr>
        <w:pStyle w:val="Heading8"/>
        <w:rPr>
          <w:rFonts w:cs="Arial"/>
        </w:rPr>
      </w:pPr>
      <w:r w:rsidRPr="00B25C48">
        <w:rPr>
          <w:rFonts w:cs="Arial"/>
        </w:rPr>
        <w:t>DECISION</w:t>
      </w:r>
    </w:p>
    <w:p w14:paraId="57B02EA1" w14:textId="77777777" w:rsidR="00B25C48" w:rsidRPr="00B25C48" w:rsidRDefault="00B25C48" w:rsidP="00B25C48">
      <w:pPr>
        <w:pStyle w:val="Salutation"/>
        <w:spacing w:before="0" w:after="0"/>
        <w:rPr>
          <w:rFonts w:cs="Arial"/>
          <w:sz w:val="24"/>
        </w:rPr>
      </w:pPr>
    </w:p>
    <w:p w14:paraId="1CF9AA09" w14:textId="77777777" w:rsidR="00B25C48" w:rsidRDefault="00B25C48" w:rsidP="00B25C48">
      <w:pPr>
        <w:pStyle w:val="Salutation"/>
        <w:spacing w:before="0" w:after="0"/>
        <w:rPr>
          <w:sz w:val="24"/>
        </w:rPr>
      </w:pPr>
      <w:r>
        <w:rPr>
          <w:sz w:val="24"/>
        </w:rPr>
        <w:t>Planning (Listed Building and Conservation Areas) Act 1990</w:t>
      </w:r>
    </w:p>
    <w:p w14:paraId="30FCE30D" w14:textId="77777777" w:rsidR="00B25C48" w:rsidRDefault="00B25C48" w:rsidP="00B25C48">
      <w:pPr>
        <w:pStyle w:val="Salutation"/>
        <w:spacing w:before="0" w:after="0"/>
        <w:rPr>
          <w:bCs/>
          <w:sz w:val="24"/>
        </w:rPr>
      </w:pPr>
    </w:p>
    <w:p w14:paraId="709F4402" w14:textId="77777777" w:rsidR="00B25C48" w:rsidRDefault="00F87024" w:rsidP="00B25C48">
      <w:pPr>
        <w:pStyle w:val="Salutation"/>
        <w:spacing w:before="0" w:after="0"/>
        <w:rPr>
          <w:b/>
          <w:bCs/>
          <w:sz w:val="24"/>
        </w:rPr>
      </w:pPr>
      <w:r>
        <w:rPr>
          <w:rFonts w:cs="Arial"/>
          <w:b/>
          <w:bCs/>
          <w:sz w:val="24"/>
        </w:rPr>
        <w:t>Listed Building Consent</w:t>
      </w:r>
      <w:r w:rsidR="00B25C48">
        <w:rPr>
          <w:rFonts w:cs="Arial"/>
          <w:b/>
          <w:bCs/>
          <w:sz w:val="24"/>
        </w:rPr>
        <w:t xml:space="preserve"> </w:t>
      </w:r>
      <w:r>
        <w:rPr>
          <w:rFonts w:cs="Arial"/>
          <w:b/>
          <w:bCs/>
          <w:sz w:val="24"/>
        </w:rPr>
        <w:t>Granted</w:t>
      </w:r>
    </w:p>
    <w:p w14:paraId="2900FC36" w14:textId="77777777" w:rsidR="00B25C48" w:rsidRDefault="00B25C48" w:rsidP="00B25C48">
      <w:pPr>
        <w:pStyle w:val="Salutation"/>
        <w:spacing w:before="0" w:after="0"/>
        <w:rPr>
          <w:bCs/>
          <w:sz w:val="24"/>
        </w:rPr>
      </w:pPr>
    </w:p>
    <w:p w14:paraId="25D86448" w14:textId="77777777" w:rsidR="00B25C48" w:rsidRDefault="00B25C48" w:rsidP="00B25C48">
      <w:pPr>
        <w:pStyle w:val="Salutation"/>
        <w:spacing w:before="0" w:after="0"/>
        <w:rPr>
          <w:bCs/>
          <w:sz w:val="24"/>
        </w:rPr>
      </w:pPr>
      <w:r>
        <w:rPr>
          <w:bCs/>
          <w:sz w:val="24"/>
        </w:rPr>
        <w:t xml:space="preserve">Address: </w:t>
      </w:r>
    </w:p>
    <w:p w14:paraId="798BEEA0" w14:textId="77777777" w:rsidR="00F87024" w:rsidRDefault="00F87024" w:rsidP="00B25C48">
      <w:pPr>
        <w:pStyle w:val="Salutation"/>
        <w:spacing w:before="0" w:after="0"/>
        <w:rPr>
          <w:b/>
          <w:sz w:val="24"/>
        </w:rPr>
      </w:pPr>
      <w:r>
        <w:rPr>
          <w:b/>
          <w:sz w:val="24"/>
        </w:rPr>
        <w:t>5 Bloomsbury Place</w:t>
      </w:r>
    </w:p>
    <w:p w14:paraId="084E737A" w14:textId="77777777" w:rsidR="00F87024" w:rsidRDefault="00F87024" w:rsidP="00B25C48">
      <w:pPr>
        <w:pStyle w:val="Salutation"/>
        <w:spacing w:before="0" w:after="0"/>
        <w:rPr>
          <w:b/>
          <w:sz w:val="24"/>
        </w:rPr>
      </w:pPr>
      <w:r>
        <w:rPr>
          <w:b/>
          <w:sz w:val="24"/>
        </w:rPr>
        <w:t>London</w:t>
      </w:r>
    </w:p>
    <w:p w14:paraId="44B0D2D5" w14:textId="77777777" w:rsidR="00B25C48" w:rsidRDefault="00F87024" w:rsidP="00B25C48">
      <w:pPr>
        <w:pStyle w:val="Salutation"/>
        <w:spacing w:before="0" w:after="0"/>
        <w:rPr>
          <w:b/>
          <w:sz w:val="24"/>
        </w:rPr>
      </w:pPr>
      <w:r>
        <w:rPr>
          <w:b/>
          <w:sz w:val="24"/>
        </w:rPr>
        <w:t>WC1A 2QP</w:t>
      </w:r>
    </w:p>
    <w:p w14:paraId="4E95021B" w14:textId="77777777" w:rsidR="00B25C48" w:rsidRDefault="00B25C48" w:rsidP="00B25C48">
      <w:pPr>
        <w:pStyle w:val="CcList"/>
        <w:ind w:left="0" w:firstLine="0"/>
        <w:rPr>
          <w:sz w:val="24"/>
        </w:rPr>
      </w:pPr>
    </w:p>
    <w:p w14:paraId="457E9FA6" w14:textId="77777777" w:rsidR="00B25C48" w:rsidRDefault="00B25C48" w:rsidP="00B25C48">
      <w:pPr>
        <w:pStyle w:val="CcList"/>
        <w:ind w:left="0" w:firstLine="0"/>
        <w:rPr>
          <w:sz w:val="24"/>
        </w:rPr>
      </w:pPr>
      <w:r>
        <w:rPr>
          <w:sz w:val="24"/>
        </w:rPr>
        <w:t>Proposal:</w:t>
      </w:r>
    </w:p>
    <w:p w14:paraId="25BF74FA" w14:textId="77777777" w:rsidR="00B25C48" w:rsidRDefault="00F87024" w:rsidP="00B25C48">
      <w:pPr>
        <w:pStyle w:val="CcList"/>
        <w:ind w:left="0" w:firstLine="0"/>
        <w:rPr>
          <w:sz w:val="24"/>
        </w:rPr>
      </w:pPr>
      <w:r>
        <w:rPr>
          <w:sz w:val="24"/>
        </w:rPr>
        <w:t>Replacement of existing gas fired boiler with Air Source Heat Pumps, including 3 external units and 19 corresponding internal units</w:t>
      </w:r>
      <w:r w:rsidR="00B25C48">
        <w:rPr>
          <w:sz w:val="24"/>
        </w:rPr>
        <w:t xml:space="preserve"> </w:t>
      </w:r>
    </w:p>
    <w:tbl>
      <w:tblPr>
        <w:tblW w:w="0" w:type="auto"/>
        <w:tblLook w:val="04A0" w:firstRow="1" w:lastRow="0" w:firstColumn="1" w:lastColumn="0" w:noHBand="0" w:noVBand="1"/>
      </w:tblPr>
      <w:tblGrid>
        <w:gridCol w:w="9486"/>
      </w:tblGrid>
      <w:tr w:rsidR="00B25C48" w14:paraId="26B06F39" w14:textId="77777777" w:rsidTr="00B25C48">
        <w:tc>
          <w:tcPr>
            <w:tcW w:w="9486" w:type="dxa"/>
            <w:hideMark/>
          </w:tcPr>
          <w:p w14:paraId="3CF77436" w14:textId="77777777" w:rsidR="00F87024" w:rsidRDefault="00B25C48">
            <w:pPr>
              <w:pStyle w:val="CcList"/>
              <w:ind w:left="0" w:firstLine="0"/>
              <w:rPr>
                <w:rFonts w:cs="Arial"/>
                <w:sz w:val="24"/>
                <w:szCs w:val="24"/>
              </w:rPr>
            </w:pPr>
            <w:bookmarkStart w:id="1" w:name="Plans"/>
            <w:r>
              <w:rPr>
                <w:rFonts w:cs="Arial"/>
                <w:sz w:val="24"/>
                <w:szCs w:val="24"/>
              </w:rPr>
              <w:t xml:space="preserve">Drawing Nos: </w:t>
            </w:r>
            <w:r w:rsidR="00F87024">
              <w:rPr>
                <w:rFonts w:cs="Arial"/>
                <w:sz w:val="24"/>
                <w:szCs w:val="24"/>
              </w:rPr>
              <w:t>Site Location Plan *, TPS/2208/B/M 0, G/M 0, 1/M 0, 2/M 0, 3/M 0, VRVC1 0, VRVC2 0, TN 0, 69889D 001 B.  Design and Access Statement (April 2022 Bedford Estates).  Heritage Statement (April 2022 Sean Emmett RICS).  Noise Impact Assessment (11 April 2022 Venta Acoustics VA4123.220411.NIA).</w:t>
            </w:r>
          </w:p>
          <w:p w14:paraId="7C3209D7" w14:textId="77777777" w:rsidR="00B25C48" w:rsidRDefault="00B25C48">
            <w:pPr>
              <w:pStyle w:val="CcList"/>
              <w:ind w:left="0" w:firstLine="0"/>
              <w:rPr>
                <w:sz w:val="24"/>
              </w:rPr>
            </w:pPr>
          </w:p>
        </w:tc>
      </w:tr>
      <w:bookmarkEnd w:id="1"/>
    </w:tbl>
    <w:p w14:paraId="59A7A9C2" w14:textId="77777777" w:rsidR="00B25C48" w:rsidRDefault="00B25C48" w:rsidP="00B25C48">
      <w:pPr>
        <w:ind w:right="-144"/>
        <w:rPr>
          <w:rFonts w:cs="Arial"/>
          <w:spacing w:val="-5"/>
        </w:rPr>
      </w:pPr>
    </w:p>
    <w:p w14:paraId="10285F55" w14:textId="77777777" w:rsidR="00B25C48" w:rsidRDefault="00B25C48" w:rsidP="00B25C48">
      <w:pPr>
        <w:pStyle w:val="CcList"/>
        <w:ind w:left="0" w:firstLine="0"/>
        <w:rPr>
          <w:sz w:val="24"/>
        </w:rPr>
      </w:pPr>
      <w:r>
        <w:rPr>
          <w:sz w:val="24"/>
        </w:rPr>
        <w:t>The Council has considered your application and decided to grant  subject to the following condition(s):</w:t>
      </w:r>
    </w:p>
    <w:p w14:paraId="77DDE9E9" w14:textId="77777777" w:rsidR="00B25C48" w:rsidRDefault="00B25C48" w:rsidP="00B25C48">
      <w:pPr>
        <w:pStyle w:val="CcList"/>
        <w:ind w:left="0" w:firstLine="0"/>
        <w:rPr>
          <w:sz w:val="24"/>
        </w:rPr>
      </w:pPr>
    </w:p>
    <w:p w14:paraId="17638C07" w14:textId="77777777" w:rsidR="00B25C48" w:rsidRDefault="00B25C48" w:rsidP="00B25C48">
      <w:pPr>
        <w:pStyle w:val="CcList"/>
        <w:ind w:left="0" w:firstLine="0"/>
        <w:rPr>
          <w:sz w:val="24"/>
        </w:rPr>
      </w:pPr>
      <w:r>
        <w:rPr>
          <w:sz w:val="24"/>
        </w:rPr>
        <w:t>Conditions And Reasons:</w:t>
      </w:r>
    </w:p>
    <w:p w14:paraId="60FFB019" w14:textId="77777777" w:rsidR="00B25C48" w:rsidRDefault="00B25C48" w:rsidP="00B25C48">
      <w:pPr>
        <w:pStyle w:val="CcList"/>
        <w:ind w:left="0" w:firstLine="0"/>
        <w:rPr>
          <w:sz w:val="24"/>
        </w:rPr>
      </w:pPr>
    </w:p>
    <w:tbl>
      <w:tblPr>
        <w:tblW w:w="0" w:type="auto"/>
        <w:tblInd w:w="113" w:type="dxa"/>
        <w:tblLayout w:type="fixed"/>
        <w:tblLook w:val="04A0" w:firstRow="1" w:lastRow="0" w:firstColumn="1" w:lastColumn="0" w:noHBand="0" w:noVBand="1"/>
      </w:tblPr>
      <w:tblGrid>
        <w:gridCol w:w="562"/>
        <w:gridCol w:w="8647"/>
      </w:tblGrid>
      <w:tr w:rsidR="00B25C48" w14:paraId="37DF7E21" w14:textId="77777777" w:rsidTr="00B25C48">
        <w:tc>
          <w:tcPr>
            <w:tcW w:w="562" w:type="dxa"/>
            <w:hideMark/>
          </w:tcPr>
          <w:p w14:paraId="4C139AD4" w14:textId="77777777" w:rsidR="00B25C48" w:rsidRDefault="00F87024">
            <w:pPr>
              <w:pStyle w:val="CcList"/>
              <w:ind w:left="0" w:firstLine="0"/>
              <w:rPr>
                <w:sz w:val="24"/>
              </w:rPr>
            </w:pPr>
            <w:bookmarkStart w:id="2" w:name="Conditions"/>
            <w:r>
              <w:rPr>
                <w:sz w:val="24"/>
              </w:rPr>
              <w:t>1</w:t>
            </w:r>
          </w:p>
        </w:tc>
        <w:tc>
          <w:tcPr>
            <w:tcW w:w="8647" w:type="dxa"/>
            <w:hideMark/>
          </w:tcPr>
          <w:p w14:paraId="27279880" w14:textId="77777777" w:rsidR="00F87024" w:rsidRDefault="00F87024">
            <w:pPr>
              <w:pStyle w:val="CcList"/>
              <w:ind w:left="0" w:firstLine="0"/>
              <w:rPr>
                <w:sz w:val="24"/>
              </w:rPr>
            </w:pPr>
            <w:r>
              <w:rPr>
                <w:sz w:val="24"/>
              </w:rPr>
              <w:t>The works hereby permitted shall be begun not later than the end of three years from the date of this consent.</w:t>
            </w:r>
          </w:p>
          <w:p w14:paraId="3512260A" w14:textId="77777777" w:rsidR="00F87024" w:rsidRDefault="00F87024">
            <w:pPr>
              <w:pStyle w:val="CcList"/>
              <w:ind w:left="0" w:firstLine="0"/>
              <w:rPr>
                <w:sz w:val="24"/>
              </w:rPr>
            </w:pPr>
          </w:p>
          <w:p w14:paraId="144A28AC" w14:textId="77777777" w:rsidR="00F87024" w:rsidRDefault="00F87024">
            <w:pPr>
              <w:pStyle w:val="CcList"/>
              <w:ind w:left="0" w:firstLine="0"/>
              <w:rPr>
                <w:sz w:val="24"/>
              </w:rPr>
            </w:pPr>
            <w:r>
              <w:rPr>
                <w:sz w:val="24"/>
              </w:rPr>
              <w:t>Reason: In order to comply with the provisions of Section 18 of the Planning (Listed Buildings and Conservation Areas) Act 1990.</w:t>
            </w:r>
          </w:p>
          <w:p w14:paraId="7C071C8E" w14:textId="77777777" w:rsidR="00B25C48" w:rsidRDefault="00B25C48">
            <w:pPr>
              <w:pStyle w:val="CcList"/>
              <w:ind w:left="0" w:firstLine="0"/>
              <w:rPr>
                <w:sz w:val="24"/>
              </w:rPr>
            </w:pPr>
          </w:p>
        </w:tc>
      </w:tr>
      <w:tr w:rsidR="00F87024" w14:paraId="5E87B915" w14:textId="77777777" w:rsidTr="00B25C48">
        <w:tc>
          <w:tcPr>
            <w:tcW w:w="562" w:type="dxa"/>
          </w:tcPr>
          <w:p w14:paraId="13F68C49" w14:textId="77777777" w:rsidR="00F87024" w:rsidRDefault="00F87024">
            <w:pPr>
              <w:pStyle w:val="CcList"/>
              <w:ind w:left="0" w:firstLine="0"/>
              <w:rPr>
                <w:sz w:val="24"/>
              </w:rPr>
            </w:pPr>
            <w:r>
              <w:rPr>
                <w:sz w:val="24"/>
              </w:rPr>
              <w:lastRenderedPageBreak/>
              <w:t>2</w:t>
            </w:r>
          </w:p>
        </w:tc>
        <w:tc>
          <w:tcPr>
            <w:tcW w:w="8647" w:type="dxa"/>
          </w:tcPr>
          <w:p w14:paraId="74708D41" w14:textId="77777777" w:rsidR="00F87024" w:rsidRDefault="00F87024">
            <w:pPr>
              <w:pStyle w:val="CcList"/>
              <w:ind w:left="0" w:firstLine="0"/>
              <w:rPr>
                <w:sz w:val="24"/>
              </w:rPr>
            </w:pPr>
            <w:r>
              <w:rPr>
                <w:sz w:val="24"/>
              </w:rPr>
              <w:t>The development hereby permitted shall be carried out in accordance with the following approved plans: Site Location Plan *, TPS/2208/B/M 0, G/M 0, 1/M 0, 2/M 0, 3/M 0, VRVC1 0, VRVC2 0, TN 0, 69889D 001 B.  Design and Access Statement (April 2022 Bedford Estates).  Heritage Statement (April 2022 Sean Emmett RICS).  Noise Impact Assessment (11 April 2022 Venta Acoustics VA4123.220411.NIA).</w:t>
            </w:r>
          </w:p>
          <w:p w14:paraId="1CE7F46C" w14:textId="77777777" w:rsidR="00F87024" w:rsidRDefault="00F87024">
            <w:pPr>
              <w:pStyle w:val="CcList"/>
              <w:ind w:left="0" w:firstLine="0"/>
              <w:rPr>
                <w:sz w:val="24"/>
              </w:rPr>
            </w:pPr>
          </w:p>
          <w:p w14:paraId="099885D1" w14:textId="77777777" w:rsidR="00F87024" w:rsidRDefault="00F87024">
            <w:pPr>
              <w:pStyle w:val="CcList"/>
              <w:ind w:left="0" w:firstLine="0"/>
              <w:rPr>
                <w:sz w:val="24"/>
              </w:rPr>
            </w:pPr>
            <w:r>
              <w:rPr>
                <w:sz w:val="24"/>
              </w:rPr>
              <w:t>Reason: In order to safeguard the special architectural and historic interest of the building in accordance with the requirements of policy D2 of the Camden Local Plan 2017.</w:t>
            </w:r>
          </w:p>
          <w:p w14:paraId="3B524757" w14:textId="77777777" w:rsidR="00F87024" w:rsidRDefault="00F87024">
            <w:pPr>
              <w:pStyle w:val="CcList"/>
              <w:ind w:left="0" w:firstLine="0"/>
              <w:rPr>
                <w:sz w:val="24"/>
              </w:rPr>
            </w:pPr>
          </w:p>
        </w:tc>
      </w:tr>
      <w:tr w:rsidR="00F87024" w14:paraId="638C474F" w14:textId="77777777" w:rsidTr="00B25C48">
        <w:tc>
          <w:tcPr>
            <w:tcW w:w="562" w:type="dxa"/>
          </w:tcPr>
          <w:p w14:paraId="17D44AB9" w14:textId="77777777" w:rsidR="00F87024" w:rsidRDefault="00F87024">
            <w:pPr>
              <w:pStyle w:val="CcList"/>
              <w:ind w:left="0" w:firstLine="0"/>
              <w:rPr>
                <w:sz w:val="24"/>
              </w:rPr>
            </w:pPr>
            <w:r>
              <w:rPr>
                <w:sz w:val="24"/>
              </w:rPr>
              <w:t>3</w:t>
            </w:r>
          </w:p>
        </w:tc>
        <w:tc>
          <w:tcPr>
            <w:tcW w:w="8647" w:type="dxa"/>
          </w:tcPr>
          <w:p w14:paraId="46436ADB" w14:textId="77777777" w:rsidR="00F87024" w:rsidRDefault="00F87024">
            <w:pPr>
              <w:pStyle w:val="CcList"/>
              <w:ind w:left="0" w:firstLine="0"/>
              <w:rPr>
                <w:sz w:val="24"/>
              </w:rPr>
            </w:pPr>
            <w:r>
              <w:rPr>
                <w:sz w:val="24"/>
              </w:rPr>
              <w:t xml:space="preserve">All new work and work of making good shall be carried out to match the existing adjacent work as closely as possible in materials and detailed execution. </w:t>
            </w:r>
          </w:p>
          <w:p w14:paraId="2367309F" w14:textId="77777777" w:rsidR="00F87024" w:rsidRDefault="00F87024">
            <w:pPr>
              <w:pStyle w:val="CcList"/>
              <w:ind w:left="0" w:firstLine="0"/>
              <w:rPr>
                <w:sz w:val="24"/>
              </w:rPr>
            </w:pPr>
          </w:p>
          <w:p w14:paraId="48C10E2A" w14:textId="77777777" w:rsidR="00F87024" w:rsidRDefault="00F87024">
            <w:pPr>
              <w:pStyle w:val="CcList"/>
              <w:ind w:left="0" w:firstLine="0"/>
              <w:rPr>
                <w:sz w:val="24"/>
              </w:rPr>
            </w:pPr>
            <w:r>
              <w:rPr>
                <w:sz w:val="24"/>
              </w:rPr>
              <w:t>Reason: In order to safeguard the special architectural and historic interest of the building in accordance with the requirements of policy D2 of the Camden Local Plan 2017.</w:t>
            </w:r>
          </w:p>
          <w:p w14:paraId="31494942" w14:textId="77777777" w:rsidR="00F87024" w:rsidRDefault="00F87024">
            <w:pPr>
              <w:pStyle w:val="CcList"/>
              <w:ind w:left="0" w:firstLine="0"/>
              <w:rPr>
                <w:sz w:val="24"/>
              </w:rPr>
            </w:pPr>
          </w:p>
        </w:tc>
      </w:tr>
      <w:bookmarkEnd w:id="2"/>
    </w:tbl>
    <w:p w14:paraId="179895D7" w14:textId="77777777" w:rsidR="00B25C48" w:rsidRDefault="00B25C48" w:rsidP="00B25C48">
      <w:pPr>
        <w:pStyle w:val="CcList"/>
        <w:ind w:left="113" w:firstLine="0"/>
        <w:rPr>
          <w:sz w:val="24"/>
        </w:rPr>
      </w:pPr>
    </w:p>
    <w:p w14:paraId="53B92169" w14:textId="77777777" w:rsidR="00B25C48" w:rsidRDefault="00B25C48" w:rsidP="00B25C48">
      <w:pPr>
        <w:pStyle w:val="CcList"/>
        <w:ind w:left="0" w:firstLine="0"/>
        <w:rPr>
          <w:sz w:val="24"/>
        </w:rPr>
      </w:pPr>
      <w:r>
        <w:rPr>
          <w:sz w:val="24"/>
        </w:rPr>
        <w:t>Informative(s):</w:t>
      </w:r>
    </w:p>
    <w:p w14:paraId="00439DDA" w14:textId="77777777" w:rsidR="00B25C48" w:rsidRDefault="00B25C48" w:rsidP="00B25C48">
      <w:pPr>
        <w:pStyle w:val="CcList"/>
        <w:ind w:left="0" w:firstLine="0"/>
        <w:rPr>
          <w:sz w:val="24"/>
        </w:rPr>
      </w:pPr>
    </w:p>
    <w:tbl>
      <w:tblPr>
        <w:tblW w:w="0" w:type="auto"/>
        <w:tblInd w:w="113" w:type="dxa"/>
        <w:tblLayout w:type="fixed"/>
        <w:tblLook w:val="04A0" w:firstRow="1" w:lastRow="0" w:firstColumn="1" w:lastColumn="0" w:noHBand="0" w:noVBand="1"/>
      </w:tblPr>
      <w:tblGrid>
        <w:gridCol w:w="562"/>
        <w:gridCol w:w="8647"/>
      </w:tblGrid>
      <w:tr w:rsidR="00B25C48" w14:paraId="473BA14B" w14:textId="77777777" w:rsidTr="00B25C48">
        <w:tc>
          <w:tcPr>
            <w:tcW w:w="562" w:type="dxa"/>
          </w:tcPr>
          <w:p w14:paraId="3D0B6C78" w14:textId="77777777" w:rsidR="00B25C48" w:rsidRDefault="00B25C48" w:rsidP="00B25C48">
            <w:pPr>
              <w:pStyle w:val="CcList"/>
              <w:numPr>
                <w:ilvl w:val="0"/>
                <w:numId w:val="8"/>
              </w:numPr>
              <w:rPr>
                <w:sz w:val="24"/>
              </w:rPr>
            </w:pPr>
            <w:bookmarkStart w:id="3" w:name="Informatives"/>
          </w:p>
        </w:tc>
        <w:tc>
          <w:tcPr>
            <w:tcW w:w="8647" w:type="dxa"/>
            <w:hideMark/>
          </w:tcPr>
          <w:p w14:paraId="7A4CFAE1" w14:textId="77777777" w:rsidR="00F87024" w:rsidRDefault="00F87024">
            <w:pPr>
              <w:pStyle w:val="CcList"/>
              <w:ind w:left="0" w:firstLine="0"/>
              <w:rPr>
                <w:sz w:val="24"/>
              </w:rPr>
            </w:pPr>
            <w:r>
              <w:rPr>
                <w:sz w:val="24"/>
              </w:rPr>
              <w:t>Reasons for granting listed building consent:</w:t>
            </w:r>
          </w:p>
          <w:p w14:paraId="7641764E" w14:textId="77777777" w:rsidR="00F87024" w:rsidRDefault="00F87024">
            <w:pPr>
              <w:pStyle w:val="CcList"/>
              <w:ind w:left="0" w:firstLine="0"/>
              <w:rPr>
                <w:sz w:val="24"/>
              </w:rPr>
            </w:pPr>
          </w:p>
          <w:p w14:paraId="4864962E" w14:textId="77777777" w:rsidR="00F87024" w:rsidRDefault="00F87024">
            <w:pPr>
              <w:pStyle w:val="CcList"/>
              <w:ind w:left="0" w:firstLine="0"/>
              <w:rPr>
                <w:sz w:val="24"/>
              </w:rPr>
            </w:pPr>
            <w:r>
              <w:rPr>
                <w:sz w:val="24"/>
              </w:rPr>
              <w:t xml:space="preserve">The proposed installation of Air Sourced Heat Pump (ASHP) system to the host property is considered acceptable in terms of scale design and materials.  The overall works involve the replacement of the existing gas fire boiler and internal radiators with 3 external ASHPs, installed within an enclosure in the rear garden serving internal 19 variable refrigerant volume (VRV) units.  </w:t>
            </w:r>
          </w:p>
          <w:p w14:paraId="55E248B0" w14:textId="77777777" w:rsidR="00F87024" w:rsidRDefault="00F87024">
            <w:pPr>
              <w:pStyle w:val="CcList"/>
              <w:ind w:left="0" w:firstLine="0"/>
              <w:rPr>
                <w:sz w:val="24"/>
              </w:rPr>
            </w:pPr>
          </w:p>
          <w:p w14:paraId="650B69F1" w14:textId="77777777" w:rsidR="00F87024" w:rsidRDefault="00F87024">
            <w:pPr>
              <w:pStyle w:val="CcList"/>
              <w:ind w:left="0" w:firstLine="0"/>
              <w:rPr>
                <w:sz w:val="24"/>
              </w:rPr>
            </w:pPr>
            <w:r>
              <w:rPr>
                <w:sz w:val="24"/>
              </w:rPr>
              <w:t>The rear garden is screened from public view by the existing high boundary wall to Southampton Row. The louvered enclosure shall be positioned at the rear of the rear garden adjacent to the boundary wall.  The enclosure shall be approx. 2.3m in height, 4m in width and 1.1m in depth.</w:t>
            </w:r>
          </w:p>
          <w:p w14:paraId="01EC32DF" w14:textId="77777777" w:rsidR="00F87024" w:rsidRDefault="00F87024">
            <w:pPr>
              <w:pStyle w:val="CcList"/>
              <w:ind w:left="0" w:firstLine="0"/>
              <w:rPr>
                <w:sz w:val="24"/>
              </w:rPr>
            </w:pPr>
          </w:p>
          <w:p w14:paraId="5D685333" w14:textId="77777777" w:rsidR="00F87024" w:rsidRDefault="00F87024">
            <w:pPr>
              <w:pStyle w:val="CcList"/>
              <w:ind w:left="0" w:firstLine="0"/>
              <w:rPr>
                <w:sz w:val="24"/>
              </w:rPr>
            </w:pPr>
            <w:r>
              <w:rPr>
                <w:sz w:val="24"/>
              </w:rPr>
              <w:t xml:space="preserve">The location of the ASHP units within a purpose built enclosure and lack of visibility from the public realm would ensure no harm is caused to the character and appearance of the surrounding conservation area and would not appear incongruous in the setting of the rear garden. </w:t>
            </w:r>
          </w:p>
          <w:p w14:paraId="064CC298" w14:textId="77777777" w:rsidR="00F87024" w:rsidRDefault="00F87024">
            <w:pPr>
              <w:pStyle w:val="CcList"/>
              <w:ind w:left="0" w:firstLine="0"/>
              <w:rPr>
                <w:sz w:val="24"/>
              </w:rPr>
            </w:pPr>
          </w:p>
          <w:p w14:paraId="49D1FD63" w14:textId="77777777" w:rsidR="00F87024" w:rsidRDefault="00F87024">
            <w:pPr>
              <w:pStyle w:val="CcList"/>
              <w:ind w:left="0" w:firstLine="0"/>
              <w:rPr>
                <w:sz w:val="24"/>
              </w:rPr>
            </w:pPr>
            <w:r>
              <w:rPr>
                <w:sz w:val="24"/>
              </w:rPr>
              <w:t>Internally, the 19 VRV units shall be installed in place of existing radiators and housed within bespoke joinery cases.  The proposed internal units shall benefit from timber joinery to match the historic profiles of the interior and shall not require the loss or alteration of the existing dado or skirtings in place.</w:t>
            </w:r>
          </w:p>
          <w:p w14:paraId="17F29356" w14:textId="77777777" w:rsidR="00F87024" w:rsidRDefault="00F87024">
            <w:pPr>
              <w:pStyle w:val="CcList"/>
              <w:ind w:left="0" w:firstLine="0"/>
              <w:rPr>
                <w:sz w:val="24"/>
              </w:rPr>
            </w:pPr>
          </w:p>
          <w:p w14:paraId="500B11F3" w14:textId="77777777" w:rsidR="00F87024" w:rsidRDefault="00F87024">
            <w:pPr>
              <w:pStyle w:val="CcList"/>
              <w:ind w:left="0" w:firstLine="0"/>
              <w:rPr>
                <w:sz w:val="24"/>
              </w:rPr>
            </w:pPr>
            <w:r>
              <w:rPr>
                <w:sz w:val="24"/>
              </w:rPr>
              <w:t xml:space="preserve">The sensitive nature of the proposed works would ensure no harm is caused to the special historic interest of the listed building.  The Council Conservation Officer was consulted on the scheme and raised no objections.  </w:t>
            </w:r>
          </w:p>
          <w:p w14:paraId="53BC6A99" w14:textId="77777777" w:rsidR="00F87024" w:rsidRDefault="00F87024">
            <w:pPr>
              <w:pStyle w:val="CcList"/>
              <w:ind w:left="0" w:firstLine="0"/>
              <w:rPr>
                <w:sz w:val="24"/>
              </w:rPr>
            </w:pPr>
          </w:p>
          <w:p w14:paraId="7E5248D1" w14:textId="77777777" w:rsidR="00F87024" w:rsidRDefault="00F87024">
            <w:pPr>
              <w:pStyle w:val="CcList"/>
              <w:ind w:left="0" w:firstLine="0"/>
              <w:rPr>
                <w:sz w:val="24"/>
              </w:rPr>
            </w:pPr>
            <w:r>
              <w:rPr>
                <w:sz w:val="24"/>
              </w:rPr>
              <w:t xml:space="preserve">No objections were received following statutory consultation. The planning history of the site and surrounding area were taken into account when coming to this decision.   </w:t>
            </w:r>
          </w:p>
          <w:p w14:paraId="35C086F1" w14:textId="77777777" w:rsidR="00F87024" w:rsidRDefault="00F87024">
            <w:pPr>
              <w:pStyle w:val="CcList"/>
              <w:ind w:left="0" w:firstLine="0"/>
              <w:rPr>
                <w:sz w:val="24"/>
              </w:rPr>
            </w:pPr>
          </w:p>
          <w:p w14:paraId="36059FB2" w14:textId="77777777" w:rsidR="00F87024" w:rsidRDefault="00F87024">
            <w:pPr>
              <w:pStyle w:val="CcList"/>
              <w:ind w:left="0" w:firstLine="0"/>
              <w:rPr>
                <w:sz w:val="24"/>
              </w:rPr>
            </w:pPr>
            <w:r>
              <w:rPr>
                <w:sz w:val="24"/>
              </w:rPr>
              <w:lastRenderedPageBreak/>
              <w:t>Special regard has been attached to the desirability of preserving the listed building and its features of special architectural or historic interest, under s.16 of the Planning (Listed Buildings and Conservation Areas) Act 1990 as amended by the Enterprise and Regulatory Reform Act 2013.</w:t>
            </w:r>
          </w:p>
          <w:p w14:paraId="10CC48D5" w14:textId="77777777" w:rsidR="00F87024" w:rsidRDefault="00F87024">
            <w:pPr>
              <w:pStyle w:val="CcList"/>
              <w:ind w:left="0" w:firstLine="0"/>
              <w:rPr>
                <w:sz w:val="24"/>
              </w:rPr>
            </w:pPr>
          </w:p>
          <w:p w14:paraId="0812CCB4" w14:textId="77777777" w:rsidR="00F87024" w:rsidRDefault="00F87024">
            <w:pPr>
              <w:pStyle w:val="CcList"/>
              <w:ind w:left="0" w:firstLine="0"/>
              <w:rPr>
                <w:sz w:val="24"/>
              </w:rPr>
            </w:pPr>
            <w:r>
              <w:rPr>
                <w:sz w:val="24"/>
              </w:rPr>
              <w:t>As such, the proposal is in general accordance with policy D2 of the Camden Local Plan 2017. The proposed development also accords with the policies of the London Plan 2021 and National Planning Policy Framework 2021.</w:t>
            </w:r>
          </w:p>
          <w:p w14:paraId="5443C724" w14:textId="77777777" w:rsidR="00B25C48" w:rsidRDefault="00B25C48">
            <w:pPr>
              <w:pStyle w:val="CcList"/>
              <w:ind w:left="0" w:firstLine="0"/>
              <w:rPr>
                <w:sz w:val="24"/>
              </w:rPr>
            </w:pPr>
          </w:p>
        </w:tc>
      </w:tr>
      <w:tr w:rsidR="00F87024" w14:paraId="0B53EFAF" w14:textId="77777777" w:rsidTr="00B25C48">
        <w:tc>
          <w:tcPr>
            <w:tcW w:w="562" w:type="dxa"/>
          </w:tcPr>
          <w:p w14:paraId="55A7A5B1" w14:textId="77777777" w:rsidR="00F87024" w:rsidRDefault="00F87024" w:rsidP="00B25C48">
            <w:pPr>
              <w:pStyle w:val="CcList"/>
              <w:numPr>
                <w:ilvl w:val="0"/>
                <w:numId w:val="8"/>
              </w:numPr>
              <w:rPr>
                <w:sz w:val="24"/>
              </w:rPr>
            </w:pPr>
          </w:p>
        </w:tc>
        <w:tc>
          <w:tcPr>
            <w:tcW w:w="8647" w:type="dxa"/>
          </w:tcPr>
          <w:p w14:paraId="1B8C6346" w14:textId="77777777" w:rsidR="00F87024" w:rsidRDefault="00F87024">
            <w:pPr>
              <w:pStyle w:val="CcList"/>
              <w:ind w:left="0" w:firstLine="0"/>
              <w:rPr>
                <w:sz w:val="24"/>
              </w:rPr>
            </w:pPr>
            <w:r>
              <w:rPr>
                <w:sz w:val="24"/>
              </w:rPr>
              <w:t>You are advised that any works of alterations or upgrading not included on the approved drawings which are required to satisfy Building Regulations or Fire Certification may require a further application for listed building consent.</w:t>
            </w:r>
          </w:p>
          <w:p w14:paraId="73C94473" w14:textId="77777777" w:rsidR="00F87024" w:rsidRDefault="00F87024">
            <w:pPr>
              <w:pStyle w:val="CcList"/>
              <w:ind w:left="0" w:firstLine="0"/>
              <w:rPr>
                <w:sz w:val="24"/>
              </w:rPr>
            </w:pPr>
          </w:p>
        </w:tc>
      </w:tr>
      <w:tr w:rsidR="00F87024" w14:paraId="13122A6C" w14:textId="77777777" w:rsidTr="00B25C48">
        <w:tc>
          <w:tcPr>
            <w:tcW w:w="562" w:type="dxa"/>
          </w:tcPr>
          <w:p w14:paraId="2E1EC273" w14:textId="77777777" w:rsidR="00F87024" w:rsidRDefault="00F87024" w:rsidP="00B25C48">
            <w:pPr>
              <w:pStyle w:val="CcList"/>
              <w:numPr>
                <w:ilvl w:val="0"/>
                <w:numId w:val="8"/>
              </w:numPr>
              <w:rPr>
                <w:sz w:val="24"/>
              </w:rPr>
            </w:pPr>
          </w:p>
        </w:tc>
        <w:tc>
          <w:tcPr>
            <w:tcW w:w="8647" w:type="dxa"/>
          </w:tcPr>
          <w:p w14:paraId="6D168041" w14:textId="77777777" w:rsidR="00F87024" w:rsidRDefault="00F87024">
            <w:pPr>
              <w:pStyle w:val="CcList"/>
              <w:ind w:left="0" w:firstLine="0"/>
              <w:rPr>
                <w:sz w:val="24"/>
              </w:rPr>
            </w:pPr>
            <w:r>
              <w:rPr>
                <w:sz w:val="24"/>
              </w:rPr>
              <w:t>This approval does not authorise the use of the public highway.  Any requirement to use the public highway, such as for hoardings, temporary road closures and suspension of parking bays, will be subject to approval of relevant licence from the Council's Streetworks Authorisations &amp; Compliance Team, 5 Pancras Square c/o Town Hall, Judd Street London WC1H 9JE (Tel. No 020 7974 4444). Licences and authorisations need to be sought in advance of proposed works. Where development is subject to a Construction Management Plan (through a requirement in a S106 agreement), no licence or authorisation will be granted until the Construction Management Plan is approved by the Council.</w:t>
            </w:r>
          </w:p>
          <w:p w14:paraId="13432C96" w14:textId="77777777" w:rsidR="00F87024" w:rsidRDefault="00F87024">
            <w:pPr>
              <w:pStyle w:val="CcList"/>
              <w:ind w:left="0" w:firstLine="0"/>
              <w:rPr>
                <w:sz w:val="24"/>
              </w:rPr>
            </w:pPr>
          </w:p>
        </w:tc>
      </w:tr>
      <w:tr w:rsidR="00F87024" w14:paraId="7793F62B" w14:textId="77777777" w:rsidTr="00B25C48">
        <w:tc>
          <w:tcPr>
            <w:tcW w:w="562" w:type="dxa"/>
          </w:tcPr>
          <w:p w14:paraId="3AF21FFE" w14:textId="77777777" w:rsidR="00F87024" w:rsidRDefault="00F87024" w:rsidP="00B25C48">
            <w:pPr>
              <w:pStyle w:val="CcList"/>
              <w:numPr>
                <w:ilvl w:val="0"/>
                <w:numId w:val="8"/>
              </w:numPr>
              <w:rPr>
                <w:sz w:val="24"/>
              </w:rPr>
            </w:pPr>
          </w:p>
        </w:tc>
        <w:tc>
          <w:tcPr>
            <w:tcW w:w="8647" w:type="dxa"/>
          </w:tcPr>
          <w:p w14:paraId="75C213EF" w14:textId="77777777" w:rsidR="00F87024" w:rsidRDefault="00F87024">
            <w:pPr>
              <w:pStyle w:val="CcList"/>
              <w:ind w:left="0" w:firstLine="0"/>
              <w:rPr>
                <w:sz w:val="24"/>
              </w:rPr>
            </w:pPr>
            <w:r>
              <w:rPr>
                <w:sz w:val="24"/>
              </w:rPr>
              <w:t>All works should be conducted in accordance with the Camden Minimum Requirements - a copy is available on the Council's website (search for ‘Camden Minimum Requirements’ at www.camden,gov.uk) or contact the Council's Noise and Licensing Enforcement Team, 5 Pancras Square c/o Town Hall, Judd Street London WC1H 9JE (Tel. No. 020 7974 4444)</w:t>
            </w:r>
          </w:p>
          <w:p w14:paraId="3183AEA9" w14:textId="77777777" w:rsidR="00F87024" w:rsidRDefault="00F87024">
            <w:pPr>
              <w:pStyle w:val="CcList"/>
              <w:ind w:left="0" w:firstLine="0"/>
              <w:rPr>
                <w:sz w:val="24"/>
              </w:rPr>
            </w:pPr>
          </w:p>
          <w:p w14:paraId="23D06688" w14:textId="77777777" w:rsidR="00F87024" w:rsidRDefault="00F87024">
            <w:pPr>
              <w:pStyle w:val="CcList"/>
              <w:ind w:left="0" w:firstLine="0"/>
              <w:rPr>
                <w:sz w:val="24"/>
              </w:rPr>
            </w:pPr>
            <w:r>
              <w:rPr>
                <w:sz w:val="24"/>
              </w:rPr>
              <w:t>Noise from demolition and construction works is subject to control under the Control of Pollution Act 1974. You must carry out any building works that can be heard at the boundary of the site only between 08.00 and 18.00 hours Monday to Friday and 08.00 to 13.00 on Saturday and not at all on Sundays and Public Holidays. You must secure the approval of the Council's Noise and Licensing Enforcement Team prior to undertaking such activities outside these hours.</w:t>
            </w:r>
          </w:p>
          <w:p w14:paraId="0CFA40C8" w14:textId="77777777" w:rsidR="00F87024" w:rsidRDefault="00F87024">
            <w:pPr>
              <w:pStyle w:val="CcList"/>
              <w:ind w:left="0" w:firstLine="0"/>
              <w:rPr>
                <w:sz w:val="24"/>
              </w:rPr>
            </w:pPr>
          </w:p>
        </w:tc>
      </w:tr>
      <w:bookmarkEnd w:id="3"/>
    </w:tbl>
    <w:p w14:paraId="0257D4B3" w14:textId="77777777" w:rsidR="00B25C48" w:rsidRDefault="00B25C48" w:rsidP="00B25C48">
      <w:pPr>
        <w:pStyle w:val="CcList"/>
        <w:ind w:left="0" w:firstLine="0"/>
        <w:rPr>
          <w:sz w:val="24"/>
        </w:rPr>
      </w:pPr>
    </w:p>
    <w:p w14:paraId="7E877AEA" w14:textId="77777777" w:rsidR="00B25C48" w:rsidRDefault="00B25C48" w:rsidP="00B25C48">
      <w:pPr>
        <w:keepLines/>
        <w:spacing w:line="220" w:lineRule="atLeast"/>
      </w:pPr>
      <w:r>
        <w:t>In dealing with the application, the Council has sought to work with the applicant in a positive and proactive way in accordance with paragraph 38 of the National Planning Policy Framework 20</w:t>
      </w:r>
      <w:r w:rsidR="008F3099">
        <w:t>21</w:t>
      </w:r>
      <w:r>
        <w:t>.</w:t>
      </w:r>
    </w:p>
    <w:p w14:paraId="2E836370" w14:textId="77777777" w:rsidR="00B25C48" w:rsidRDefault="00B25C48" w:rsidP="00B25C48">
      <w:pPr>
        <w:keepLines/>
        <w:spacing w:line="220" w:lineRule="atLeast"/>
      </w:pPr>
    </w:p>
    <w:p w14:paraId="018A96FC" w14:textId="77777777" w:rsidR="00B25C48" w:rsidRDefault="00B25C48" w:rsidP="00B25C48">
      <w:pPr>
        <w:keepLines/>
        <w:spacing w:line="220" w:lineRule="atLeast"/>
      </w:pPr>
      <w:r>
        <w:t>You can find advice about your rights of appeal at:</w:t>
      </w:r>
    </w:p>
    <w:p w14:paraId="3CCEE61D" w14:textId="77777777" w:rsidR="00B25C48" w:rsidRDefault="00B25C48" w:rsidP="00B25C48">
      <w:pPr>
        <w:pStyle w:val="CcList"/>
        <w:ind w:left="0" w:firstLine="0"/>
        <w:rPr>
          <w:sz w:val="24"/>
        </w:rPr>
      </w:pPr>
      <w:hyperlink r:id="rId14" w:history="1">
        <w:r>
          <w:rPr>
            <w:rStyle w:val="Hyperlink"/>
            <w:sz w:val="24"/>
          </w:rPr>
          <w:t>http://www.planningportal.gov.uk/planning/appeals/guidance/guidancecontent</w:t>
        </w:r>
      </w:hyperlink>
    </w:p>
    <w:p w14:paraId="685EB296" w14:textId="77777777" w:rsidR="00B25C48" w:rsidRDefault="00B25C48" w:rsidP="00B25C48">
      <w:pPr>
        <w:pStyle w:val="CcList"/>
        <w:ind w:left="0" w:firstLine="0"/>
        <w:rPr>
          <w:sz w:val="24"/>
        </w:rPr>
      </w:pPr>
    </w:p>
    <w:p w14:paraId="13F617CF" w14:textId="77777777" w:rsidR="00B25C48" w:rsidRDefault="00B25C48" w:rsidP="00B25C48">
      <w:pPr>
        <w:pStyle w:val="CcList"/>
        <w:ind w:left="0" w:firstLine="0"/>
        <w:rPr>
          <w:sz w:val="24"/>
        </w:rPr>
      </w:pPr>
    </w:p>
    <w:p w14:paraId="62FC2894" w14:textId="77777777" w:rsidR="00B25C48" w:rsidRDefault="00B25C48" w:rsidP="00B25C48">
      <w:pPr>
        <w:pStyle w:val="CcList"/>
        <w:ind w:left="0" w:firstLine="0"/>
        <w:rPr>
          <w:sz w:val="24"/>
        </w:rPr>
      </w:pPr>
      <w:r>
        <w:rPr>
          <w:sz w:val="24"/>
        </w:rPr>
        <w:t>Yours faithfully</w:t>
      </w:r>
    </w:p>
    <w:p w14:paraId="7EADA16F" w14:textId="77777777" w:rsidR="00B25C48" w:rsidRDefault="00B25C48" w:rsidP="00B25C48">
      <w:pPr>
        <w:rPr>
          <w:bCs/>
          <w:sz w:val="20"/>
        </w:rPr>
      </w:pPr>
      <w:bookmarkStart w:id="4" w:name="OLE_LINK6"/>
      <w:bookmarkStart w:id="5" w:name="OLE_LINK5"/>
    </w:p>
    <w:bookmarkEnd w:id="4"/>
    <w:bookmarkEnd w:id="5"/>
    <w:p w14:paraId="66172033" w14:textId="77777777" w:rsidR="00B25C48" w:rsidRDefault="00B7635C" w:rsidP="00B25C48">
      <w:pPr>
        <w:pStyle w:val="CcList"/>
        <w:ind w:left="0" w:firstLine="0"/>
        <w:rPr>
          <w:sz w:val="28"/>
          <w:szCs w:val="28"/>
        </w:rPr>
      </w:pPr>
      <w:r w:rsidRPr="00B7635C">
        <w:rPr>
          <w:rFonts w:cs="Arial"/>
          <w:sz w:val="24"/>
          <w:szCs w:val="24"/>
        </w:rPr>
        <w:t>Chief Planning Officer</w:t>
      </w:r>
    </w:p>
    <w:p w14:paraId="203B2E8E" w14:textId="77777777" w:rsidR="00B25C48" w:rsidRDefault="00B25C48" w:rsidP="00B25C48">
      <w:pPr>
        <w:pStyle w:val="CcList"/>
        <w:ind w:left="0" w:firstLine="0"/>
        <w:rPr>
          <w:b/>
          <w:bCs/>
          <w:sz w:val="24"/>
        </w:rPr>
      </w:pPr>
    </w:p>
    <w:p w14:paraId="1975B1E3" w14:textId="77777777" w:rsidR="0023540B" w:rsidRDefault="0023540B" w:rsidP="00B25C48">
      <w:pPr>
        <w:pStyle w:val="Heading7"/>
        <w:rPr>
          <w:rFonts w:eastAsia="Calibri" w:cs="Arial"/>
        </w:rPr>
      </w:pPr>
    </w:p>
    <w:sectPr w:rsidR="0023540B" w:rsidSect="00A76E93">
      <w:headerReference w:type="default" r:id="rId15"/>
      <w:footerReference w:type="default" r:id="rId16"/>
      <w:pgSz w:w="11906" w:h="16838"/>
      <w:pgMar w:top="794"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EDD27" w14:textId="77777777" w:rsidR="00F87024" w:rsidRDefault="00F87024">
      <w:r>
        <w:separator/>
      </w:r>
    </w:p>
  </w:endnote>
  <w:endnote w:type="continuationSeparator" w:id="0">
    <w:p w14:paraId="621276F3" w14:textId="77777777" w:rsidR="00F87024" w:rsidRDefault="00F8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B56A" w14:textId="43AD9946" w:rsidR="00D45603" w:rsidRDefault="00D45603">
    <w:pPr>
      <w:pStyle w:val="Footer"/>
      <w:jc w:val="center"/>
    </w:pPr>
    <w:r>
      <w:fldChar w:fldCharType="begin"/>
    </w:r>
    <w:r>
      <w:instrText xml:space="preserve"> PAGE   \* MERGEFORMAT </w:instrText>
    </w:r>
    <w:r>
      <w:fldChar w:fldCharType="separate"/>
    </w:r>
    <w:r w:rsidR="00F87024">
      <w:rPr>
        <w:noProof/>
      </w:rPr>
      <w:t>2</w:t>
    </w:r>
    <w:r>
      <w:rPr>
        <w:noProof/>
      </w:rPr>
      <w:fldChar w:fldCharType="end"/>
    </w:r>
  </w:p>
  <w:p w14:paraId="2466764E" w14:textId="77777777" w:rsidR="00D45603" w:rsidRDefault="00D4560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6E54D" w14:textId="77777777" w:rsidR="00F87024" w:rsidRDefault="00F87024">
      <w:r>
        <w:separator/>
      </w:r>
    </w:p>
  </w:footnote>
  <w:footnote w:type="continuationSeparator" w:id="0">
    <w:p w14:paraId="1A05AF98" w14:textId="77777777" w:rsidR="00F87024" w:rsidRDefault="00F87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F9800" w14:textId="02517F26" w:rsidR="00D45603" w:rsidRDefault="00F87024">
    <w:pPr>
      <w:pStyle w:val="Header"/>
    </w:pPr>
    <w:r>
      <w:rPr>
        <w:noProof/>
        <w:lang w:eastAsia="en-GB"/>
      </w:rPr>
      <mc:AlternateContent>
        <mc:Choice Requires="wps">
          <w:drawing>
            <wp:anchor distT="0" distB="0" distL="114300" distR="114300" simplePos="0" relativeHeight="251657728" behindDoc="0" locked="0" layoutInCell="1" allowOverlap="1" wp14:anchorId="6470C347" wp14:editId="38B13BD7">
              <wp:simplePos x="0" y="0"/>
              <wp:positionH relativeFrom="column">
                <wp:posOffset>1388745</wp:posOffset>
              </wp:positionH>
              <wp:positionV relativeFrom="paragraph">
                <wp:posOffset>2631440</wp:posOffset>
              </wp:positionV>
              <wp:extent cx="3710305" cy="4343400"/>
              <wp:effectExtent l="3810" t="254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305"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24791" w14:textId="77777777" w:rsidR="00D45603" w:rsidRDefault="00D45603" w:rsidP="00BB2AD9">
                          <w:pPr>
                            <w:jc w:val="center"/>
                            <w:rPr>
                              <w:rFonts w:ascii="Impact" w:hAnsi="Impact"/>
                              <w:color w:val="999999"/>
                              <w:sz w:val="144"/>
                            </w:rPr>
                          </w:pPr>
                          <w:r>
                            <w:rPr>
                              <w:rFonts w:ascii="Impact" w:hAnsi="Impact"/>
                              <w:color w:val="999999"/>
                              <w:sz w:val="144"/>
                            </w:rPr>
                            <w:t>DRAFT</w:t>
                          </w:r>
                        </w:p>
                        <w:p w14:paraId="0AD05601" w14:textId="77777777" w:rsidR="00D45603" w:rsidRDefault="00D45603" w:rsidP="00BB2AD9">
                          <w:pPr>
                            <w:jc w:val="center"/>
                            <w:rPr>
                              <w:rFonts w:ascii="Impact" w:hAnsi="Impact"/>
                              <w:color w:val="999999"/>
                              <w:sz w:val="144"/>
                            </w:rPr>
                          </w:pPr>
                        </w:p>
                        <w:p w14:paraId="7580240D" w14:textId="77777777" w:rsidR="00D45603" w:rsidRDefault="00D45603" w:rsidP="00BB2AD9">
                          <w:pPr>
                            <w:jc w:val="center"/>
                            <w:rPr>
                              <w:color w:val="C0C0C0"/>
                              <w:sz w:val="144"/>
                            </w:rPr>
                          </w:pPr>
                          <w:r>
                            <w:rPr>
                              <w:rFonts w:ascii="Impact" w:hAnsi="Impact"/>
                              <w:color w:val="999999"/>
                              <w:sz w:val="144"/>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0C347" id="_x0000_t202" coordsize="21600,21600" o:spt="202" path="m,l,21600r21600,l21600,xe">
              <v:stroke joinstyle="miter"/>
              <v:path gradientshapeok="t" o:connecttype="rect"/>
            </v:shapetype>
            <v:shape id="Text Box 1" o:spid="_x0000_s1029" type="#_x0000_t202" style="position:absolute;margin-left:109.35pt;margin-top:207.2pt;width:292.15pt;height: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" stroked="f">
              <v:textbox>
                <w:txbxContent>
                  <w:p w14:paraId="54924791" w14:textId="77777777" w:rsidR="00D45603" w:rsidRDefault="00D45603" w:rsidP="00BB2AD9">
                    <w:pPr>
                      <w:jc w:val="center"/>
                      <w:rPr>
                        <w:rFonts w:ascii="Impact" w:hAnsi="Impact"/>
                        <w:color w:val="999999"/>
                        <w:sz w:val="144"/>
                      </w:rPr>
                    </w:pPr>
                    <w:r>
                      <w:rPr>
                        <w:rFonts w:ascii="Impact" w:hAnsi="Impact"/>
                        <w:color w:val="999999"/>
                        <w:sz w:val="144"/>
                      </w:rPr>
                      <w:t>DRAFT</w:t>
                    </w:r>
                  </w:p>
                  <w:p w14:paraId="0AD05601" w14:textId="77777777" w:rsidR="00D45603" w:rsidRDefault="00D45603" w:rsidP="00BB2AD9">
                    <w:pPr>
                      <w:jc w:val="center"/>
                      <w:rPr>
                        <w:rFonts w:ascii="Impact" w:hAnsi="Impact"/>
                        <w:color w:val="999999"/>
                        <w:sz w:val="144"/>
                      </w:rPr>
                    </w:pPr>
                  </w:p>
                  <w:p w14:paraId="7580240D" w14:textId="77777777" w:rsidR="00D45603" w:rsidRDefault="00D45603" w:rsidP="00BB2AD9">
                    <w:pPr>
                      <w:jc w:val="center"/>
                      <w:rPr>
                        <w:color w:val="C0C0C0"/>
                        <w:sz w:val="144"/>
                      </w:rPr>
                    </w:pPr>
                    <w:r>
                      <w:rPr>
                        <w:rFonts w:ascii="Impact" w:hAnsi="Impact"/>
                        <w:color w:val="999999"/>
                        <w:sz w:val="144"/>
                      </w:rPr>
                      <w:t>DECISION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DA46066"/>
    <w:multiLevelType w:val="hybridMultilevel"/>
    <w:tmpl w:val="C34E197E"/>
    <w:lvl w:ilvl="0" w:tplc="BC9674E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7"/>
  </w:num>
  <w:num w:numId="5">
    <w:abstractNumId w:val="2"/>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24"/>
    <w:rsid w:val="00004B60"/>
    <w:rsid w:val="00031E96"/>
    <w:rsid w:val="00061519"/>
    <w:rsid w:val="0009065F"/>
    <w:rsid w:val="000911E1"/>
    <w:rsid w:val="000B4C52"/>
    <w:rsid w:val="000E6BCB"/>
    <w:rsid w:val="001109E2"/>
    <w:rsid w:val="00112063"/>
    <w:rsid w:val="00112074"/>
    <w:rsid w:val="00123529"/>
    <w:rsid w:val="0013689F"/>
    <w:rsid w:val="00163E2F"/>
    <w:rsid w:val="00183290"/>
    <w:rsid w:val="001A4670"/>
    <w:rsid w:val="001B144C"/>
    <w:rsid w:val="001D0A18"/>
    <w:rsid w:val="001D744F"/>
    <w:rsid w:val="001E1A4B"/>
    <w:rsid w:val="001F6DA9"/>
    <w:rsid w:val="001F7B4F"/>
    <w:rsid w:val="0023540B"/>
    <w:rsid w:val="002439A1"/>
    <w:rsid w:val="0024436A"/>
    <w:rsid w:val="00255640"/>
    <w:rsid w:val="00280EB6"/>
    <w:rsid w:val="00286F87"/>
    <w:rsid w:val="002A343A"/>
    <w:rsid w:val="002C4DD0"/>
    <w:rsid w:val="002C6987"/>
    <w:rsid w:val="002C7220"/>
    <w:rsid w:val="002D6CD2"/>
    <w:rsid w:val="002F265D"/>
    <w:rsid w:val="002F2C5F"/>
    <w:rsid w:val="003034F6"/>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2603B"/>
    <w:rsid w:val="0043116D"/>
    <w:rsid w:val="0043367B"/>
    <w:rsid w:val="004435D1"/>
    <w:rsid w:val="00443939"/>
    <w:rsid w:val="00457097"/>
    <w:rsid w:val="00464AE2"/>
    <w:rsid w:val="004673B2"/>
    <w:rsid w:val="00470382"/>
    <w:rsid w:val="0049274F"/>
    <w:rsid w:val="004B1547"/>
    <w:rsid w:val="004D797E"/>
    <w:rsid w:val="005075DD"/>
    <w:rsid w:val="00527468"/>
    <w:rsid w:val="00527AD1"/>
    <w:rsid w:val="00532157"/>
    <w:rsid w:val="00574D93"/>
    <w:rsid w:val="0058153E"/>
    <w:rsid w:val="005A2727"/>
    <w:rsid w:val="005F0B30"/>
    <w:rsid w:val="006053A4"/>
    <w:rsid w:val="0062642E"/>
    <w:rsid w:val="00646888"/>
    <w:rsid w:val="0067193C"/>
    <w:rsid w:val="006732DA"/>
    <w:rsid w:val="00695601"/>
    <w:rsid w:val="006A128E"/>
    <w:rsid w:val="006B4A0F"/>
    <w:rsid w:val="006E1C7E"/>
    <w:rsid w:val="006F1749"/>
    <w:rsid w:val="00715F0D"/>
    <w:rsid w:val="00717769"/>
    <w:rsid w:val="00723F63"/>
    <w:rsid w:val="00727732"/>
    <w:rsid w:val="00747E40"/>
    <w:rsid w:val="00766B60"/>
    <w:rsid w:val="00790F43"/>
    <w:rsid w:val="007C6092"/>
    <w:rsid w:val="007E5625"/>
    <w:rsid w:val="007E751E"/>
    <w:rsid w:val="00802AB6"/>
    <w:rsid w:val="00823EF7"/>
    <w:rsid w:val="008967B8"/>
    <w:rsid w:val="008C0722"/>
    <w:rsid w:val="008F3099"/>
    <w:rsid w:val="00902BE8"/>
    <w:rsid w:val="009427DC"/>
    <w:rsid w:val="00955E84"/>
    <w:rsid w:val="009A322E"/>
    <w:rsid w:val="009B1007"/>
    <w:rsid w:val="009C4F09"/>
    <w:rsid w:val="009E02AA"/>
    <w:rsid w:val="009F194E"/>
    <w:rsid w:val="00A04CFE"/>
    <w:rsid w:val="00A44EF0"/>
    <w:rsid w:val="00A65AB6"/>
    <w:rsid w:val="00A76E93"/>
    <w:rsid w:val="00AC1F9B"/>
    <w:rsid w:val="00AC30B0"/>
    <w:rsid w:val="00B25C48"/>
    <w:rsid w:val="00B25E69"/>
    <w:rsid w:val="00B54B18"/>
    <w:rsid w:val="00B62AB6"/>
    <w:rsid w:val="00B63142"/>
    <w:rsid w:val="00B7635C"/>
    <w:rsid w:val="00B81687"/>
    <w:rsid w:val="00B90920"/>
    <w:rsid w:val="00BA57BD"/>
    <w:rsid w:val="00BA734A"/>
    <w:rsid w:val="00BA7F7F"/>
    <w:rsid w:val="00BB2AD9"/>
    <w:rsid w:val="00BC761B"/>
    <w:rsid w:val="00BD2F3C"/>
    <w:rsid w:val="00C1138D"/>
    <w:rsid w:val="00C1186B"/>
    <w:rsid w:val="00C12FED"/>
    <w:rsid w:val="00C24F54"/>
    <w:rsid w:val="00C27067"/>
    <w:rsid w:val="00C45029"/>
    <w:rsid w:val="00C740F7"/>
    <w:rsid w:val="00C80B33"/>
    <w:rsid w:val="00CA6532"/>
    <w:rsid w:val="00CC0230"/>
    <w:rsid w:val="00D0216F"/>
    <w:rsid w:val="00D23BB1"/>
    <w:rsid w:val="00D45603"/>
    <w:rsid w:val="00D47A83"/>
    <w:rsid w:val="00D66C70"/>
    <w:rsid w:val="00D716F9"/>
    <w:rsid w:val="00D7532D"/>
    <w:rsid w:val="00D958B2"/>
    <w:rsid w:val="00DA27EC"/>
    <w:rsid w:val="00DA3A5C"/>
    <w:rsid w:val="00DB050B"/>
    <w:rsid w:val="00DB4519"/>
    <w:rsid w:val="00DB6B27"/>
    <w:rsid w:val="00DD2E82"/>
    <w:rsid w:val="00DD4FEE"/>
    <w:rsid w:val="00DE153A"/>
    <w:rsid w:val="00E310DA"/>
    <w:rsid w:val="00E31BC5"/>
    <w:rsid w:val="00E34B76"/>
    <w:rsid w:val="00E34E47"/>
    <w:rsid w:val="00E40C3F"/>
    <w:rsid w:val="00E70DC1"/>
    <w:rsid w:val="00E73489"/>
    <w:rsid w:val="00E77878"/>
    <w:rsid w:val="00EB79BA"/>
    <w:rsid w:val="00EC0749"/>
    <w:rsid w:val="00EC1E98"/>
    <w:rsid w:val="00EF5E83"/>
    <w:rsid w:val="00F06605"/>
    <w:rsid w:val="00F158E1"/>
    <w:rsid w:val="00F43D29"/>
    <w:rsid w:val="00F56A0A"/>
    <w:rsid w:val="00F63B8E"/>
    <w:rsid w:val="00F77629"/>
    <w:rsid w:val="00F83707"/>
    <w:rsid w:val="00F843E0"/>
    <w:rsid w:val="00F87024"/>
    <w:rsid w:val="00F93371"/>
    <w:rsid w:val="00F97546"/>
    <w:rsid w:val="00FB0793"/>
    <w:rsid w:val="00FB3A58"/>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8ED143"/>
  <w15:chartTrackingRefBased/>
  <w15:docId w15:val="{A4364A7A-1A88-4910-A091-C1444554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7">
    <w:name w:val="heading 7"/>
    <w:basedOn w:val="Normal"/>
    <w:next w:val="Normal"/>
    <w:link w:val="Heading7Char"/>
    <w:unhideWhenUsed/>
    <w:qFormat/>
    <w:rsid w:val="001A4670"/>
    <w:pPr>
      <w:spacing w:before="240" w:after="60"/>
      <w:outlineLvl w:val="6"/>
    </w:pPr>
    <w:rPr>
      <w:rFonts w:ascii="Calibri" w:hAnsi="Calibri"/>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E34E47"/>
    <w:rPr>
      <w:lang w:eastAsia="en-US"/>
    </w:rPr>
  </w:style>
  <w:style w:type="character" w:customStyle="1" w:styleId="Heading7Char">
    <w:name w:val="Heading 7 Char"/>
    <w:link w:val="Heading7"/>
    <w:rsid w:val="001A4670"/>
    <w:rPr>
      <w:rFonts w:ascii="Calibri" w:eastAsia="Times New Roman" w:hAnsi="Calibri" w:cs="Times New Roman"/>
      <w:sz w:val="24"/>
      <w:szCs w:val="24"/>
      <w:lang w:eastAsia="en-US"/>
    </w:rPr>
  </w:style>
  <w:style w:type="paragraph" w:customStyle="1" w:styleId="SubjectLine">
    <w:name w:val="Subject Line"/>
    <w:basedOn w:val="Normal"/>
    <w:next w:val="BodyText"/>
    <w:rsid w:val="001A4670"/>
    <w:pPr>
      <w:spacing w:after="220" w:line="220" w:lineRule="atLeast"/>
    </w:pPr>
    <w:rPr>
      <w:rFonts w:ascii="Arial Black" w:hAnsi="Arial Black"/>
      <w:spacing w:val="-10"/>
      <w:sz w:val="20"/>
      <w:szCs w:val="20"/>
    </w:rPr>
  </w:style>
  <w:style w:type="paragraph" w:customStyle="1" w:styleId="Enclosure">
    <w:name w:val="Enclosure"/>
    <w:basedOn w:val="Normal"/>
    <w:next w:val="CcList"/>
    <w:rsid w:val="001A4670"/>
    <w:pPr>
      <w:keepNext/>
      <w:keepLines/>
      <w:spacing w:after="220" w:line="220" w:lineRule="atLeast"/>
      <w:jc w:val="both"/>
    </w:pPr>
    <w:rPr>
      <w:spacing w:val="-5"/>
      <w:sz w:val="20"/>
      <w:szCs w:val="20"/>
    </w:rPr>
  </w:style>
  <w:style w:type="paragraph" w:customStyle="1" w:styleId="ReferenceInitials">
    <w:name w:val="Reference Initials"/>
    <w:basedOn w:val="Normal"/>
    <w:next w:val="Enclosure"/>
    <w:rsid w:val="001A4670"/>
    <w:pPr>
      <w:keepNext/>
      <w:keepLines/>
      <w:spacing w:before="220" w:line="220" w:lineRule="atLeast"/>
      <w:jc w:val="both"/>
    </w:pPr>
    <w:rPr>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17003">
      <w:bodyDiv w:val="1"/>
      <w:marLeft w:val="0"/>
      <w:marRight w:val="0"/>
      <w:marTop w:val="0"/>
      <w:marBottom w:val="0"/>
      <w:divBdr>
        <w:top w:val="none" w:sz="0" w:space="0" w:color="auto"/>
        <w:left w:val="none" w:sz="0" w:space="0" w:color="auto"/>
        <w:bottom w:val="none" w:sz="0" w:space="0" w:color="auto"/>
        <w:right w:val="none" w:sz="0" w:space="0" w:color="auto"/>
      </w:divBdr>
    </w:div>
    <w:div w:id="46080932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42530196">
      <w:bodyDiv w:val="1"/>
      <w:marLeft w:val="0"/>
      <w:marRight w:val="0"/>
      <w:marTop w:val="0"/>
      <w:marBottom w:val="0"/>
      <w:divBdr>
        <w:top w:val="none" w:sz="0" w:space="0" w:color="auto"/>
        <w:left w:val="none" w:sz="0" w:space="0" w:color="auto"/>
        <w:bottom w:val="none" w:sz="0" w:space="0" w:color="auto"/>
        <w:right w:val="none" w:sz="0" w:space="0" w:color="auto"/>
      </w:divBdr>
    </w:div>
    <w:div w:id="1551041730">
      <w:bodyDiv w:val="1"/>
      <w:marLeft w:val="0"/>
      <w:marRight w:val="0"/>
      <w:marTop w:val="0"/>
      <w:marBottom w:val="0"/>
      <w:divBdr>
        <w:top w:val="none" w:sz="0" w:space="0" w:color="auto"/>
        <w:left w:val="none" w:sz="0" w:space="0" w:color="auto"/>
        <w:bottom w:val="none" w:sz="0" w:space="0" w:color="auto"/>
        <w:right w:val="none" w:sz="0" w:space="0" w:color="auto"/>
      </w:divBdr>
    </w:div>
    <w:div w:id="16201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camde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ning@camde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ningportal.gov.uk/planning/appeals/guidance/guidance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DB-M301\Northgate\LandProperty\Win\LP\Live\Development%20Control\DC%20-%20draft%20listed%20bldg%20approv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156163ae88f42244633a9eb22f24f540">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c3c9abc93b697fe61b62e6663618b6a9"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AC2FB3AF-3FBC-4AA5-9E57-A3EC83964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35266-514E-4B96-A390-9A11A4299BD5}">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848a915-f24d-4e68-9840-56e7bc0b9b3f"/>
    <ds:schemaRef ds:uri="http://purl.org/dc/elements/1.1/"/>
    <ds:schemaRef ds:uri="360c65b0-1cc5-427a-8427-4bd291ec2a6a"/>
    <ds:schemaRef ds:uri="http://www.w3.org/XML/1998/namespace"/>
    <ds:schemaRef ds:uri="http://purl.org/dc/dcmitype/"/>
  </ds:schemaRefs>
</ds:datastoreItem>
</file>

<file path=customXml/itemProps4.xml><?xml version="1.0" encoding="utf-8"?>
<ds:datastoreItem xmlns:ds="http://schemas.openxmlformats.org/officeDocument/2006/customXml" ds:itemID="{5890752D-1E79-4B39-9DE8-653CB700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 - draft listed bldg approval</Template>
  <TotalTime>1</TotalTime>
  <Pages>3</Pages>
  <Words>1013</Words>
  <Characters>5353</Characters>
  <Application>Microsoft Office Word</Application>
  <DocSecurity>0</DocSecurity>
  <Lines>167</Lines>
  <Paragraphs>54</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6312</CharactersWithSpaces>
  <SharedDoc>false</SharedDoc>
  <HLinks>
    <vt:vector size="12" baseType="variant">
      <vt:variant>
        <vt:i4>4128803</vt:i4>
      </vt:variant>
      <vt:variant>
        <vt:i4>3</vt:i4>
      </vt:variant>
      <vt:variant>
        <vt:i4>0</vt:i4>
      </vt:variant>
      <vt:variant>
        <vt:i4>5</vt:i4>
      </vt:variant>
      <vt:variant>
        <vt:lpwstr>http://www.planningportal.gov.uk/planning/appeals/guidance/guidancecontent</vt:lpwstr>
      </vt:variant>
      <vt:variant>
        <vt:lpwstr/>
      </vt:variant>
      <vt:variant>
        <vt:i4>3932226</vt:i4>
      </vt:variant>
      <vt:variant>
        <vt:i4>3</vt:i4>
      </vt:variant>
      <vt:variant>
        <vt:i4>0</vt:i4>
      </vt:variant>
      <vt:variant>
        <vt:i4>5</vt:i4>
      </vt:variant>
      <vt:variant>
        <vt:lpwstr>mailto:planning@camden.gov.uk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Dempsey, Matthew</dc:creator>
  <cp:keywords>Template; communications toolbox</cp:keywords>
  <cp:lastModifiedBy>Matthew Dempsey</cp:lastModifiedBy>
  <cp:revision>1</cp:revision>
  <cp:lastPrinted>2018-01-16T10:59:00Z</cp:lastPrinted>
  <dcterms:created xsi:type="dcterms:W3CDTF">2022-11-25T11:48:00Z</dcterms:created>
  <dcterms:modified xsi:type="dcterms:W3CDTF">2022-11-25T11:49:00Z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