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3827" w14:textId="79C87FC4" w:rsidR="00272745" w:rsidRDefault="00C124F2" w:rsidP="13EE5ED1">
      <w:pPr>
        <w:jc w:val="center"/>
        <w:rPr>
          <w:b/>
          <w:bCs/>
          <w:sz w:val="24"/>
          <w:szCs w:val="24"/>
          <w:highlight w:val="green"/>
          <w:u w:val="single"/>
        </w:rPr>
      </w:pPr>
      <w:r w:rsidRPr="13EE5ED1">
        <w:rPr>
          <w:b/>
          <w:bCs/>
          <w:sz w:val="24"/>
          <w:szCs w:val="24"/>
          <w:u w:val="single"/>
        </w:rPr>
        <w:t xml:space="preserve">Method Statement for </w:t>
      </w:r>
      <w:r w:rsidR="00EF3F43" w:rsidRPr="13EE5ED1">
        <w:rPr>
          <w:b/>
          <w:bCs/>
          <w:sz w:val="24"/>
          <w:szCs w:val="24"/>
          <w:u w:val="single"/>
        </w:rPr>
        <w:t xml:space="preserve">Cadent </w:t>
      </w:r>
      <w:r w:rsidRPr="13EE5ED1">
        <w:rPr>
          <w:b/>
          <w:bCs/>
          <w:sz w:val="24"/>
          <w:szCs w:val="24"/>
          <w:u w:val="single"/>
        </w:rPr>
        <w:t xml:space="preserve">Gas Mains </w:t>
      </w:r>
      <w:r w:rsidRPr="004431C8">
        <w:rPr>
          <w:b/>
          <w:bCs/>
          <w:sz w:val="24"/>
          <w:szCs w:val="24"/>
          <w:u w:val="single"/>
        </w:rPr>
        <w:t xml:space="preserve">Replacement Work </w:t>
      </w:r>
      <w:r w:rsidR="00EF3F43" w:rsidRPr="004431C8">
        <w:rPr>
          <w:b/>
          <w:bCs/>
          <w:sz w:val="24"/>
          <w:szCs w:val="24"/>
          <w:u w:val="single"/>
        </w:rPr>
        <w:t xml:space="preserve">– </w:t>
      </w:r>
      <w:r w:rsidR="004431C8" w:rsidRPr="004431C8">
        <w:rPr>
          <w:b/>
          <w:bCs/>
          <w:color w:val="000000"/>
          <w:sz w:val="24"/>
          <w:szCs w:val="24"/>
          <w:u w:val="single"/>
          <w:lang w:eastAsia="en-GB"/>
        </w:rPr>
        <w:t>IM</w:t>
      </w:r>
      <w:r w:rsidR="009A0181">
        <w:rPr>
          <w:b/>
          <w:bCs/>
          <w:color w:val="000000"/>
          <w:sz w:val="24"/>
          <w:szCs w:val="24"/>
          <w:u w:val="single"/>
          <w:lang w:eastAsia="en-GB"/>
        </w:rPr>
        <w:t>GM232038</w:t>
      </w:r>
      <w:r w:rsidR="004431C8" w:rsidRPr="004431C8">
        <w:rPr>
          <w:b/>
          <w:bCs/>
          <w:color w:val="000000"/>
          <w:sz w:val="24"/>
          <w:szCs w:val="24"/>
          <w:u w:val="single"/>
          <w:lang w:eastAsia="en-GB"/>
        </w:rPr>
        <w:t xml:space="preserve"> – </w:t>
      </w:r>
      <w:r w:rsidR="00C714F9">
        <w:rPr>
          <w:b/>
          <w:bCs/>
          <w:color w:val="000000"/>
          <w:sz w:val="24"/>
          <w:szCs w:val="24"/>
          <w:u w:val="single"/>
          <w:lang w:eastAsia="en-GB"/>
        </w:rPr>
        <w:t xml:space="preserve">15 </w:t>
      </w:r>
      <w:r w:rsidR="009A0181">
        <w:rPr>
          <w:b/>
          <w:bCs/>
          <w:color w:val="000000"/>
          <w:sz w:val="24"/>
          <w:szCs w:val="24"/>
          <w:u w:val="single"/>
          <w:lang w:eastAsia="en-GB"/>
        </w:rPr>
        <w:t>GLOUCESTER AVENUE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638A1" w:rsidRPr="004431C8" w14:paraId="7EF29CA4" w14:textId="77777777" w:rsidTr="13EE5ED1">
        <w:tc>
          <w:tcPr>
            <w:tcW w:w="5228" w:type="dxa"/>
            <w:shd w:val="clear" w:color="auto" w:fill="auto"/>
          </w:tcPr>
          <w:p w14:paraId="4DC824D5" w14:textId="494D4A3B" w:rsidR="00B638A1" w:rsidRPr="004431C8" w:rsidRDefault="00C714F9" w:rsidP="13EE5ED1">
            <w:pPr>
              <w:jc w:val="center"/>
              <w:rPr>
                <w:b/>
                <w:bCs/>
                <w:color w:val="FF0000"/>
                <w:sz w:val="24"/>
                <w:szCs w:val="24"/>
              </w:rPr>
            </w:pPr>
            <w:r>
              <w:rPr>
                <w:b/>
                <w:bCs/>
                <w:color w:val="FF0000"/>
                <w:sz w:val="24"/>
                <w:szCs w:val="24"/>
              </w:rPr>
              <w:t>Camden</w:t>
            </w:r>
            <w:r w:rsidR="008174CB" w:rsidRPr="004431C8">
              <w:rPr>
                <w:b/>
                <w:bCs/>
                <w:color w:val="FF0000"/>
                <w:sz w:val="24"/>
                <w:szCs w:val="24"/>
              </w:rPr>
              <w:t xml:space="preserve"> Tree</w:t>
            </w:r>
            <w:r w:rsidR="00B638A1" w:rsidRPr="004431C8">
              <w:rPr>
                <w:b/>
                <w:bCs/>
                <w:color w:val="FF0000"/>
                <w:sz w:val="24"/>
                <w:szCs w:val="24"/>
              </w:rPr>
              <w:t xml:space="preserve"> Officer: </w:t>
            </w:r>
            <w:r w:rsidR="002D0CF1" w:rsidRPr="004431C8">
              <w:rPr>
                <w:b/>
                <w:bCs/>
                <w:color w:val="FF0000"/>
                <w:sz w:val="24"/>
                <w:szCs w:val="24"/>
              </w:rPr>
              <w:t>TBC</w:t>
            </w:r>
          </w:p>
          <w:p w14:paraId="1239D22E" w14:textId="77777777" w:rsidR="002D0CF1" w:rsidRPr="004431C8" w:rsidRDefault="00B638A1" w:rsidP="13EE5ED1">
            <w:pPr>
              <w:jc w:val="center"/>
              <w:rPr>
                <w:b/>
                <w:bCs/>
                <w:color w:val="FF0000"/>
                <w:sz w:val="24"/>
                <w:szCs w:val="24"/>
              </w:rPr>
            </w:pPr>
            <w:r w:rsidRPr="004431C8">
              <w:rPr>
                <w:b/>
                <w:bCs/>
                <w:color w:val="FF0000"/>
                <w:sz w:val="24"/>
                <w:szCs w:val="24"/>
              </w:rPr>
              <w:t>Email:</w:t>
            </w:r>
            <w:r w:rsidR="002D0CF1" w:rsidRPr="004431C8">
              <w:rPr>
                <w:b/>
                <w:bCs/>
                <w:color w:val="FF0000"/>
                <w:sz w:val="24"/>
                <w:szCs w:val="24"/>
              </w:rPr>
              <w:t xml:space="preserve"> TBC</w:t>
            </w:r>
          </w:p>
          <w:p w14:paraId="4F40D72C" w14:textId="77777777" w:rsidR="00B638A1" w:rsidRPr="004431C8" w:rsidRDefault="002D0CF1" w:rsidP="13EE5ED1">
            <w:pPr>
              <w:jc w:val="center"/>
              <w:rPr>
                <w:b/>
                <w:bCs/>
                <w:color w:val="FF0000"/>
                <w:sz w:val="24"/>
                <w:szCs w:val="24"/>
              </w:rPr>
            </w:pPr>
            <w:r w:rsidRPr="004431C8">
              <w:rPr>
                <w:b/>
                <w:bCs/>
                <w:color w:val="FF0000"/>
                <w:sz w:val="24"/>
                <w:szCs w:val="24"/>
              </w:rPr>
              <w:t>Phone:</w:t>
            </w:r>
            <w:r w:rsidR="00E62740" w:rsidRPr="004431C8">
              <w:rPr>
                <w:b/>
                <w:bCs/>
                <w:color w:val="FF0000"/>
                <w:sz w:val="24"/>
                <w:szCs w:val="24"/>
              </w:rPr>
              <w:t xml:space="preserve"> </w:t>
            </w:r>
            <w:r w:rsidR="0024600B" w:rsidRPr="004431C8">
              <w:rPr>
                <w:b/>
                <w:bCs/>
                <w:color w:val="FF0000"/>
                <w:sz w:val="24"/>
                <w:szCs w:val="24"/>
              </w:rPr>
              <w:t>TBC</w:t>
            </w:r>
          </w:p>
        </w:tc>
        <w:tc>
          <w:tcPr>
            <w:tcW w:w="5228" w:type="dxa"/>
            <w:shd w:val="clear" w:color="auto" w:fill="auto"/>
          </w:tcPr>
          <w:p w14:paraId="058B9020" w14:textId="63B34652" w:rsidR="00B638A1" w:rsidRPr="004431C8" w:rsidRDefault="00B638A1" w:rsidP="13EE5ED1">
            <w:pPr>
              <w:jc w:val="center"/>
              <w:rPr>
                <w:b/>
                <w:bCs/>
                <w:color w:val="FF0000"/>
                <w:sz w:val="24"/>
                <w:szCs w:val="24"/>
              </w:rPr>
            </w:pPr>
            <w:r w:rsidRPr="004431C8">
              <w:rPr>
                <w:b/>
                <w:bCs/>
                <w:color w:val="FF0000"/>
                <w:sz w:val="24"/>
                <w:szCs w:val="24"/>
              </w:rPr>
              <w:t xml:space="preserve">CMO </w:t>
            </w:r>
            <w:r w:rsidR="004431C8" w:rsidRPr="004431C8">
              <w:rPr>
                <w:b/>
                <w:bCs/>
                <w:color w:val="FF0000"/>
                <w:sz w:val="24"/>
                <w:szCs w:val="24"/>
              </w:rPr>
              <w:t>Graduate</w:t>
            </w:r>
            <w:r w:rsidR="004431C8" w:rsidRPr="004431C8">
              <w:rPr>
                <w:b/>
                <w:bCs/>
                <w:color w:val="FF0000"/>
              </w:rPr>
              <w:t xml:space="preserve"> </w:t>
            </w:r>
            <w:r w:rsidRPr="004431C8">
              <w:rPr>
                <w:b/>
                <w:bCs/>
                <w:color w:val="FF0000"/>
                <w:sz w:val="24"/>
                <w:szCs w:val="24"/>
              </w:rPr>
              <w:t xml:space="preserve">Environmental Advisor: </w:t>
            </w:r>
            <w:r w:rsidR="004431C8" w:rsidRPr="004431C8">
              <w:rPr>
                <w:b/>
                <w:bCs/>
                <w:color w:val="FF0000"/>
                <w:sz w:val="24"/>
                <w:szCs w:val="24"/>
              </w:rPr>
              <w:t>Joe Papworth</w:t>
            </w:r>
          </w:p>
          <w:p w14:paraId="5624C6A2" w14:textId="0D5370ED" w:rsidR="00B638A1" w:rsidRPr="004431C8" w:rsidRDefault="00B638A1" w:rsidP="13EE5ED1">
            <w:pPr>
              <w:jc w:val="center"/>
              <w:rPr>
                <w:b/>
                <w:bCs/>
                <w:color w:val="FF0000"/>
                <w:sz w:val="24"/>
                <w:szCs w:val="24"/>
              </w:rPr>
            </w:pPr>
            <w:r w:rsidRPr="004431C8">
              <w:rPr>
                <w:b/>
                <w:bCs/>
                <w:color w:val="FF0000"/>
                <w:sz w:val="24"/>
                <w:szCs w:val="24"/>
              </w:rPr>
              <w:t xml:space="preserve">Email: </w:t>
            </w:r>
            <w:hyperlink r:id="rId9" w:history="1">
              <w:r w:rsidR="004431C8" w:rsidRPr="004431C8">
                <w:rPr>
                  <w:rStyle w:val="Hyperlink"/>
                  <w:b/>
                  <w:bCs/>
                  <w:sz w:val="24"/>
                  <w:szCs w:val="24"/>
                </w:rPr>
                <w:t>joe.papworth@morrisones.com</w:t>
              </w:r>
            </w:hyperlink>
          </w:p>
          <w:p w14:paraId="5BE518BB" w14:textId="232ADCFC" w:rsidR="00B638A1" w:rsidRPr="004431C8" w:rsidRDefault="00B638A1" w:rsidP="13EE5ED1">
            <w:pPr>
              <w:jc w:val="center"/>
              <w:rPr>
                <w:b/>
                <w:bCs/>
                <w:color w:val="FF0000"/>
                <w:sz w:val="24"/>
                <w:szCs w:val="24"/>
              </w:rPr>
            </w:pPr>
            <w:r w:rsidRPr="004431C8">
              <w:rPr>
                <w:b/>
                <w:bCs/>
                <w:color w:val="FF0000"/>
                <w:sz w:val="24"/>
                <w:szCs w:val="24"/>
              </w:rPr>
              <w:t xml:space="preserve">Phone: </w:t>
            </w:r>
            <w:r w:rsidR="004431C8" w:rsidRPr="004431C8">
              <w:rPr>
                <w:b/>
                <w:bCs/>
                <w:color w:val="FF0000"/>
                <w:sz w:val="24"/>
                <w:szCs w:val="24"/>
              </w:rPr>
              <w:t>0</w:t>
            </w:r>
            <w:r w:rsidR="004431C8" w:rsidRPr="000B4278">
              <w:rPr>
                <w:b/>
                <w:bCs/>
                <w:color w:val="FF0000"/>
                <w:sz w:val="24"/>
                <w:szCs w:val="24"/>
              </w:rPr>
              <w:t>7890892025</w:t>
            </w:r>
          </w:p>
        </w:tc>
      </w:tr>
    </w:tbl>
    <w:p w14:paraId="3C703032" w14:textId="77777777" w:rsidR="00223F97" w:rsidRPr="00223F97" w:rsidRDefault="00223F97" w:rsidP="00C124F2">
      <w:pPr>
        <w:rPr>
          <w:b/>
          <w:sz w:val="24"/>
          <w:u w:val="single"/>
        </w:rPr>
      </w:pPr>
      <w:r w:rsidRPr="004431C8">
        <w:rPr>
          <w:b/>
          <w:sz w:val="24"/>
          <w:u w:val="single"/>
        </w:rPr>
        <w:t>Summary</w:t>
      </w:r>
    </w:p>
    <w:p w14:paraId="36F5C84E" w14:textId="3F83FB1B" w:rsidR="00C124F2" w:rsidRPr="00C714F9" w:rsidRDefault="00C124F2" w:rsidP="13EE5ED1">
      <w:pPr>
        <w:rPr>
          <w:sz w:val="24"/>
          <w:szCs w:val="24"/>
        </w:rPr>
      </w:pPr>
      <w:r w:rsidRPr="00C714F9">
        <w:rPr>
          <w:sz w:val="24"/>
          <w:szCs w:val="24"/>
        </w:rPr>
        <w:t xml:space="preserve">Due to an enforcement policy issued by the Health and Safety Executive (HSE), </w:t>
      </w:r>
      <w:r w:rsidR="00EF3F43" w:rsidRPr="00C714F9">
        <w:rPr>
          <w:sz w:val="24"/>
          <w:szCs w:val="24"/>
        </w:rPr>
        <w:t>Cadent Gas</w:t>
      </w:r>
      <w:r w:rsidRPr="00C714F9">
        <w:rPr>
          <w:sz w:val="24"/>
          <w:szCs w:val="24"/>
        </w:rPr>
        <w:t xml:space="preserve"> have been </w:t>
      </w:r>
      <w:r w:rsidR="00EF3F43" w:rsidRPr="00C714F9">
        <w:rPr>
          <w:sz w:val="24"/>
          <w:szCs w:val="24"/>
        </w:rPr>
        <w:t>commissioned</w:t>
      </w:r>
      <w:r w:rsidRPr="00C714F9">
        <w:rPr>
          <w:sz w:val="24"/>
          <w:szCs w:val="24"/>
        </w:rPr>
        <w:t xml:space="preserve"> to </w:t>
      </w:r>
      <w:r w:rsidR="00C714F9" w:rsidRPr="00C714F9">
        <w:rPr>
          <w:sz w:val="24"/>
          <w:szCs w:val="24"/>
        </w:rPr>
        <w:t xml:space="preserve">install, </w:t>
      </w:r>
      <w:r w:rsidRPr="00C714F9">
        <w:rPr>
          <w:sz w:val="24"/>
          <w:szCs w:val="24"/>
        </w:rPr>
        <w:t>new PE</w:t>
      </w:r>
      <w:r w:rsidR="00C714F9" w:rsidRPr="00C714F9">
        <w:rPr>
          <w:sz w:val="24"/>
          <w:szCs w:val="24"/>
        </w:rPr>
        <w:t xml:space="preserve"> Plastic</w:t>
      </w:r>
      <w:r w:rsidRPr="00C714F9">
        <w:rPr>
          <w:sz w:val="24"/>
          <w:szCs w:val="24"/>
        </w:rPr>
        <w:t xml:space="preserve"> </w:t>
      </w:r>
      <w:r w:rsidR="0049743C" w:rsidRPr="00C714F9">
        <w:rPr>
          <w:sz w:val="24"/>
          <w:szCs w:val="24"/>
        </w:rPr>
        <w:t>m</w:t>
      </w:r>
      <w:r w:rsidRPr="00C714F9">
        <w:rPr>
          <w:sz w:val="24"/>
          <w:szCs w:val="24"/>
        </w:rPr>
        <w:t xml:space="preserve">ain </w:t>
      </w:r>
      <w:r w:rsidR="00C714F9" w:rsidRPr="00C714F9">
        <w:rPr>
          <w:sz w:val="24"/>
          <w:szCs w:val="24"/>
        </w:rPr>
        <w:t>into 15 Gloucester Avenue</w:t>
      </w:r>
      <w:r w:rsidR="004431C8" w:rsidRPr="00C714F9">
        <w:rPr>
          <w:sz w:val="24"/>
          <w:szCs w:val="24"/>
        </w:rPr>
        <w:t>, London</w:t>
      </w:r>
      <w:r w:rsidR="00242591" w:rsidRPr="00C714F9">
        <w:rPr>
          <w:sz w:val="24"/>
          <w:szCs w:val="24"/>
        </w:rPr>
        <w:t>.</w:t>
      </w:r>
    </w:p>
    <w:p w14:paraId="684FFA38" w14:textId="273173E5" w:rsidR="00B638A1" w:rsidRPr="009A0181" w:rsidRDefault="00EF3F43" w:rsidP="13EE5ED1">
      <w:pPr>
        <w:rPr>
          <w:color w:val="FF0000"/>
          <w:sz w:val="2"/>
          <w:szCs w:val="2"/>
        </w:rPr>
      </w:pPr>
      <w:r w:rsidRPr="009A0181">
        <w:rPr>
          <w:sz w:val="24"/>
          <w:szCs w:val="24"/>
        </w:rPr>
        <w:t>T</w:t>
      </w:r>
      <w:r w:rsidR="00C124F2" w:rsidRPr="009A0181">
        <w:rPr>
          <w:sz w:val="24"/>
          <w:szCs w:val="24"/>
        </w:rPr>
        <w:t xml:space="preserve">he existing gas </w:t>
      </w:r>
      <w:r w:rsidR="00E62740" w:rsidRPr="009A0181">
        <w:rPr>
          <w:sz w:val="24"/>
          <w:szCs w:val="24"/>
        </w:rPr>
        <w:t>main</w:t>
      </w:r>
      <w:r w:rsidR="009A0181" w:rsidRPr="009A0181">
        <w:rPr>
          <w:sz w:val="24"/>
          <w:szCs w:val="24"/>
        </w:rPr>
        <w:t xml:space="preserve"> </w:t>
      </w:r>
      <w:r w:rsidR="00E62740" w:rsidRPr="009A0181">
        <w:rPr>
          <w:sz w:val="24"/>
          <w:szCs w:val="24"/>
        </w:rPr>
        <w:t xml:space="preserve">along </w:t>
      </w:r>
      <w:r w:rsidR="009A0181" w:rsidRPr="009A0181">
        <w:rPr>
          <w:sz w:val="24"/>
          <w:szCs w:val="24"/>
        </w:rPr>
        <w:t>Gloucester Avenue</w:t>
      </w:r>
      <w:r w:rsidR="0049743C" w:rsidRPr="009A0181">
        <w:rPr>
          <w:sz w:val="24"/>
          <w:szCs w:val="24"/>
        </w:rPr>
        <w:t xml:space="preserve"> </w:t>
      </w:r>
      <w:r w:rsidR="00E62740" w:rsidRPr="009A0181">
        <w:rPr>
          <w:sz w:val="24"/>
          <w:szCs w:val="24"/>
        </w:rPr>
        <w:t>pass</w:t>
      </w:r>
      <w:r w:rsidR="00C714F9">
        <w:rPr>
          <w:sz w:val="24"/>
          <w:szCs w:val="24"/>
        </w:rPr>
        <w:t>es</w:t>
      </w:r>
      <w:r w:rsidR="00C124F2" w:rsidRPr="009A0181">
        <w:rPr>
          <w:sz w:val="24"/>
          <w:szCs w:val="24"/>
        </w:rPr>
        <w:t xml:space="preserve"> </w:t>
      </w:r>
      <w:r w:rsidR="009A0181" w:rsidRPr="009A0181">
        <w:rPr>
          <w:sz w:val="24"/>
          <w:szCs w:val="24"/>
        </w:rPr>
        <w:t xml:space="preserve">underneath the canopy and possibly in the </w:t>
      </w:r>
      <w:r w:rsidR="00C124F2" w:rsidRPr="009A0181">
        <w:rPr>
          <w:sz w:val="24"/>
          <w:szCs w:val="24"/>
        </w:rPr>
        <w:t>Root Protection Zone (RPZ)</w:t>
      </w:r>
      <w:r w:rsidR="005432AD" w:rsidRPr="009A0181">
        <w:rPr>
          <w:sz w:val="24"/>
          <w:szCs w:val="24"/>
        </w:rPr>
        <w:t xml:space="preserve"> of</w:t>
      </w:r>
      <w:r w:rsidR="009A0181" w:rsidRPr="009A0181">
        <w:rPr>
          <w:sz w:val="24"/>
          <w:szCs w:val="24"/>
        </w:rPr>
        <w:t xml:space="preserve"> a</w:t>
      </w:r>
      <w:r w:rsidR="005432AD" w:rsidRPr="009A0181">
        <w:rPr>
          <w:sz w:val="24"/>
          <w:szCs w:val="24"/>
        </w:rPr>
        <w:t xml:space="preserve"> tree</w:t>
      </w:r>
      <w:r w:rsidR="009A0181" w:rsidRPr="009A0181">
        <w:rPr>
          <w:sz w:val="24"/>
          <w:szCs w:val="24"/>
        </w:rPr>
        <w:t xml:space="preserve"> </w:t>
      </w:r>
      <w:r w:rsidR="002D0CF1" w:rsidRPr="009A0181">
        <w:rPr>
          <w:sz w:val="24"/>
          <w:szCs w:val="24"/>
        </w:rPr>
        <w:t xml:space="preserve">located in </w:t>
      </w:r>
      <w:r w:rsidR="0049743C" w:rsidRPr="009A0181">
        <w:rPr>
          <w:sz w:val="24"/>
          <w:szCs w:val="24"/>
        </w:rPr>
        <w:t xml:space="preserve">the </w:t>
      </w:r>
      <w:r w:rsidR="009A0181" w:rsidRPr="009A0181">
        <w:rPr>
          <w:sz w:val="24"/>
          <w:szCs w:val="24"/>
        </w:rPr>
        <w:t>Primrose Hill</w:t>
      </w:r>
      <w:r w:rsidR="002D0CF1" w:rsidRPr="009A0181">
        <w:rPr>
          <w:sz w:val="24"/>
          <w:szCs w:val="24"/>
        </w:rPr>
        <w:t xml:space="preserve"> Conservation Area</w:t>
      </w:r>
      <w:r w:rsidR="00B06599" w:rsidRPr="009A0181">
        <w:rPr>
          <w:sz w:val="24"/>
          <w:szCs w:val="24"/>
        </w:rPr>
        <w:t xml:space="preserve"> and protected by Tree Preservation Order (TPO) status</w:t>
      </w:r>
      <w:r w:rsidR="008E3E76" w:rsidRPr="009A0181">
        <w:rPr>
          <w:sz w:val="24"/>
          <w:szCs w:val="24"/>
        </w:rPr>
        <w:t>.</w:t>
      </w:r>
      <w:r w:rsidR="00C124F2" w:rsidRPr="009A0181">
        <w:rPr>
          <w:sz w:val="24"/>
          <w:szCs w:val="24"/>
        </w:rPr>
        <w:t xml:space="preserve"> There</w:t>
      </w:r>
      <w:r w:rsidRPr="009A0181">
        <w:rPr>
          <w:sz w:val="24"/>
          <w:szCs w:val="24"/>
        </w:rPr>
        <w:t>fore, it may be necessary for Cadent</w:t>
      </w:r>
      <w:r w:rsidR="00C124F2" w:rsidRPr="009A0181">
        <w:rPr>
          <w:sz w:val="24"/>
          <w:szCs w:val="24"/>
        </w:rPr>
        <w:t xml:space="preserve"> to excavate within RPZ’s </w:t>
      </w:r>
      <w:r w:rsidR="00C7739B" w:rsidRPr="009A0181">
        <w:rPr>
          <w:sz w:val="24"/>
          <w:szCs w:val="24"/>
        </w:rPr>
        <w:t xml:space="preserve">of </w:t>
      </w:r>
      <w:r w:rsidR="009A0181" w:rsidRPr="009A0181">
        <w:rPr>
          <w:sz w:val="24"/>
          <w:szCs w:val="24"/>
        </w:rPr>
        <w:t>the tree</w:t>
      </w:r>
      <w:r w:rsidR="00C7739B" w:rsidRPr="009A0181">
        <w:rPr>
          <w:sz w:val="24"/>
          <w:szCs w:val="24"/>
        </w:rPr>
        <w:t xml:space="preserve"> </w:t>
      </w:r>
      <w:r w:rsidR="001713D9" w:rsidRPr="009A0181">
        <w:rPr>
          <w:sz w:val="24"/>
          <w:szCs w:val="24"/>
        </w:rPr>
        <w:t xml:space="preserve">protected </w:t>
      </w:r>
      <w:r w:rsidR="009A0181" w:rsidRPr="009A0181">
        <w:rPr>
          <w:sz w:val="24"/>
          <w:szCs w:val="24"/>
        </w:rPr>
        <w:t xml:space="preserve">by </w:t>
      </w:r>
      <w:r w:rsidR="002D0CF1" w:rsidRPr="009A0181">
        <w:rPr>
          <w:sz w:val="24"/>
          <w:szCs w:val="24"/>
        </w:rPr>
        <w:t xml:space="preserve">Conservation Area </w:t>
      </w:r>
      <w:r w:rsidR="00B06599" w:rsidRPr="009A0181">
        <w:rPr>
          <w:sz w:val="24"/>
          <w:szCs w:val="24"/>
        </w:rPr>
        <w:t xml:space="preserve">and TPO </w:t>
      </w:r>
      <w:r w:rsidR="002D0CF1" w:rsidRPr="009A0181">
        <w:rPr>
          <w:sz w:val="24"/>
          <w:szCs w:val="24"/>
        </w:rPr>
        <w:t>status</w:t>
      </w:r>
      <w:r w:rsidR="00242591" w:rsidRPr="009A0181">
        <w:rPr>
          <w:sz w:val="24"/>
          <w:szCs w:val="24"/>
        </w:rPr>
        <w:t xml:space="preserve"> and severe small diameter roots.</w:t>
      </w:r>
    </w:p>
    <w:p w14:paraId="5F3F2C6E" w14:textId="693A1ABF" w:rsidR="00B638A1" w:rsidRPr="009A0181" w:rsidRDefault="00B638A1" w:rsidP="13EE5ED1">
      <w:pPr>
        <w:rPr>
          <w:color w:val="FF0000"/>
          <w:sz w:val="24"/>
          <w:szCs w:val="24"/>
        </w:rPr>
      </w:pPr>
      <w:r w:rsidRPr="009A0181">
        <w:rPr>
          <w:color w:val="FF0000"/>
          <w:sz w:val="24"/>
          <w:szCs w:val="24"/>
        </w:rPr>
        <w:t xml:space="preserve">Plans of the </w:t>
      </w:r>
      <w:r w:rsidR="002053C7" w:rsidRPr="009A0181">
        <w:rPr>
          <w:color w:val="FF0000"/>
          <w:sz w:val="24"/>
          <w:szCs w:val="24"/>
        </w:rPr>
        <w:t xml:space="preserve">affected </w:t>
      </w:r>
      <w:r w:rsidRPr="009A0181">
        <w:rPr>
          <w:color w:val="FF0000"/>
          <w:sz w:val="24"/>
          <w:szCs w:val="24"/>
        </w:rPr>
        <w:t>trees</w:t>
      </w:r>
      <w:r w:rsidR="002053C7" w:rsidRPr="009A0181">
        <w:rPr>
          <w:color w:val="FF0000"/>
          <w:sz w:val="24"/>
          <w:szCs w:val="24"/>
        </w:rPr>
        <w:t xml:space="preserve"> which are </w:t>
      </w:r>
      <w:r w:rsidRPr="009A0181">
        <w:rPr>
          <w:color w:val="FF0000"/>
          <w:sz w:val="24"/>
          <w:szCs w:val="24"/>
        </w:rPr>
        <w:t xml:space="preserve">protected by </w:t>
      </w:r>
      <w:r w:rsidR="002D0CF1" w:rsidRPr="009A0181">
        <w:rPr>
          <w:color w:val="FF0000"/>
          <w:sz w:val="24"/>
          <w:szCs w:val="24"/>
        </w:rPr>
        <w:t>Conservation Area</w:t>
      </w:r>
      <w:r w:rsidR="00B06599" w:rsidRPr="009A0181">
        <w:rPr>
          <w:color w:val="FF0000"/>
          <w:sz w:val="24"/>
          <w:szCs w:val="24"/>
        </w:rPr>
        <w:t xml:space="preserve"> and TPO</w:t>
      </w:r>
      <w:r w:rsidR="0049743C" w:rsidRPr="009A0181">
        <w:rPr>
          <w:color w:val="FF0000"/>
          <w:sz w:val="24"/>
          <w:szCs w:val="24"/>
        </w:rPr>
        <w:t xml:space="preserve"> status</w:t>
      </w:r>
      <w:r w:rsidR="002053C7" w:rsidRPr="009A0181">
        <w:rPr>
          <w:color w:val="FF0000"/>
          <w:sz w:val="24"/>
          <w:szCs w:val="24"/>
        </w:rPr>
        <w:t xml:space="preserve"> can be found in </w:t>
      </w:r>
      <w:r w:rsidR="0049743C" w:rsidRPr="009A0181">
        <w:rPr>
          <w:color w:val="FF0000"/>
          <w:sz w:val="24"/>
          <w:szCs w:val="24"/>
        </w:rPr>
        <w:t>the ‘</w:t>
      </w:r>
      <w:r w:rsidR="009A0181" w:rsidRPr="009A0181">
        <w:rPr>
          <w:color w:val="FF0000"/>
          <w:sz w:val="24"/>
          <w:szCs w:val="24"/>
        </w:rPr>
        <w:t>Gloucester Avenue</w:t>
      </w:r>
      <w:r w:rsidR="004431C8" w:rsidRPr="009A0181">
        <w:rPr>
          <w:color w:val="FF0000"/>
          <w:sz w:val="24"/>
          <w:szCs w:val="24"/>
        </w:rPr>
        <w:t xml:space="preserve"> -</w:t>
      </w:r>
      <w:r w:rsidR="0049743C" w:rsidRPr="009A0181">
        <w:rPr>
          <w:color w:val="FF0000"/>
          <w:sz w:val="24"/>
          <w:szCs w:val="24"/>
        </w:rPr>
        <w:t xml:space="preserve"> Site Plan’ document</w:t>
      </w:r>
      <w:r w:rsidR="002053C7" w:rsidRPr="009A0181">
        <w:rPr>
          <w:color w:val="FF0000"/>
          <w:sz w:val="24"/>
          <w:szCs w:val="24"/>
        </w:rPr>
        <w:t>.</w:t>
      </w:r>
    </w:p>
    <w:p w14:paraId="15985BFE" w14:textId="77777777" w:rsidR="00223F97" w:rsidRPr="00223F97" w:rsidRDefault="00223F97" w:rsidP="00C124F2">
      <w:pPr>
        <w:rPr>
          <w:b/>
          <w:sz w:val="24"/>
          <w:u w:val="single"/>
        </w:rPr>
      </w:pPr>
      <w:r>
        <w:rPr>
          <w:b/>
          <w:sz w:val="24"/>
          <w:u w:val="single"/>
        </w:rPr>
        <w:t>Site Control Measures</w:t>
      </w:r>
    </w:p>
    <w:p w14:paraId="110DE58F" w14:textId="13199C32" w:rsidR="00C124F2" w:rsidRDefault="000C5536" w:rsidP="00C124F2">
      <w:pPr>
        <w:rPr>
          <w:sz w:val="24"/>
        </w:rPr>
      </w:pPr>
      <w:r>
        <w:rPr>
          <w:sz w:val="24"/>
        </w:rPr>
        <w:t>Cadent</w:t>
      </w:r>
      <w:r w:rsidR="00C124F2">
        <w:rPr>
          <w:sz w:val="24"/>
        </w:rPr>
        <w:t xml:space="preserve"> work to NJUG Volume 4 Standards and therefore the following measures have been put in place to minimise the impact on trees </w:t>
      </w:r>
      <w:r w:rsidR="00B638A1">
        <w:rPr>
          <w:sz w:val="24"/>
        </w:rPr>
        <w:t xml:space="preserve">throughout the </w:t>
      </w:r>
      <w:r w:rsidR="0024600B">
        <w:rPr>
          <w:sz w:val="24"/>
        </w:rPr>
        <w:t xml:space="preserve">affected </w:t>
      </w:r>
      <w:r w:rsidR="0049743C">
        <w:rPr>
          <w:sz w:val="24"/>
        </w:rPr>
        <w:t>streets</w:t>
      </w:r>
      <w:r w:rsidR="00C124F2">
        <w:rPr>
          <w:sz w:val="24"/>
        </w:rPr>
        <w:t>:</w:t>
      </w:r>
    </w:p>
    <w:p w14:paraId="5D2C60F6" w14:textId="77777777" w:rsidR="00C124F2" w:rsidRPr="0049743C" w:rsidRDefault="00C124F2" w:rsidP="0049743C">
      <w:pPr>
        <w:shd w:val="clear" w:color="auto" w:fill="FF0000"/>
        <w:rPr>
          <w:b/>
          <w:i/>
          <w:sz w:val="24"/>
        </w:rPr>
      </w:pPr>
      <w:r w:rsidRPr="0049743C">
        <w:rPr>
          <w:b/>
          <w:i/>
          <w:sz w:val="24"/>
        </w:rPr>
        <w:t>Prohibited Zone of a Tree RPZ</w:t>
      </w:r>
      <w:r w:rsidR="00487B96" w:rsidRPr="0049743C">
        <w:rPr>
          <w:b/>
          <w:i/>
          <w:sz w:val="24"/>
        </w:rPr>
        <w:t xml:space="preserve"> (0-1m from Trunk)</w:t>
      </w:r>
      <w:r w:rsidRPr="0049743C">
        <w:rPr>
          <w:b/>
          <w:i/>
          <w:sz w:val="24"/>
        </w:rPr>
        <w:t>:</w:t>
      </w:r>
    </w:p>
    <w:p w14:paraId="0A90982F" w14:textId="77777777" w:rsidR="00C124F2" w:rsidRDefault="00C124F2" w:rsidP="00C124F2">
      <w:pPr>
        <w:rPr>
          <w:sz w:val="24"/>
        </w:rPr>
      </w:pPr>
      <w:r>
        <w:rPr>
          <w:b/>
          <w:sz w:val="24"/>
        </w:rPr>
        <w:t xml:space="preserve">- </w:t>
      </w:r>
      <w:r>
        <w:rPr>
          <w:sz w:val="24"/>
        </w:rPr>
        <w:t xml:space="preserve">Where excavations are required within the Prohibited Zone, </w:t>
      </w:r>
      <w:r w:rsidR="00487B96">
        <w:rPr>
          <w:sz w:val="24"/>
        </w:rPr>
        <w:t xml:space="preserve">this will be completed via </w:t>
      </w:r>
      <w:r w:rsidR="0024600B">
        <w:rPr>
          <w:b/>
          <w:sz w:val="24"/>
        </w:rPr>
        <w:t>hand-dig or vacuum excavation</w:t>
      </w:r>
      <w:r w:rsidR="008174CB">
        <w:rPr>
          <w:b/>
          <w:sz w:val="24"/>
        </w:rPr>
        <w:t xml:space="preserve"> </w:t>
      </w:r>
      <w:r w:rsidR="008174CB">
        <w:rPr>
          <w:sz w:val="24"/>
        </w:rPr>
        <w:t>and supervised by an Arborist</w:t>
      </w:r>
      <w:r w:rsidR="00487B96">
        <w:rPr>
          <w:sz w:val="24"/>
        </w:rPr>
        <w:t>.</w:t>
      </w:r>
    </w:p>
    <w:p w14:paraId="682AFC3E" w14:textId="77777777" w:rsidR="00487B96" w:rsidRPr="00C124F2" w:rsidRDefault="00487B96" w:rsidP="00C124F2">
      <w:pPr>
        <w:rPr>
          <w:sz w:val="24"/>
        </w:rPr>
      </w:pPr>
      <w:r>
        <w:rPr>
          <w:sz w:val="24"/>
        </w:rPr>
        <w:t xml:space="preserve">- In the event where a root &gt;25mm diameter is found and </w:t>
      </w:r>
      <w:r w:rsidR="00811166">
        <w:rPr>
          <w:sz w:val="24"/>
        </w:rPr>
        <w:t>Cadent Operations</w:t>
      </w:r>
      <w:r>
        <w:rPr>
          <w:sz w:val="24"/>
        </w:rPr>
        <w:t xml:space="preserve"> may impact on the root, works will cease im</w:t>
      </w:r>
      <w:r w:rsidR="001713D9">
        <w:rPr>
          <w:sz w:val="24"/>
        </w:rPr>
        <w:t xml:space="preserve">mediately and consultation with an </w:t>
      </w:r>
      <w:r w:rsidR="000C5536">
        <w:rPr>
          <w:sz w:val="24"/>
        </w:rPr>
        <w:t>Arboris</w:t>
      </w:r>
      <w:r w:rsidR="001713D9">
        <w:rPr>
          <w:sz w:val="24"/>
        </w:rPr>
        <w:t>t will take place</w:t>
      </w:r>
      <w:r>
        <w:rPr>
          <w:sz w:val="24"/>
        </w:rPr>
        <w:t>.</w:t>
      </w:r>
      <w:r w:rsidR="00223F97">
        <w:rPr>
          <w:sz w:val="24"/>
        </w:rPr>
        <w:t xml:space="preserve"> Roots will only be severed if the Arborist confirms that the severance is unlikely to impact on the </w:t>
      </w:r>
      <w:proofErr w:type="gramStart"/>
      <w:r w:rsidR="00223F97">
        <w:rPr>
          <w:sz w:val="24"/>
        </w:rPr>
        <w:t>trees</w:t>
      </w:r>
      <w:proofErr w:type="gramEnd"/>
      <w:r w:rsidR="00223F97">
        <w:rPr>
          <w:sz w:val="24"/>
        </w:rPr>
        <w:t xml:space="preserve"> heath and stability.</w:t>
      </w:r>
    </w:p>
    <w:p w14:paraId="541BC711" w14:textId="77777777" w:rsidR="00C124F2" w:rsidRDefault="00487B96" w:rsidP="00C124F2">
      <w:pPr>
        <w:rPr>
          <w:sz w:val="24"/>
        </w:rPr>
      </w:pPr>
      <w:r>
        <w:rPr>
          <w:sz w:val="24"/>
        </w:rPr>
        <w:t>- If the severance of roots &lt;25mm diameter is required, this will be cut back using a sharp tool to leave the smallest wound.</w:t>
      </w:r>
    </w:p>
    <w:p w14:paraId="48B0AA45" w14:textId="77777777" w:rsidR="00487B96" w:rsidRDefault="00487B96" w:rsidP="00C124F2">
      <w:pPr>
        <w:rPr>
          <w:sz w:val="24"/>
        </w:rPr>
      </w:pPr>
      <w:r>
        <w:rPr>
          <w:sz w:val="24"/>
        </w:rPr>
        <w:t>- If possible, clumps of roots &lt;25mm diameter (including fibrous roots) will be retained in situ without damage. Care will be taken to protect the bark around the roots.</w:t>
      </w:r>
    </w:p>
    <w:p w14:paraId="2FB3D87E" w14:textId="77777777" w:rsidR="005C4C1C" w:rsidRPr="005C4C1C" w:rsidRDefault="005C4C1C" w:rsidP="005C4C1C">
      <w:pPr>
        <w:rPr>
          <w:sz w:val="24"/>
        </w:rPr>
      </w:pPr>
      <w:r w:rsidRPr="005C4C1C">
        <w:rPr>
          <w:sz w:val="24"/>
        </w:rPr>
        <w:t xml:space="preserve">- </w:t>
      </w:r>
      <w:proofErr w:type="gramStart"/>
      <w:r w:rsidRPr="005C4C1C">
        <w:rPr>
          <w:sz w:val="24"/>
        </w:rPr>
        <w:t>In an attempt to</w:t>
      </w:r>
      <w:proofErr w:type="gramEnd"/>
      <w:r w:rsidRPr="005C4C1C">
        <w:rPr>
          <w:sz w:val="24"/>
        </w:rPr>
        <w:t xml:space="preserve"> protect any roots against desiccation and temperature change, any exposed roots located in an excavation will be wrapped with dry sacking immediately after excavation has occurred. If the works are taking place during the summer months, the hessian must be kept damp with a water supply. The sacking will be removed prior to backfilling, which should take place as soon as possible.</w:t>
      </w:r>
    </w:p>
    <w:p w14:paraId="37212989" w14:textId="77777777" w:rsidR="005C4C1C" w:rsidRDefault="005C4C1C" w:rsidP="005C4C1C">
      <w:pPr>
        <w:rPr>
          <w:sz w:val="24"/>
        </w:rPr>
      </w:pPr>
      <w:r w:rsidRPr="005C4C1C">
        <w:rPr>
          <w:sz w:val="24"/>
        </w:rPr>
        <w:t>- Prior to backfilling, retained roots must be surrounded with topsoil or uncompacted sharp sand, or other loose inert granular fill, before soil or other suitable material is replaced. This material should be free of contaminants and other foreign objects potentially injurious to tree roots.</w:t>
      </w:r>
    </w:p>
    <w:p w14:paraId="3C7A42DB" w14:textId="64E7EF40" w:rsidR="00487B96" w:rsidRDefault="00487B96" w:rsidP="005C4C1C">
      <w:pPr>
        <w:rPr>
          <w:sz w:val="24"/>
        </w:rPr>
      </w:pPr>
      <w:r>
        <w:rPr>
          <w:sz w:val="24"/>
        </w:rPr>
        <w:t>- There will be no storage of plant, soil, fuel or machinery within the Prohibited Zone.</w:t>
      </w:r>
    </w:p>
    <w:p w14:paraId="30D25DCA" w14:textId="2F37DBEE" w:rsidR="005C4C1C" w:rsidRDefault="005C4C1C" w:rsidP="005C4C1C">
      <w:pPr>
        <w:rPr>
          <w:sz w:val="24"/>
        </w:rPr>
      </w:pPr>
    </w:p>
    <w:p w14:paraId="0CFCF4BC" w14:textId="5F457768" w:rsidR="00C714F9" w:rsidRDefault="00C714F9" w:rsidP="005C4C1C">
      <w:pPr>
        <w:rPr>
          <w:sz w:val="24"/>
        </w:rPr>
      </w:pPr>
    </w:p>
    <w:p w14:paraId="0702C9F2" w14:textId="77777777" w:rsidR="00C714F9" w:rsidRDefault="00C714F9" w:rsidP="005C4C1C">
      <w:pPr>
        <w:rPr>
          <w:sz w:val="24"/>
        </w:rPr>
      </w:pPr>
    </w:p>
    <w:p w14:paraId="5AD7AE70" w14:textId="77777777" w:rsidR="00242591" w:rsidRDefault="00242591" w:rsidP="005C4C1C">
      <w:pPr>
        <w:rPr>
          <w:sz w:val="24"/>
        </w:rPr>
      </w:pPr>
    </w:p>
    <w:p w14:paraId="39639E6E" w14:textId="77777777" w:rsidR="00487B96" w:rsidRPr="00223F97" w:rsidRDefault="00487B96" w:rsidP="0049743C">
      <w:pPr>
        <w:shd w:val="clear" w:color="auto" w:fill="FFC000"/>
        <w:rPr>
          <w:b/>
          <w:i/>
          <w:sz w:val="24"/>
        </w:rPr>
      </w:pPr>
      <w:r w:rsidRPr="00223F97">
        <w:rPr>
          <w:b/>
          <w:i/>
          <w:sz w:val="24"/>
        </w:rPr>
        <w:lastRenderedPageBreak/>
        <w:t>Precautionary Zone of a Tree RPZ (1m from Trunk – 4 x Tree Circumference):</w:t>
      </w:r>
    </w:p>
    <w:p w14:paraId="3DC1B7C1" w14:textId="77777777" w:rsidR="00487B96" w:rsidRDefault="00487B96" w:rsidP="00487B96">
      <w:pPr>
        <w:rPr>
          <w:sz w:val="24"/>
        </w:rPr>
      </w:pPr>
      <w:r w:rsidRPr="00B51CB0">
        <w:rPr>
          <w:b/>
          <w:sz w:val="24"/>
        </w:rPr>
        <w:t xml:space="preserve">- </w:t>
      </w:r>
      <w:r w:rsidRPr="00B51CB0">
        <w:rPr>
          <w:sz w:val="24"/>
        </w:rPr>
        <w:t>Where excavations are required within the Pr</w:t>
      </w:r>
      <w:r w:rsidR="00A86674" w:rsidRPr="00B51CB0">
        <w:rPr>
          <w:sz w:val="24"/>
        </w:rPr>
        <w:t>ecautionary</w:t>
      </w:r>
      <w:r w:rsidRPr="00B51CB0">
        <w:rPr>
          <w:sz w:val="24"/>
        </w:rPr>
        <w:t xml:space="preserve"> Zone, </w:t>
      </w:r>
      <w:r w:rsidR="00A86674" w:rsidRPr="00B51CB0">
        <w:rPr>
          <w:sz w:val="24"/>
        </w:rPr>
        <w:t xml:space="preserve">this will be completed with a </w:t>
      </w:r>
      <w:r w:rsidR="00A86674" w:rsidRPr="00B51CB0">
        <w:rPr>
          <w:b/>
          <w:sz w:val="24"/>
        </w:rPr>
        <w:t>Blow Out Air Lance</w:t>
      </w:r>
      <w:r w:rsidR="00A13CDD">
        <w:rPr>
          <w:b/>
          <w:sz w:val="24"/>
        </w:rPr>
        <w:t xml:space="preserve"> or Vacuum Excavator</w:t>
      </w:r>
      <w:r w:rsidRPr="00B51CB0">
        <w:rPr>
          <w:sz w:val="24"/>
        </w:rPr>
        <w:t>.</w:t>
      </w:r>
      <w:r w:rsidR="00A86674" w:rsidRPr="00B51CB0">
        <w:rPr>
          <w:sz w:val="24"/>
        </w:rPr>
        <w:t xml:space="preserve"> </w:t>
      </w:r>
    </w:p>
    <w:p w14:paraId="4BB34021" w14:textId="77777777" w:rsidR="00487B96" w:rsidRPr="00C124F2" w:rsidRDefault="00487B96" w:rsidP="00487B96">
      <w:pPr>
        <w:rPr>
          <w:sz w:val="24"/>
        </w:rPr>
      </w:pPr>
      <w:r>
        <w:rPr>
          <w:sz w:val="24"/>
        </w:rPr>
        <w:t>- In the event where a ro</w:t>
      </w:r>
      <w:r w:rsidR="00811166">
        <w:rPr>
          <w:sz w:val="24"/>
        </w:rPr>
        <w:t>ot &gt;25mm diameter is found and Cadent Operations</w:t>
      </w:r>
      <w:r>
        <w:rPr>
          <w:sz w:val="24"/>
        </w:rPr>
        <w:t xml:space="preserve"> may impact on the root, works will cease immediately and </w:t>
      </w:r>
      <w:r w:rsidR="001713D9">
        <w:rPr>
          <w:sz w:val="24"/>
        </w:rPr>
        <w:t xml:space="preserve">consultation with an </w:t>
      </w:r>
      <w:r w:rsidR="00811166">
        <w:rPr>
          <w:sz w:val="24"/>
        </w:rPr>
        <w:t>Arborist</w:t>
      </w:r>
      <w:r w:rsidR="001713D9">
        <w:rPr>
          <w:sz w:val="24"/>
        </w:rPr>
        <w:t xml:space="preserve"> will take place.</w:t>
      </w:r>
      <w:r w:rsidR="00223F97">
        <w:rPr>
          <w:sz w:val="24"/>
        </w:rPr>
        <w:t xml:space="preserve"> Roots will only be severed if the Arborist confirms that the severance is unlikely to impact on the </w:t>
      </w:r>
      <w:proofErr w:type="gramStart"/>
      <w:r w:rsidR="00223F97">
        <w:rPr>
          <w:sz w:val="24"/>
        </w:rPr>
        <w:t>trees</w:t>
      </w:r>
      <w:proofErr w:type="gramEnd"/>
      <w:r w:rsidR="00223F97">
        <w:rPr>
          <w:sz w:val="24"/>
        </w:rPr>
        <w:t xml:space="preserve"> heath and stability.</w:t>
      </w:r>
    </w:p>
    <w:p w14:paraId="36B003BC" w14:textId="77777777" w:rsidR="00487B96" w:rsidRDefault="00487B96" w:rsidP="00487B96">
      <w:pPr>
        <w:rPr>
          <w:sz w:val="24"/>
        </w:rPr>
      </w:pPr>
      <w:r>
        <w:rPr>
          <w:sz w:val="24"/>
        </w:rPr>
        <w:t>- If the severance of roots &lt;25mm diameter is required, this will be cut back using a sharp tool to leave the smallest wound.</w:t>
      </w:r>
    </w:p>
    <w:p w14:paraId="198C23A8" w14:textId="77777777" w:rsidR="00487B96" w:rsidRDefault="00487B96" w:rsidP="00487B96">
      <w:pPr>
        <w:rPr>
          <w:sz w:val="24"/>
        </w:rPr>
      </w:pPr>
      <w:r>
        <w:rPr>
          <w:sz w:val="24"/>
        </w:rPr>
        <w:t>- If possible, clumps of roots &lt;25mm diameter (including fibrous roots) will be retained in situ without damage. Care will be taken to protect the bark around the roots.</w:t>
      </w:r>
    </w:p>
    <w:p w14:paraId="1164EBAC" w14:textId="77777777" w:rsidR="005C4C1C" w:rsidRPr="005C4C1C" w:rsidRDefault="005C4C1C" w:rsidP="005C4C1C">
      <w:pPr>
        <w:rPr>
          <w:sz w:val="24"/>
        </w:rPr>
      </w:pPr>
      <w:r w:rsidRPr="005C4C1C">
        <w:rPr>
          <w:sz w:val="24"/>
        </w:rPr>
        <w:t xml:space="preserve">- </w:t>
      </w:r>
      <w:proofErr w:type="gramStart"/>
      <w:r w:rsidRPr="005C4C1C">
        <w:rPr>
          <w:sz w:val="24"/>
        </w:rPr>
        <w:t>In an attempt to</w:t>
      </w:r>
      <w:proofErr w:type="gramEnd"/>
      <w:r w:rsidRPr="005C4C1C">
        <w:rPr>
          <w:sz w:val="24"/>
        </w:rPr>
        <w:t xml:space="preserve"> protect any roots against desiccation and temperature change, any exposed roots located in an excavation will be wrapped with dry sacking immediately after excavation has occurred. If the works are taking place during the summer months, the hessian must be kept damp with a water supply. The sacking will be removed prior to backfilling, which should take place as soon as possible.</w:t>
      </w:r>
    </w:p>
    <w:p w14:paraId="67B1DE6E" w14:textId="77777777" w:rsidR="005C4C1C" w:rsidRDefault="005C4C1C" w:rsidP="005C4C1C">
      <w:pPr>
        <w:rPr>
          <w:sz w:val="24"/>
        </w:rPr>
      </w:pPr>
      <w:r w:rsidRPr="005C4C1C">
        <w:rPr>
          <w:sz w:val="24"/>
        </w:rPr>
        <w:t>- Prior to backfilling, retained roots must be surrounded with topsoil or uncompacted sharp sand, or other loose inert granular fill, before soil or other suitable material is replaced. This material should be free of contaminants and other foreign objects potentially injurious to tree roots.</w:t>
      </w:r>
    </w:p>
    <w:p w14:paraId="3C6540D8" w14:textId="77777777" w:rsidR="00487B96" w:rsidRDefault="00487B96" w:rsidP="00487B96">
      <w:pPr>
        <w:rPr>
          <w:sz w:val="24"/>
        </w:rPr>
      </w:pPr>
      <w:r>
        <w:rPr>
          <w:sz w:val="24"/>
        </w:rPr>
        <w:t>- There will be no storage of plant, soil, fuel or</w:t>
      </w:r>
      <w:r w:rsidR="00A86674">
        <w:rPr>
          <w:sz w:val="24"/>
        </w:rPr>
        <w:t xml:space="preserve"> machinery within the Precautionary </w:t>
      </w:r>
      <w:r>
        <w:rPr>
          <w:sz w:val="24"/>
        </w:rPr>
        <w:t>Zone.</w:t>
      </w:r>
    </w:p>
    <w:p w14:paraId="137566ED" w14:textId="77777777" w:rsidR="00A86674" w:rsidRPr="00223F97" w:rsidRDefault="00A86674" w:rsidP="0049743C">
      <w:pPr>
        <w:shd w:val="clear" w:color="auto" w:fill="92D050"/>
        <w:rPr>
          <w:b/>
          <w:i/>
          <w:sz w:val="24"/>
        </w:rPr>
      </w:pPr>
      <w:r w:rsidRPr="00223F97">
        <w:rPr>
          <w:b/>
          <w:i/>
          <w:sz w:val="24"/>
        </w:rPr>
        <w:t xml:space="preserve">Permitted Zone of a Tree RPZ </w:t>
      </w:r>
    </w:p>
    <w:p w14:paraId="19FA5E61" w14:textId="77777777" w:rsidR="00A86674" w:rsidRDefault="00A86674" w:rsidP="00A86674">
      <w:pPr>
        <w:rPr>
          <w:sz w:val="24"/>
        </w:rPr>
      </w:pPr>
      <w:r w:rsidRPr="00B51CB0">
        <w:rPr>
          <w:b/>
          <w:sz w:val="24"/>
        </w:rPr>
        <w:t xml:space="preserve">- </w:t>
      </w:r>
      <w:r w:rsidRPr="00B51CB0">
        <w:rPr>
          <w:sz w:val="24"/>
        </w:rPr>
        <w:t xml:space="preserve">Where excavations are required within the Permitted Zone, this will be completed with a </w:t>
      </w:r>
      <w:r w:rsidR="00B51CB0" w:rsidRPr="00B51CB0">
        <w:rPr>
          <w:b/>
          <w:sz w:val="24"/>
        </w:rPr>
        <w:t>Mini Excavator</w:t>
      </w:r>
      <w:r w:rsidR="00A13CDD">
        <w:rPr>
          <w:b/>
          <w:sz w:val="24"/>
        </w:rPr>
        <w:t>, Vacuum Excavator</w:t>
      </w:r>
      <w:r w:rsidRPr="00B51CB0">
        <w:rPr>
          <w:b/>
          <w:sz w:val="24"/>
        </w:rPr>
        <w:t xml:space="preserve"> or Blow Out Air Lance</w:t>
      </w:r>
      <w:r w:rsidRPr="00B51CB0">
        <w:rPr>
          <w:sz w:val="24"/>
        </w:rPr>
        <w:t>.</w:t>
      </w:r>
      <w:r>
        <w:rPr>
          <w:sz w:val="24"/>
        </w:rPr>
        <w:t xml:space="preserve"> </w:t>
      </w:r>
    </w:p>
    <w:p w14:paraId="35035F45" w14:textId="77777777" w:rsidR="00A86674" w:rsidRPr="00C124F2" w:rsidRDefault="00A86674" w:rsidP="00A86674">
      <w:pPr>
        <w:rPr>
          <w:sz w:val="24"/>
        </w:rPr>
      </w:pPr>
      <w:r>
        <w:rPr>
          <w:sz w:val="24"/>
        </w:rPr>
        <w:t>- In the event where a root &gt;25</w:t>
      </w:r>
      <w:r w:rsidR="00811166">
        <w:rPr>
          <w:sz w:val="24"/>
        </w:rPr>
        <w:t>mm diameter is found and Cadent Operations</w:t>
      </w:r>
      <w:r>
        <w:rPr>
          <w:sz w:val="24"/>
        </w:rPr>
        <w:t xml:space="preserve"> may impact on the root, works will cease immediately and </w:t>
      </w:r>
      <w:r w:rsidR="001713D9">
        <w:rPr>
          <w:sz w:val="24"/>
        </w:rPr>
        <w:t>consultation with an Arbori</w:t>
      </w:r>
      <w:r w:rsidR="00811166">
        <w:rPr>
          <w:sz w:val="24"/>
        </w:rPr>
        <w:t>st</w:t>
      </w:r>
      <w:r w:rsidR="001713D9">
        <w:rPr>
          <w:sz w:val="24"/>
        </w:rPr>
        <w:t xml:space="preserve"> will take place.</w:t>
      </w:r>
      <w:r w:rsidR="00223F97">
        <w:rPr>
          <w:sz w:val="24"/>
        </w:rPr>
        <w:t xml:space="preserve"> Roots will only be severed if the Arborist confirms that the severance is unlikely to impact on the </w:t>
      </w:r>
      <w:proofErr w:type="gramStart"/>
      <w:r w:rsidR="00223F97">
        <w:rPr>
          <w:sz w:val="24"/>
        </w:rPr>
        <w:t>trees</w:t>
      </w:r>
      <w:proofErr w:type="gramEnd"/>
      <w:r w:rsidR="00223F97">
        <w:rPr>
          <w:sz w:val="24"/>
        </w:rPr>
        <w:t xml:space="preserve"> heath and stability.</w:t>
      </w:r>
    </w:p>
    <w:p w14:paraId="5D6A9E1A" w14:textId="77777777" w:rsidR="00A86674" w:rsidRDefault="00A86674" w:rsidP="00A86674">
      <w:pPr>
        <w:rPr>
          <w:sz w:val="24"/>
        </w:rPr>
      </w:pPr>
      <w:r>
        <w:rPr>
          <w:sz w:val="24"/>
        </w:rPr>
        <w:t>- If the severance of roots &lt;25mm diameter is required, this will be cut back using a sharp tool to leave the smallest wound.</w:t>
      </w:r>
    </w:p>
    <w:p w14:paraId="5E402296" w14:textId="77777777" w:rsidR="00A86674" w:rsidRDefault="00A86674" w:rsidP="00A86674">
      <w:pPr>
        <w:rPr>
          <w:sz w:val="24"/>
        </w:rPr>
      </w:pPr>
      <w:r>
        <w:rPr>
          <w:sz w:val="24"/>
        </w:rPr>
        <w:t>- If possible, clumps of roots &lt;25mm diameter (including fibrous roots) will be retained in situ without damage. Care will be taken to protect the bark around the roots.</w:t>
      </w:r>
    </w:p>
    <w:p w14:paraId="2DAEFD9A" w14:textId="77777777" w:rsidR="005C4C1C" w:rsidRPr="005C4C1C" w:rsidRDefault="005C4C1C" w:rsidP="005C4C1C">
      <w:pPr>
        <w:rPr>
          <w:sz w:val="24"/>
        </w:rPr>
      </w:pPr>
      <w:r w:rsidRPr="005C4C1C">
        <w:rPr>
          <w:sz w:val="24"/>
        </w:rPr>
        <w:t xml:space="preserve">- </w:t>
      </w:r>
      <w:proofErr w:type="gramStart"/>
      <w:r w:rsidRPr="005C4C1C">
        <w:rPr>
          <w:sz w:val="24"/>
        </w:rPr>
        <w:t>In an attempt to</w:t>
      </w:r>
      <w:proofErr w:type="gramEnd"/>
      <w:r w:rsidRPr="005C4C1C">
        <w:rPr>
          <w:sz w:val="24"/>
        </w:rPr>
        <w:t xml:space="preserve"> protect any roots against desiccation and temperature change, any exposed roots located in an excavation will be wrapped with dry sacking immediately after excavation has occurred. If the works are taking place during the summer months, the hessian must be kept damp with a water supply. The sacking will be removed prior to backfilling, which should take place as soon as possible.</w:t>
      </w:r>
    </w:p>
    <w:p w14:paraId="2D43B60B" w14:textId="19AB8736" w:rsidR="005C4C1C" w:rsidRDefault="005C4C1C" w:rsidP="005C4C1C">
      <w:pPr>
        <w:rPr>
          <w:sz w:val="24"/>
        </w:rPr>
      </w:pPr>
      <w:r w:rsidRPr="005C4C1C">
        <w:rPr>
          <w:sz w:val="24"/>
        </w:rPr>
        <w:t>- Prior to backfilling, retained roots must be surrounded with topsoil or uncompacted sharp sand, or other loose inert granular fill, before soil or other suitable material is replaced. This material should be free of contaminants and other foreign objects potentially injurious to tree roots.</w:t>
      </w:r>
    </w:p>
    <w:p w14:paraId="2531E38C" w14:textId="77777777" w:rsidR="005C4C1C" w:rsidRDefault="005C4C1C" w:rsidP="005C4C1C">
      <w:pPr>
        <w:rPr>
          <w:sz w:val="24"/>
        </w:rPr>
      </w:pPr>
    </w:p>
    <w:p w14:paraId="6E48D420" w14:textId="77777777" w:rsidR="00A86674" w:rsidRDefault="00A86674" w:rsidP="00C124F2">
      <w:pPr>
        <w:rPr>
          <w:sz w:val="24"/>
        </w:rPr>
      </w:pPr>
      <w:r>
        <w:rPr>
          <w:sz w:val="24"/>
        </w:rPr>
        <w:t>Please note the following:</w:t>
      </w:r>
    </w:p>
    <w:p w14:paraId="7AFEB6B9" w14:textId="77777777" w:rsidR="00E12C23" w:rsidRDefault="00E12C23" w:rsidP="00C124F2">
      <w:pPr>
        <w:rPr>
          <w:sz w:val="24"/>
        </w:rPr>
      </w:pPr>
      <w:r>
        <w:rPr>
          <w:sz w:val="24"/>
        </w:rPr>
        <w:t xml:space="preserve">- As per </w:t>
      </w:r>
      <w:r w:rsidR="00811166">
        <w:rPr>
          <w:sz w:val="24"/>
        </w:rPr>
        <w:t>Cadent</w:t>
      </w:r>
      <w:r>
        <w:rPr>
          <w:sz w:val="24"/>
        </w:rPr>
        <w:t xml:space="preserve"> Operating Procedures, there will be no cutting down, topping or looping of </w:t>
      </w:r>
      <w:proofErr w:type="gramStart"/>
      <w:r>
        <w:rPr>
          <w:sz w:val="24"/>
        </w:rPr>
        <w:t>third party</w:t>
      </w:r>
      <w:proofErr w:type="gramEnd"/>
      <w:r>
        <w:rPr>
          <w:sz w:val="24"/>
        </w:rPr>
        <w:t xml:space="preserve"> trees without prior approval from the stakeholder. Any vegetation clearance taking place between 1</w:t>
      </w:r>
      <w:r w:rsidRPr="00E12C23">
        <w:rPr>
          <w:sz w:val="24"/>
          <w:vertAlign w:val="superscript"/>
        </w:rPr>
        <w:t>st</w:t>
      </w:r>
      <w:r>
        <w:rPr>
          <w:sz w:val="24"/>
        </w:rPr>
        <w:t xml:space="preserve"> March – 30</w:t>
      </w:r>
      <w:r w:rsidRPr="00E12C23">
        <w:rPr>
          <w:sz w:val="24"/>
          <w:vertAlign w:val="superscript"/>
        </w:rPr>
        <w:t>th</w:t>
      </w:r>
      <w:r>
        <w:rPr>
          <w:sz w:val="24"/>
        </w:rPr>
        <w:t xml:space="preserve"> September must have Bird Nesting check completed by an authorised ecologist.</w:t>
      </w:r>
    </w:p>
    <w:p w14:paraId="18B4D504" w14:textId="77777777" w:rsidR="00E12C23" w:rsidRDefault="00E12C23" w:rsidP="00C7739B">
      <w:pPr>
        <w:rPr>
          <w:sz w:val="24"/>
        </w:rPr>
      </w:pPr>
      <w:r>
        <w:rPr>
          <w:sz w:val="24"/>
        </w:rPr>
        <w:lastRenderedPageBreak/>
        <w:t xml:space="preserve">- In the event in which a Nesting Bird is found within an excavation, plant or machinery or if Protected Species are found on site, works will cease </w:t>
      </w:r>
      <w:proofErr w:type="gramStart"/>
      <w:r>
        <w:rPr>
          <w:sz w:val="24"/>
        </w:rPr>
        <w:t>immediately</w:t>
      </w:r>
      <w:proofErr w:type="gramEnd"/>
      <w:r>
        <w:rPr>
          <w:sz w:val="24"/>
        </w:rPr>
        <w:t xml:space="preserve"> and t</w:t>
      </w:r>
      <w:r w:rsidR="00811166">
        <w:rPr>
          <w:sz w:val="24"/>
        </w:rPr>
        <w:t>he incident reported to the CMO</w:t>
      </w:r>
      <w:r>
        <w:rPr>
          <w:sz w:val="24"/>
        </w:rPr>
        <w:t xml:space="preserve"> Incident Line.</w:t>
      </w:r>
    </w:p>
    <w:p w14:paraId="6C5CAD07" w14:textId="77777777" w:rsidR="00E12C23" w:rsidRDefault="00E12C23" w:rsidP="00C124F2">
      <w:pPr>
        <w:rPr>
          <w:sz w:val="24"/>
        </w:rPr>
      </w:pPr>
      <w:r>
        <w:rPr>
          <w:sz w:val="24"/>
        </w:rPr>
        <w:t xml:space="preserve">- In the event of an environmental incident on site, works will cease </w:t>
      </w:r>
      <w:proofErr w:type="gramStart"/>
      <w:r>
        <w:rPr>
          <w:sz w:val="24"/>
        </w:rPr>
        <w:t>immediately</w:t>
      </w:r>
      <w:proofErr w:type="gramEnd"/>
      <w:r>
        <w:rPr>
          <w:sz w:val="24"/>
        </w:rPr>
        <w:t xml:space="preserve"> and th</w:t>
      </w:r>
      <w:r w:rsidR="00811166">
        <w:rPr>
          <w:sz w:val="24"/>
        </w:rPr>
        <w:t>e incident reported to the CMO</w:t>
      </w:r>
      <w:r>
        <w:rPr>
          <w:sz w:val="24"/>
        </w:rPr>
        <w:t xml:space="preserve"> Incident Line.</w:t>
      </w:r>
    </w:p>
    <w:p w14:paraId="3A66D6AF" w14:textId="77777777" w:rsidR="00B51CB0" w:rsidRDefault="00B51CB0" w:rsidP="00C124F2">
      <w:pPr>
        <w:rPr>
          <w:sz w:val="24"/>
        </w:rPr>
      </w:pPr>
    </w:p>
    <w:p w14:paraId="7154324E" w14:textId="46DAAAB5" w:rsidR="00E12C23" w:rsidRDefault="00A13CDD" w:rsidP="00C124F2">
      <w:pPr>
        <w:rPr>
          <w:b/>
          <w:sz w:val="24"/>
        </w:rPr>
      </w:pPr>
      <w:r>
        <w:rPr>
          <w:b/>
          <w:sz w:val="24"/>
        </w:rPr>
        <w:t xml:space="preserve">Appendix </w:t>
      </w:r>
      <w:r w:rsidR="0049743C">
        <w:rPr>
          <w:b/>
          <w:sz w:val="24"/>
        </w:rPr>
        <w:t>1</w:t>
      </w:r>
      <w:r w:rsidR="00E12C23">
        <w:rPr>
          <w:b/>
          <w:sz w:val="24"/>
        </w:rPr>
        <w:t xml:space="preserve"> – NJUG Guidelines Volume 4</w:t>
      </w:r>
    </w:p>
    <w:p w14:paraId="461AE03C" w14:textId="77777777" w:rsidR="00C7739B" w:rsidRDefault="001713D9" w:rsidP="00C124F2">
      <w:pPr>
        <w:rPr>
          <w:sz w:val="24"/>
        </w:rPr>
      </w:pPr>
      <w:r>
        <w:rPr>
          <w:noProof/>
          <w:lang w:eastAsia="en-GB"/>
        </w:rPr>
        <w:drawing>
          <wp:anchor distT="0" distB="0" distL="114300" distR="114300" simplePos="0" relativeHeight="251658240" behindDoc="1" locked="0" layoutInCell="1" allowOverlap="1" wp14:anchorId="418398FE" wp14:editId="7091325F">
            <wp:simplePos x="0" y="0"/>
            <wp:positionH relativeFrom="margin">
              <wp:posOffset>520700</wp:posOffset>
            </wp:positionH>
            <wp:positionV relativeFrom="paragraph">
              <wp:posOffset>196850</wp:posOffset>
            </wp:positionV>
            <wp:extent cx="5146040" cy="6751955"/>
            <wp:effectExtent l="0" t="0" r="0" b="0"/>
            <wp:wrapTight wrapText="bothSides">
              <wp:wrapPolygon edited="0">
                <wp:start x="0" y="0"/>
                <wp:lineTo x="0" y="21513"/>
                <wp:lineTo x="21509" y="21513"/>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146040" cy="6751955"/>
                    </a:xfrm>
                    <a:prstGeom prst="rect">
                      <a:avLst/>
                    </a:prstGeom>
                  </pic:spPr>
                </pic:pic>
              </a:graphicData>
            </a:graphic>
            <wp14:sizeRelH relativeFrom="page">
              <wp14:pctWidth>0</wp14:pctWidth>
            </wp14:sizeRelH>
            <wp14:sizeRelV relativeFrom="page">
              <wp14:pctHeight>0</wp14:pctHeight>
            </wp14:sizeRelV>
          </wp:anchor>
        </w:drawing>
      </w:r>
    </w:p>
    <w:p w14:paraId="1019280E" w14:textId="77777777" w:rsidR="00C7739B" w:rsidRDefault="00C7739B" w:rsidP="00C124F2">
      <w:pPr>
        <w:rPr>
          <w:sz w:val="24"/>
        </w:rPr>
      </w:pPr>
    </w:p>
    <w:p w14:paraId="302254CA" w14:textId="77777777" w:rsidR="00C7739B" w:rsidRDefault="00C7739B" w:rsidP="00C124F2">
      <w:pPr>
        <w:rPr>
          <w:sz w:val="24"/>
        </w:rPr>
      </w:pPr>
    </w:p>
    <w:p w14:paraId="301B8999" w14:textId="77777777" w:rsidR="00C7739B" w:rsidRDefault="00C7739B" w:rsidP="00C124F2">
      <w:pPr>
        <w:rPr>
          <w:sz w:val="24"/>
        </w:rPr>
      </w:pPr>
    </w:p>
    <w:p w14:paraId="2B7A7F9C" w14:textId="77777777" w:rsidR="00C7739B" w:rsidRDefault="00C7739B" w:rsidP="00C124F2">
      <w:pPr>
        <w:rPr>
          <w:sz w:val="24"/>
        </w:rPr>
      </w:pPr>
    </w:p>
    <w:p w14:paraId="157E5306" w14:textId="77777777" w:rsidR="00C7739B" w:rsidRDefault="00C7739B" w:rsidP="00C124F2">
      <w:pPr>
        <w:rPr>
          <w:sz w:val="24"/>
        </w:rPr>
      </w:pPr>
    </w:p>
    <w:p w14:paraId="2A43CE5E" w14:textId="77777777" w:rsidR="00C7739B" w:rsidRDefault="00C7739B" w:rsidP="00C124F2">
      <w:pPr>
        <w:rPr>
          <w:sz w:val="24"/>
        </w:rPr>
      </w:pPr>
    </w:p>
    <w:p w14:paraId="0650C70A" w14:textId="77777777" w:rsidR="00C7739B" w:rsidRDefault="00C7739B" w:rsidP="00C124F2">
      <w:pPr>
        <w:rPr>
          <w:sz w:val="24"/>
        </w:rPr>
      </w:pPr>
    </w:p>
    <w:p w14:paraId="63F08AC5" w14:textId="77777777" w:rsidR="00C7739B" w:rsidRDefault="00C7739B" w:rsidP="00C124F2">
      <w:pPr>
        <w:rPr>
          <w:sz w:val="24"/>
        </w:rPr>
      </w:pPr>
    </w:p>
    <w:p w14:paraId="1E0893FD" w14:textId="77777777" w:rsidR="00C7739B" w:rsidRDefault="00C7739B" w:rsidP="00C124F2">
      <w:pPr>
        <w:rPr>
          <w:sz w:val="24"/>
        </w:rPr>
      </w:pPr>
    </w:p>
    <w:p w14:paraId="4A222461" w14:textId="77777777" w:rsidR="00C7739B" w:rsidRDefault="00C7739B" w:rsidP="00C124F2">
      <w:pPr>
        <w:rPr>
          <w:sz w:val="24"/>
        </w:rPr>
      </w:pPr>
    </w:p>
    <w:p w14:paraId="1ADA846B" w14:textId="77777777" w:rsidR="00C7739B" w:rsidRDefault="00C7739B" w:rsidP="00C124F2">
      <w:pPr>
        <w:rPr>
          <w:sz w:val="24"/>
        </w:rPr>
      </w:pPr>
    </w:p>
    <w:p w14:paraId="4C16B4EB" w14:textId="77777777" w:rsidR="00C7739B" w:rsidRDefault="00C7739B" w:rsidP="00C124F2">
      <w:pPr>
        <w:rPr>
          <w:sz w:val="24"/>
        </w:rPr>
      </w:pPr>
    </w:p>
    <w:p w14:paraId="1E27701E" w14:textId="77777777" w:rsidR="00C7739B" w:rsidRDefault="00C7739B" w:rsidP="00C124F2">
      <w:pPr>
        <w:rPr>
          <w:sz w:val="24"/>
        </w:rPr>
      </w:pPr>
    </w:p>
    <w:p w14:paraId="6A04F315" w14:textId="77777777" w:rsidR="00C7739B" w:rsidRDefault="00C7739B" w:rsidP="00C124F2">
      <w:pPr>
        <w:rPr>
          <w:sz w:val="24"/>
        </w:rPr>
      </w:pPr>
    </w:p>
    <w:p w14:paraId="5AEE51B5" w14:textId="77777777" w:rsidR="00C7739B" w:rsidRDefault="00C7739B" w:rsidP="00C124F2">
      <w:pPr>
        <w:rPr>
          <w:sz w:val="24"/>
        </w:rPr>
      </w:pPr>
    </w:p>
    <w:p w14:paraId="03C167DF" w14:textId="77777777" w:rsidR="00C7739B" w:rsidRDefault="00C7739B" w:rsidP="00C124F2">
      <w:pPr>
        <w:rPr>
          <w:sz w:val="24"/>
        </w:rPr>
      </w:pPr>
    </w:p>
    <w:p w14:paraId="2DBA84B2" w14:textId="77777777" w:rsidR="00C7739B" w:rsidRDefault="00C7739B" w:rsidP="00C124F2">
      <w:pPr>
        <w:rPr>
          <w:sz w:val="24"/>
        </w:rPr>
      </w:pPr>
    </w:p>
    <w:p w14:paraId="67815A5B" w14:textId="77777777" w:rsidR="00C7739B" w:rsidRDefault="00C7739B" w:rsidP="00C124F2">
      <w:pPr>
        <w:rPr>
          <w:sz w:val="24"/>
        </w:rPr>
      </w:pPr>
    </w:p>
    <w:p w14:paraId="68745004" w14:textId="77777777" w:rsidR="00C7739B" w:rsidRDefault="00C7739B" w:rsidP="00C124F2">
      <w:pPr>
        <w:rPr>
          <w:sz w:val="24"/>
        </w:rPr>
      </w:pPr>
    </w:p>
    <w:p w14:paraId="512E8610" w14:textId="77777777" w:rsidR="00C7739B" w:rsidRDefault="00C7739B" w:rsidP="00C124F2">
      <w:pPr>
        <w:rPr>
          <w:sz w:val="24"/>
        </w:rPr>
      </w:pPr>
    </w:p>
    <w:p w14:paraId="00DA0123" w14:textId="77777777" w:rsidR="00C7739B" w:rsidRDefault="00C7739B" w:rsidP="00C124F2">
      <w:pPr>
        <w:rPr>
          <w:sz w:val="24"/>
        </w:rPr>
      </w:pPr>
    </w:p>
    <w:p w14:paraId="466A4FB7" w14:textId="77777777" w:rsidR="00C7739B" w:rsidRDefault="00C7739B" w:rsidP="00C124F2">
      <w:pPr>
        <w:rPr>
          <w:sz w:val="24"/>
        </w:rPr>
        <w:sectPr w:rsidR="00C7739B" w:rsidSect="00A13CDD">
          <w:pgSz w:w="11906" w:h="16838"/>
          <w:pgMar w:top="720" w:right="720" w:bottom="720" w:left="720" w:header="708" w:footer="708" w:gutter="0"/>
          <w:cols w:space="708"/>
          <w:docGrid w:linePitch="360"/>
        </w:sectPr>
      </w:pPr>
    </w:p>
    <w:p w14:paraId="7780FB91" w14:textId="77777777" w:rsidR="00C7739B" w:rsidRDefault="00811166" w:rsidP="00C124F2">
      <w:pPr>
        <w:rPr>
          <w:b/>
          <w:sz w:val="24"/>
        </w:rPr>
      </w:pPr>
      <w:r>
        <w:rPr>
          <w:b/>
          <w:sz w:val="24"/>
        </w:rPr>
        <w:lastRenderedPageBreak/>
        <w:t>For CMO</w:t>
      </w:r>
      <w:r w:rsidR="00C7739B">
        <w:rPr>
          <w:b/>
          <w:sz w:val="24"/>
        </w:rPr>
        <w:t xml:space="preserve"> Reference Only:</w:t>
      </w:r>
    </w:p>
    <w:tbl>
      <w:tblPr>
        <w:tblW w:w="15338" w:type="dxa"/>
        <w:tblInd w:w="-34" w:type="dxa"/>
        <w:tblLayout w:type="fixed"/>
        <w:tblLook w:val="01E0" w:firstRow="1" w:lastRow="1" w:firstColumn="1" w:lastColumn="1" w:noHBand="0" w:noVBand="0"/>
      </w:tblPr>
      <w:tblGrid>
        <w:gridCol w:w="1447"/>
        <w:gridCol w:w="1064"/>
        <w:gridCol w:w="70"/>
        <w:gridCol w:w="709"/>
        <w:gridCol w:w="283"/>
        <w:gridCol w:w="1134"/>
        <w:gridCol w:w="144"/>
        <w:gridCol w:w="463"/>
        <w:gridCol w:w="281"/>
        <w:gridCol w:w="353"/>
        <w:gridCol w:w="777"/>
        <w:gridCol w:w="281"/>
        <w:gridCol w:w="236"/>
        <w:gridCol w:w="376"/>
        <w:gridCol w:w="313"/>
        <w:gridCol w:w="236"/>
        <w:gridCol w:w="1360"/>
        <w:gridCol w:w="519"/>
        <w:gridCol w:w="123"/>
        <w:gridCol w:w="49"/>
        <w:gridCol w:w="443"/>
        <w:gridCol w:w="415"/>
        <w:gridCol w:w="577"/>
        <w:gridCol w:w="1071"/>
        <w:gridCol w:w="205"/>
        <w:gridCol w:w="1275"/>
        <w:gridCol w:w="1134"/>
      </w:tblGrid>
      <w:tr w:rsidR="00C7739B" w:rsidRPr="0043034D" w14:paraId="45EB6EA0" w14:textId="77777777" w:rsidTr="13EE5ED1">
        <w:trPr>
          <w:cantSplit/>
          <w:trHeight w:val="62"/>
        </w:trPr>
        <w:tc>
          <w:tcPr>
            <w:tcW w:w="3290" w:type="dxa"/>
            <w:gridSpan w:val="4"/>
            <w:tcBorders>
              <w:top w:val="single" w:sz="4" w:space="0" w:color="auto"/>
              <w:left w:val="single" w:sz="4" w:space="0" w:color="auto"/>
              <w:bottom w:val="single" w:sz="4" w:space="0" w:color="auto"/>
              <w:right w:val="single" w:sz="4" w:space="0" w:color="auto"/>
            </w:tcBorders>
          </w:tcPr>
          <w:p w14:paraId="2A3FD80C" w14:textId="6A95AAB5" w:rsidR="00C7739B" w:rsidRPr="004431C8" w:rsidRDefault="00C7739B" w:rsidP="13EE5ED1">
            <w:pPr>
              <w:keepNext/>
              <w:outlineLvl w:val="0"/>
              <w:rPr>
                <w:rFonts w:ascii="Calibri Light" w:hAnsi="Calibri Light" w:cs="Calibri Light"/>
                <w:b/>
                <w:bCs/>
                <w:sz w:val="20"/>
                <w:szCs w:val="20"/>
              </w:rPr>
            </w:pPr>
            <w:r w:rsidRPr="004431C8">
              <w:rPr>
                <w:rFonts w:ascii="Calibri Light" w:hAnsi="Calibri Light" w:cs="Calibri Light"/>
                <w:sz w:val="20"/>
                <w:szCs w:val="20"/>
              </w:rPr>
              <w:t xml:space="preserve">Site: </w:t>
            </w:r>
            <w:r w:rsidR="00B06599" w:rsidRPr="004431C8">
              <w:rPr>
                <w:rFonts w:ascii="Calibri Light" w:hAnsi="Calibri Light" w:cs="Calibri Light"/>
                <w:sz w:val="20"/>
                <w:szCs w:val="20"/>
              </w:rPr>
              <w:t>IM</w:t>
            </w:r>
            <w:r w:rsidR="009A0181">
              <w:rPr>
                <w:rFonts w:ascii="Calibri Light" w:hAnsi="Calibri Light" w:cs="Calibri Light"/>
                <w:sz w:val="20"/>
                <w:szCs w:val="20"/>
              </w:rPr>
              <w:t>GM232038</w:t>
            </w:r>
            <w:r w:rsidR="004431C8" w:rsidRPr="004431C8">
              <w:rPr>
                <w:rFonts w:ascii="Calibri Light" w:hAnsi="Calibri Light" w:cs="Calibri Light"/>
                <w:sz w:val="20"/>
                <w:szCs w:val="20"/>
              </w:rPr>
              <w:t xml:space="preserve"> – </w:t>
            </w:r>
            <w:r w:rsidR="009A0181">
              <w:rPr>
                <w:rFonts w:ascii="Calibri Light" w:hAnsi="Calibri Light" w:cs="Calibri Light"/>
                <w:sz w:val="20"/>
                <w:szCs w:val="20"/>
              </w:rPr>
              <w:t>GLOUCESTER AVENUE</w:t>
            </w:r>
          </w:p>
        </w:tc>
        <w:tc>
          <w:tcPr>
            <w:tcW w:w="4328" w:type="dxa"/>
            <w:gridSpan w:val="10"/>
            <w:tcBorders>
              <w:top w:val="single" w:sz="4" w:space="0" w:color="auto"/>
              <w:left w:val="single" w:sz="4" w:space="0" w:color="auto"/>
              <w:bottom w:val="single" w:sz="4" w:space="0" w:color="auto"/>
              <w:right w:val="single" w:sz="4" w:space="0" w:color="auto"/>
            </w:tcBorders>
          </w:tcPr>
          <w:p w14:paraId="6E500D43" w14:textId="77777777" w:rsidR="00C7739B" w:rsidRPr="004431C8" w:rsidRDefault="00C7739B" w:rsidP="00FB0F06">
            <w:pPr>
              <w:keepNext/>
              <w:outlineLvl w:val="0"/>
              <w:rPr>
                <w:rFonts w:ascii="Calibri Light" w:hAnsi="Calibri Light" w:cs="Calibri Light"/>
                <w:bCs/>
                <w:sz w:val="20"/>
                <w:szCs w:val="20"/>
              </w:rPr>
            </w:pPr>
            <w:r w:rsidRPr="004431C8">
              <w:rPr>
                <w:rFonts w:ascii="Calibri Light" w:hAnsi="Calibri Light" w:cs="Calibri Light"/>
                <w:sz w:val="20"/>
                <w:szCs w:val="20"/>
              </w:rPr>
              <w:t xml:space="preserve">Activity: </w:t>
            </w:r>
            <w:r w:rsidRPr="004431C8">
              <w:rPr>
                <w:rFonts w:ascii="Calibri Light" w:hAnsi="Calibri Light" w:cs="Calibri Light"/>
                <w:bCs/>
                <w:sz w:val="20"/>
                <w:szCs w:val="20"/>
              </w:rPr>
              <w:t xml:space="preserve">Ecology, </w:t>
            </w:r>
            <w:proofErr w:type="gramStart"/>
            <w:r w:rsidRPr="004431C8">
              <w:rPr>
                <w:rFonts w:ascii="Calibri Light" w:hAnsi="Calibri Light" w:cs="Calibri Light"/>
                <w:bCs/>
                <w:sz w:val="20"/>
                <w:szCs w:val="20"/>
              </w:rPr>
              <w:t>Trees</w:t>
            </w:r>
            <w:proofErr w:type="gramEnd"/>
            <w:r w:rsidRPr="004431C8">
              <w:rPr>
                <w:rFonts w:ascii="Calibri Light" w:hAnsi="Calibri Light" w:cs="Calibri Light"/>
                <w:bCs/>
                <w:sz w:val="20"/>
                <w:szCs w:val="20"/>
              </w:rPr>
              <w:t xml:space="preserve"> and Hedgerows</w:t>
            </w:r>
          </w:p>
        </w:tc>
        <w:tc>
          <w:tcPr>
            <w:tcW w:w="7720" w:type="dxa"/>
            <w:gridSpan w:val="13"/>
            <w:tcBorders>
              <w:top w:val="single" w:sz="4" w:space="0" w:color="auto"/>
              <w:left w:val="single" w:sz="4" w:space="0" w:color="auto"/>
              <w:bottom w:val="single" w:sz="4" w:space="0" w:color="auto"/>
              <w:right w:val="single" w:sz="4" w:space="0" w:color="auto"/>
            </w:tcBorders>
          </w:tcPr>
          <w:p w14:paraId="1019B96E" w14:textId="1BABD1A5" w:rsidR="00C7739B" w:rsidRPr="004431C8" w:rsidRDefault="00C7739B" w:rsidP="00FB0F06">
            <w:pPr>
              <w:keepNext/>
              <w:outlineLvl w:val="0"/>
              <w:rPr>
                <w:rFonts w:ascii="Calibri Light" w:hAnsi="Calibri Light" w:cs="Calibri Light"/>
                <w:sz w:val="20"/>
                <w:szCs w:val="20"/>
              </w:rPr>
            </w:pPr>
            <w:r w:rsidRPr="004431C8">
              <w:rPr>
                <w:rFonts w:ascii="Calibri Light" w:hAnsi="Calibri Light" w:cs="Calibri Light"/>
                <w:sz w:val="20"/>
                <w:szCs w:val="20"/>
              </w:rPr>
              <w:t>Persons Conducting Assessment:</w:t>
            </w:r>
            <w:r w:rsidR="008174CB" w:rsidRPr="004431C8">
              <w:rPr>
                <w:rFonts w:ascii="Calibri Light" w:hAnsi="Calibri Light" w:cs="Calibri Light"/>
                <w:sz w:val="20"/>
                <w:szCs w:val="20"/>
              </w:rPr>
              <w:t xml:space="preserve">  </w:t>
            </w:r>
            <w:r w:rsidR="009A0181">
              <w:rPr>
                <w:rFonts w:ascii="Calibri Light" w:hAnsi="Calibri Light" w:cs="Calibri Light"/>
                <w:sz w:val="20"/>
                <w:szCs w:val="20"/>
              </w:rPr>
              <w:t>Joe Papworth</w:t>
            </w:r>
          </w:p>
        </w:tc>
      </w:tr>
      <w:tr w:rsidR="00C7739B" w:rsidRPr="0043034D" w14:paraId="0E4C69F1" w14:textId="77777777" w:rsidTr="13EE5ED1">
        <w:trPr>
          <w:cantSplit/>
          <w:trHeight w:val="506"/>
        </w:trPr>
        <w:tc>
          <w:tcPr>
            <w:tcW w:w="2511" w:type="dxa"/>
            <w:gridSpan w:val="2"/>
            <w:tcBorders>
              <w:top w:val="single" w:sz="4" w:space="0" w:color="auto"/>
              <w:left w:val="single" w:sz="4" w:space="0" w:color="auto"/>
              <w:bottom w:val="single" w:sz="4" w:space="0" w:color="auto"/>
              <w:right w:val="single" w:sz="4" w:space="0" w:color="auto"/>
            </w:tcBorders>
          </w:tcPr>
          <w:p w14:paraId="73FFDCC5" w14:textId="77777777" w:rsidR="00C7739B" w:rsidRPr="004431C8" w:rsidRDefault="00C7739B"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Risk Assessment No:</w:t>
            </w:r>
          </w:p>
          <w:p w14:paraId="39C559F1" w14:textId="77777777" w:rsidR="00C7739B" w:rsidRPr="004431C8" w:rsidRDefault="00C7739B" w:rsidP="000E3E11">
            <w:pPr>
              <w:keepNext/>
              <w:spacing w:after="0" w:line="240" w:lineRule="auto"/>
              <w:outlineLvl w:val="0"/>
              <w:rPr>
                <w:rFonts w:ascii="Calibri Light" w:hAnsi="Calibri Light" w:cs="Calibri Light"/>
                <w:sz w:val="20"/>
                <w:szCs w:val="20"/>
              </w:rPr>
            </w:pPr>
            <w:r w:rsidRPr="004431C8">
              <w:rPr>
                <w:rFonts w:ascii="Calibri Light" w:hAnsi="Calibri Light" w:cs="Calibri Light"/>
                <w:sz w:val="20"/>
                <w:szCs w:val="20"/>
              </w:rPr>
              <w:t xml:space="preserve"> EHS-ERA-003</w:t>
            </w:r>
          </w:p>
        </w:tc>
        <w:tc>
          <w:tcPr>
            <w:tcW w:w="2196" w:type="dxa"/>
            <w:gridSpan w:val="4"/>
            <w:tcBorders>
              <w:top w:val="single" w:sz="4" w:space="0" w:color="auto"/>
              <w:left w:val="single" w:sz="4" w:space="0" w:color="auto"/>
              <w:bottom w:val="single" w:sz="4" w:space="0" w:color="auto"/>
              <w:right w:val="single" w:sz="4" w:space="0" w:color="auto"/>
            </w:tcBorders>
          </w:tcPr>
          <w:p w14:paraId="63184D70" w14:textId="77777777" w:rsidR="00C7739B" w:rsidRPr="004431C8" w:rsidRDefault="00C7739B"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Review Due Date:</w:t>
            </w:r>
          </w:p>
          <w:p w14:paraId="365FA831" w14:textId="044285B3" w:rsidR="00C7739B" w:rsidRPr="004431C8" w:rsidRDefault="009A0181" w:rsidP="13EE5ED1">
            <w:pPr>
              <w:spacing w:after="0" w:line="240" w:lineRule="auto"/>
              <w:rPr>
                <w:rFonts w:ascii="Calibri Light" w:hAnsi="Calibri Light" w:cs="Calibri Light"/>
                <w:b/>
                <w:bCs/>
                <w:sz w:val="24"/>
                <w:szCs w:val="24"/>
              </w:rPr>
            </w:pPr>
            <w:r>
              <w:rPr>
                <w:rFonts w:ascii="Calibri Light" w:hAnsi="Calibri Light" w:cs="Calibri Light"/>
                <w:sz w:val="20"/>
                <w:szCs w:val="20"/>
              </w:rPr>
              <w:t>November</w:t>
            </w:r>
            <w:r w:rsidR="004431C8" w:rsidRPr="004431C8">
              <w:rPr>
                <w:rFonts w:ascii="Calibri Light" w:hAnsi="Calibri Light" w:cs="Calibri Light"/>
                <w:sz w:val="20"/>
                <w:szCs w:val="20"/>
              </w:rPr>
              <w:t xml:space="preserve"> </w:t>
            </w:r>
            <w:r w:rsidR="1729A26B" w:rsidRPr="004431C8">
              <w:rPr>
                <w:rFonts w:ascii="Calibri Light" w:hAnsi="Calibri Light" w:cs="Calibri Light"/>
                <w:sz w:val="20"/>
                <w:szCs w:val="20"/>
              </w:rPr>
              <w:t>202</w:t>
            </w:r>
            <w:r w:rsidR="0049743C" w:rsidRPr="004431C8">
              <w:rPr>
                <w:rFonts w:ascii="Calibri Light" w:hAnsi="Calibri Light" w:cs="Calibri Light"/>
                <w:sz w:val="20"/>
                <w:szCs w:val="20"/>
              </w:rPr>
              <w:t>3</w:t>
            </w:r>
          </w:p>
        </w:tc>
        <w:tc>
          <w:tcPr>
            <w:tcW w:w="2911" w:type="dxa"/>
            <w:gridSpan w:val="8"/>
            <w:tcBorders>
              <w:top w:val="single" w:sz="4" w:space="0" w:color="auto"/>
              <w:left w:val="single" w:sz="4" w:space="0" w:color="auto"/>
              <w:bottom w:val="single" w:sz="4" w:space="0" w:color="auto"/>
              <w:right w:val="single" w:sz="4" w:space="0" w:color="auto"/>
            </w:tcBorders>
          </w:tcPr>
          <w:p w14:paraId="0EC425DD" w14:textId="77777777" w:rsidR="00C7739B" w:rsidRPr="004431C8" w:rsidRDefault="00C7739B"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Revision No:</w:t>
            </w:r>
          </w:p>
          <w:p w14:paraId="15ED3C65" w14:textId="77777777" w:rsidR="00C7739B" w:rsidRPr="004431C8" w:rsidRDefault="00223F97" w:rsidP="000E3E11">
            <w:pPr>
              <w:keepNext/>
              <w:spacing w:after="0" w:line="240" w:lineRule="auto"/>
              <w:outlineLvl w:val="0"/>
              <w:rPr>
                <w:rFonts w:ascii="Calibri Light" w:hAnsi="Calibri Light" w:cs="Calibri Light"/>
                <w:sz w:val="24"/>
                <w:szCs w:val="20"/>
              </w:rPr>
            </w:pPr>
            <w:r w:rsidRPr="004431C8">
              <w:rPr>
                <w:rFonts w:ascii="Calibri Light" w:hAnsi="Calibri Light" w:cs="Calibri Light"/>
                <w:sz w:val="20"/>
                <w:szCs w:val="20"/>
              </w:rPr>
              <w:t>1</w:t>
            </w:r>
            <w:r w:rsidR="00C7739B" w:rsidRPr="004431C8">
              <w:rPr>
                <w:rFonts w:ascii="Calibri Light" w:hAnsi="Calibri Light" w:cs="Calibri Light"/>
                <w:sz w:val="20"/>
                <w:szCs w:val="20"/>
              </w:rPr>
              <w:t>.0</w:t>
            </w:r>
          </w:p>
        </w:tc>
        <w:tc>
          <w:tcPr>
            <w:tcW w:w="2551" w:type="dxa"/>
            <w:gridSpan w:val="5"/>
            <w:tcBorders>
              <w:top w:val="single" w:sz="4" w:space="0" w:color="auto"/>
              <w:left w:val="single" w:sz="4" w:space="0" w:color="auto"/>
              <w:bottom w:val="single" w:sz="4" w:space="0" w:color="auto"/>
              <w:right w:val="single" w:sz="4" w:space="0" w:color="auto"/>
            </w:tcBorders>
          </w:tcPr>
          <w:p w14:paraId="4932AF81" w14:textId="77777777" w:rsidR="00C7739B" w:rsidRPr="004431C8" w:rsidRDefault="00C7739B"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Name:</w:t>
            </w:r>
          </w:p>
          <w:p w14:paraId="3883C646" w14:textId="196D8D25" w:rsidR="00C7739B" w:rsidRPr="004431C8" w:rsidRDefault="004431C8" w:rsidP="13EE5ED1">
            <w:pPr>
              <w:spacing w:after="0" w:line="240" w:lineRule="auto"/>
              <w:rPr>
                <w:rFonts w:ascii="Calibri Light" w:hAnsi="Calibri Light" w:cs="Calibri Light"/>
                <w:sz w:val="20"/>
                <w:szCs w:val="20"/>
              </w:rPr>
            </w:pPr>
            <w:r w:rsidRPr="004431C8">
              <w:rPr>
                <w:rFonts w:ascii="Calibri Light" w:hAnsi="Calibri Light" w:cs="Calibri Light"/>
                <w:sz w:val="20"/>
                <w:szCs w:val="20"/>
              </w:rPr>
              <w:t>Joe Papworth</w:t>
            </w:r>
          </w:p>
        </w:tc>
        <w:tc>
          <w:tcPr>
            <w:tcW w:w="2555" w:type="dxa"/>
            <w:gridSpan w:val="5"/>
            <w:tcBorders>
              <w:top w:val="single" w:sz="4" w:space="0" w:color="auto"/>
              <w:left w:val="single" w:sz="4" w:space="0" w:color="auto"/>
              <w:bottom w:val="single" w:sz="4" w:space="0" w:color="auto"/>
              <w:right w:val="single" w:sz="4" w:space="0" w:color="auto"/>
            </w:tcBorders>
          </w:tcPr>
          <w:p w14:paraId="325A402D" w14:textId="77777777" w:rsidR="00C7739B" w:rsidRPr="004431C8" w:rsidRDefault="00C7739B"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Signature:</w:t>
            </w:r>
          </w:p>
          <w:p w14:paraId="4B5CC288" w14:textId="77777777" w:rsidR="00C7739B" w:rsidRPr="004431C8" w:rsidRDefault="00C7739B" w:rsidP="000E3E11">
            <w:pPr>
              <w:spacing w:after="0" w:line="240" w:lineRule="auto"/>
              <w:rPr>
                <w:rFonts w:ascii="Calibri Light" w:hAnsi="Calibri Light" w:cs="Calibri Light"/>
                <w:b/>
                <w:sz w:val="24"/>
                <w:szCs w:val="24"/>
              </w:rPr>
            </w:pPr>
          </w:p>
        </w:tc>
        <w:tc>
          <w:tcPr>
            <w:tcW w:w="2614" w:type="dxa"/>
            <w:gridSpan w:val="3"/>
            <w:tcBorders>
              <w:top w:val="single" w:sz="4" w:space="0" w:color="auto"/>
              <w:left w:val="single" w:sz="4" w:space="0" w:color="auto"/>
              <w:bottom w:val="single" w:sz="4" w:space="0" w:color="auto"/>
              <w:right w:val="single" w:sz="4" w:space="0" w:color="auto"/>
            </w:tcBorders>
          </w:tcPr>
          <w:p w14:paraId="409FC07C" w14:textId="77777777" w:rsidR="00C7739B" w:rsidRPr="004431C8" w:rsidRDefault="00C7739B"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Date:</w:t>
            </w:r>
          </w:p>
          <w:p w14:paraId="4BA83029" w14:textId="626D3320" w:rsidR="00C7739B" w:rsidRPr="004431C8" w:rsidRDefault="004431C8" w:rsidP="13EE5ED1">
            <w:pPr>
              <w:spacing w:after="0" w:line="240" w:lineRule="auto"/>
              <w:rPr>
                <w:rFonts w:ascii="Calibri Light" w:hAnsi="Calibri Light" w:cs="Calibri Light"/>
                <w:sz w:val="20"/>
                <w:szCs w:val="20"/>
              </w:rPr>
            </w:pPr>
            <w:r w:rsidRPr="004431C8">
              <w:rPr>
                <w:rFonts w:ascii="Calibri Light" w:hAnsi="Calibri Light" w:cs="Calibri Light"/>
                <w:sz w:val="20"/>
                <w:szCs w:val="20"/>
              </w:rPr>
              <w:t>2</w:t>
            </w:r>
            <w:r w:rsidR="009A0181">
              <w:rPr>
                <w:rFonts w:ascii="Calibri Light" w:hAnsi="Calibri Light" w:cs="Calibri Light"/>
                <w:sz w:val="20"/>
                <w:szCs w:val="20"/>
              </w:rPr>
              <w:t>5/11/22</w:t>
            </w:r>
          </w:p>
        </w:tc>
      </w:tr>
      <w:tr w:rsidR="00C7739B" w:rsidRPr="0043034D" w14:paraId="2526B438" w14:textId="77777777" w:rsidTr="13EE5ED1">
        <w:trPr>
          <w:cantSplit/>
          <w:trHeight w:val="62"/>
        </w:trPr>
        <w:tc>
          <w:tcPr>
            <w:tcW w:w="3290" w:type="dxa"/>
            <w:gridSpan w:val="4"/>
            <w:tcBorders>
              <w:top w:val="single" w:sz="4" w:space="0" w:color="auto"/>
              <w:left w:val="single" w:sz="4" w:space="0" w:color="auto"/>
              <w:bottom w:val="single" w:sz="4" w:space="0" w:color="auto"/>
              <w:right w:val="single" w:sz="4" w:space="0" w:color="auto"/>
            </w:tcBorders>
          </w:tcPr>
          <w:p w14:paraId="2488FC3F" w14:textId="77777777" w:rsidR="00C7739B" w:rsidRPr="004431C8" w:rsidRDefault="00C7739B"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 xml:space="preserve">Person Supervising Work: </w:t>
            </w:r>
          </w:p>
          <w:p w14:paraId="3641D17B" w14:textId="76240561" w:rsidR="00C7739B" w:rsidRPr="004431C8" w:rsidRDefault="0049743C" w:rsidP="000E3E11">
            <w:pPr>
              <w:keepNext/>
              <w:spacing w:after="0" w:line="240" w:lineRule="auto"/>
              <w:outlineLvl w:val="0"/>
              <w:rPr>
                <w:rFonts w:ascii="Calibri Light" w:hAnsi="Calibri Light" w:cs="Calibri Light"/>
                <w:sz w:val="20"/>
                <w:szCs w:val="20"/>
              </w:rPr>
            </w:pPr>
            <w:r w:rsidRPr="004431C8">
              <w:rPr>
                <w:rFonts w:ascii="Calibri Light" w:hAnsi="Calibri Light" w:cs="Calibri Light"/>
                <w:sz w:val="20"/>
                <w:szCs w:val="20"/>
              </w:rPr>
              <w:t>Project Manager</w:t>
            </w:r>
          </w:p>
        </w:tc>
        <w:tc>
          <w:tcPr>
            <w:tcW w:w="4328" w:type="dxa"/>
            <w:gridSpan w:val="10"/>
            <w:tcBorders>
              <w:top w:val="single" w:sz="4" w:space="0" w:color="auto"/>
              <w:left w:val="single" w:sz="4" w:space="0" w:color="auto"/>
              <w:bottom w:val="single" w:sz="4" w:space="0" w:color="auto"/>
              <w:right w:val="single" w:sz="4" w:space="0" w:color="auto"/>
            </w:tcBorders>
          </w:tcPr>
          <w:p w14:paraId="160E384C" w14:textId="77777777" w:rsidR="00C7739B" w:rsidRPr="004431C8" w:rsidRDefault="00C7739B"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Employer:</w:t>
            </w:r>
          </w:p>
          <w:p w14:paraId="3A928291" w14:textId="77777777" w:rsidR="00C7739B" w:rsidRPr="004431C8" w:rsidRDefault="00811166"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CMO</w:t>
            </w:r>
          </w:p>
        </w:tc>
        <w:tc>
          <w:tcPr>
            <w:tcW w:w="2551" w:type="dxa"/>
            <w:gridSpan w:val="5"/>
            <w:tcBorders>
              <w:top w:val="single" w:sz="4" w:space="0" w:color="auto"/>
              <w:left w:val="single" w:sz="4" w:space="0" w:color="auto"/>
              <w:bottom w:val="single" w:sz="4" w:space="0" w:color="auto"/>
              <w:right w:val="single" w:sz="4" w:space="0" w:color="auto"/>
            </w:tcBorders>
          </w:tcPr>
          <w:p w14:paraId="21A7CF0B" w14:textId="77777777" w:rsidR="00C7739B" w:rsidRPr="004431C8" w:rsidRDefault="00C7739B"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Name:</w:t>
            </w:r>
          </w:p>
          <w:p w14:paraId="3DBE8EB8" w14:textId="54D877CC" w:rsidR="00C7739B" w:rsidRPr="004431C8" w:rsidRDefault="009A0181" w:rsidP="13EE5ED1">
            <w:pPr>
              <w:keepNext/>
              <w:spacing w:after="0" w:line="240" w:lineRule="auto"/>
              <w:outlineLvl w:val="0"/>
              <w:rPr>
                <w:rFonts w:ascii="Calibri Light" w:hAnsi="Calibri Light" w:cs="Calibri Light"/>
                <w:sz w:val="20"/>
                <w:szCs w:val="20"/>
              </w:rPr>
            </w:pPr>
            <w:r>
              <w:rPr>
                <w:rFonts w:ascii="Calibri Light" w:hAnsi="Calibri Light" w:cs="Calibri Light"/>
                <w:sz w:val="20"/>
                <w:szCs w:val="20"/>
              </w:rPr>
              <w:t>James Thorpe</w:t>
            </w:r>
          </w:p>
        </w:tc>
        <w:tc>
          <w:tcPr>
            <w:tcW w:w="2555" w:type="dxa"/>
            <w:gridSpan w:val="5"/>
            <w:tcBorders>
              <w:top w:val="single" w:sz="4" w:space="0" w:color="auto"/>
              <w:left w:val="single" w:sz="4" w:space="0" w:color="auto"/>
              <w:bottom w:val="single" w:sz="4" w:space="0" w:color="auto"/>
              <w:right w:val="single" w:sz="4" w:space="0" w:color="auto"/>
            </w:tcBorders>
          </w:tcPr>
          <w:p w14:paraId="52760BC0" w14:textId="77777777" w:rsidR="00C7739B" w:rsidRPr="004431C8" w:rsidRDefault="00C7739B"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Signature:</w:t>
            </w:r>
          </w:p>
          <w:p w14:paraId="15AD959A" w14:textId="77777777" w:rsidR="00C7739B" w:rsidRPr="004431C8" w:rsidRDefault="00C7739B" w:rsidP="000E3E11">
            <w:pPr>
              <w:spacing w:after="0" w:line="240" w:lineRule="auto"/>
              <w:rPr>
                <w:rFonts w:ascii="Calibri Light" w:hAnsi="Calibri Light" w:cs="Calibri Light"/>
                <w:b/>
                <w:sz w:val="24"/>
                <w:szCs w:val="24"/>
              </w:rPr>
            </w:pPr>
          </w:p>
        </w:tc>
        <w:tc>
          <w:tcPr>
            <w:tcW w:w="2614" w:type="dxa"/>
            <w:gridSpan w:val="3"/>
            <w:tcBorders>
              <w:top w:val="single" w:sz="4" w:space="0" w:color="auto"/>
              <w:left w:val="single" w:sz="4" w:space="0" w:color="auto"/>
              <w:bottom w:val="single" w:sz="4" w:space="0" w:color="auto"/>
              <w:right w:val="single" w:sz="4" w:space="0" w:color="auto"/>
            </w:tcBorders>
          </w:tcPr>
          <w:p w14:paraId="3F50E80C" w14:textId="77777777" w:rsidR="00C7739B" w:rsidRPr="004431C8" w:rsidRDefault="00C7739B" w:rsidP="000E3E11">
            <w:pPr>
              <w:keepNext/>
              <w:spacing w:after="0" w:line="240" w:lineRule="auto"/>
              <w:outlineLvl w:val="0"/>
              <w:rPr>
                <w:rFonts w:ascii="Calibri Light" w:hAnsi="Calibri Light" w:cs="Calibri Light"/>
                <w:b/>
                <w:sz w:val="20"/>
                <w:szCs w:val="20"/>
              </w:rPr>
            </w:pPr>
            <w:r w:rsidRPr="004431C8">
              <w:rPr>
                <w:rFonts w:ascii="Calibri Light" w:hAnsi="Calibri Light" w:cs="Calibri Light"/>
                <w:sz w:val="20"/>
                <w:szCs w:val="20"/>
              </w:rPr>
              <w:t>Date:</w:t>
            </w:r>
          </w:p>
          <w:p w14:paraId="1DE2E98E" w14:textId="77777777" w:rsidR="00C7739B" w:rsidRPr="004431C8" w:rsidRDefault="00223F97" w:rsidP="00811166">
            <w:pPr>
              <w:spacing w:after="0" w:line="240" w:lineRule="auto"/>
              <w:rPr>
                <w:rFonts w:ascii="Calibri Light" w:hAnsi="Calibri Light" w:cs="Calibri Light"/>
                <w:sz w:val="20"/>
                <w:szCs w:val="20"/>
              </w:rPr>
            </w:pPr>
            <w:r w:rsidRPr="004431C8">
              <w:rPr>
                <w:rFonts w:ascii="Calibri Light" w:hAnsi="Calibri Light" w:cs="Calibri Light"/>
                <w:sz w:val="20"/>
                <w:szCs w:val="20"/>
              </w:rPr>
              <w:t>TBC</w:t>
            </w:r>
          </w:p>
        </w:tc>
      </w:tr>
      <w:tr w:rsidR="00C7739B" w:rsidRPr="000A635F" w14:paraId="48F90167" w14:textId="77777777" w:rsidTr="13EE5ED1">
        <w:trPr>
          <w:cantSplit/>
          <w:trHeight w:val="62"/>
        </w:trPr>
        <w:tc>
          <w:tcPr>
            <w:tcW w:w="2511" w:type="dxa"/>
            <w:gridSpan w:val="2"/>
            <w:tcBorders>
              <w:top w:val="single" w:sz="4" w:space="0" w:color="auto"/>
              <w:left w:val="single" w:sz="4" w:space="0" w:color="auto"/>
              <w:bottom w:val="single" w:sz="4" w:space="0" w:color="auto"/>
              <w:right w:val="single" w:sz="4" w:space="0" w:color="auto"/>
            </w:tcBorders>
          </w:tcPr>
          <w:p w14:paraId="58DC94B2" w14:textId="77777777" w:rsidR="00C7739B" w:rsidRPr="000A635F" w:rsidRDefault="00C7739B" w:rsidP="00FB0F06">
            <w:pPr>
              <w:keepNext/>
              <w:spacing w:before="120" w:after="120"/>
              <w:outlineLvl w:val="0"/>
              <w:rPr>
                <w:rFonts w:ascii="Calibri Light" w:hAnsi="Calibri Light" w:cs="Calibri Light"/>
                <w:b/>
                <w:sz w:val="20"/>
                <w:szCs w:val="20"/>
              </w:rPr>
            </w:pPr>
            <w:r w:rsidRPr="000A635F">
              <w:rPr>
                <w:rFonts w:ascii="Calibri Light" w:hAnsi="Calibri Light" w:cs="Calibri Light"/>
                <w:sz w:val="20"/>
                <w:szCs w:val="20"/>
              </w:rPr>
              <w:t>Persons Exposed:</w:t>
            </w:r>
          </w:p>
        </w:tc>
        <w:tc>
          <w:tcPr>
            <w:tcW w:w="2196" w:type="dxa"/>
            <w:gridSpan w:val="4"/>
            <w:tcBorders>
              <w:top w:val="single" w:sz="4" w:space="0" w:color="auto"/>
              <w:left w:val="single" w:sz="4" w:space="0" w:color="auto"/>
              <w:bottom w:val="single" w:sz="4" w:space="0" w:color="auto"/>
              <w:right w:val="single" w:sz="4" w:space="0" w:color="auto"/>
            </w:tcBorders>
          </w:tcPr>
          <w:p w14:paraId="21414E07" w14:textId="77777777" w:rsidR="00C7739B" w:rsidRPr="000A635F" w:rsidRDefault="00C7739B" w:rsidP="00FB0F06">
            <w:pPr>
              <w:keepNext/>
              <w:spacing w:before="120" w:after="120"/>
              <w:outlineLvl w:val="0"/>
              <w:rPr>
                <w:rFonts w:ascii="Calibri Light" w:hAnsi="Calibri Light" w:cs="Calibri Light"/>
                <w:sz w:val="20"/>
                <w:szCs w:val="20"/>
                <w:u w:val="single"/>
              </w:rPr>
            </w:pPr>
            <w:r w:rsidRPr="000A635F">
              <w:rPr>
                <w:rFonts w:ascii="Calibri Light" w:hAnsi="Calibri Light" w:cs="Calibri Light"/>
                <w:sz w:val="20"/>
                <w:szCs w:val="20"/>
              </w:rPr>
              <w:t>Employees:</w:t>
            </w:r>
          </w:p>
        </w:tc>
        <w:tc>
          <w:tcPr>
            <w:tcW w:w="2911" w:type="dxa"/>
            <w:gridSpan w:val="8"/>
            <w:tcBorders>
              <w:top w:val="single" w:sz="4" w:space="0" w:color="auto"/>
              <w:left w:val="single" w:sz="4" w:space="0" w:color="auto"/>
              <w:bottom w:val="single" w:sz="4" w:space="0" w:color="auto"/>
              <w:right w:val="single" w:sz="4" w:space="0" w:color="auto"/>
            </w:tcBorders>
          </w:tcPr>
          <w:p w14:paraId="615B2275" w14:textId="77777777" w:rsidR="00C7739B" w:rsidRPr="0043034D" w:rsidRDefault="00C7739B" w:rsidP="00FB0F06">
            <w:pPr>
              <w:keepNext/>
              <w:spacing w:before="120" w:after="120"/>
              <w:outlineLvl w:val="0"/>
              <w:rPr>
                <w:rFonts w:ascii="Calibri Light" w:hAnsi="Calibri Light" w:cs="Calibri Light"/>
                <w:sz w:val="20"/>
                <w:szCs w:val="20"/>
                <w:u w:val="single"/>
              </w:rPr>
            </w:pPr>
            <w:r w:rsidRPr="000A635F">
              <w:rPr>
                <w:rFonts w:ascii="Calibri Light" w:hAnsi="Calibri Light" w:cs="Calibri Light"/>
                <w:sz w:val="20"/>
                <w:szCs w:val="20"/>
              </w:rPr>
              <w:t>Public/Visitors:</w:t>
            </w:r>
            <w:r>
              <w:rPr>
                <w:rFonts w:ascii="Calibri Light" w:hAnsi="Calibri Light" w:cs="Calibri Light"/>
                <w:sz w:val="20"/>
                <w:szCs w:val="20"/>
              </w:rPr>
              <w:t xml:space="preserve">   X</w:t>
            </w:r>
          </w:p>
        </w:tc>
        <w:tc>
          <w:tcPr>
            <w:tcW w:w="2551" w:type="dxa"/>
            <w:gridSpan w:val="5"/>
            <w:tcBorders>
              <w:top w:val="single" w:sz="4" w:space="0" w:color="auto"/>
              <w:left w:val="single" w:sz="4" w:space="0" w:color="auto"/>
              <w:bottom w:val="single" w:sz="4" w:space="0" w:color="auto"/>
              <w:right w:val="single" w:sz="4" w:space="0" w:color="auto"/>
            </w:tcBorders>
          </w:tcPr>
          <w:p w14:paraId="0045BA06" w14:textId="77777777" w:rsidR="00C7739B" w:rsidRPr="0043034D" w:rsidRDefault="00C7739B" w:rsidP="00FB0F06">
            <w:pPr>
              <w:keepNext/>
              <w:spacing w:before="120" w:after="120"/>
              <w:outlineLvl w:val="0"/>
              <w:rPr>
                <w:rFonts w:ascii="Calibri Light" w:hAnsi="Calibri Light" w:cs="Calibri Light"/>
                <w:sz w:val="20"/>
                <w:szCs w:val="20"/>
                <w:u w:val="single"/>
              </w:rPr>
            </w:pPr>
            <w:r w:rsidRPr="000A635F">
              <w:rPr>
                <w:rFonts w:ascii="Calibri Light" w:hAnsi="Calibri Light" w:cs="Calibri Light"/>
                <w:sz w:val="20"/>
                <w:szCs w:val="20"/>
              </w:rPr>
              <w:t>Public/Visitors:</w:t>
            </w:r>
            <w:r>
              <w:rPr>
                <w:rFonts w:ascii="Calibri Light" w:hAnsi="Calibri Light" w:cs="Calibri Light"/>
                <w:sz w:val="20"/>
                <w:szCs w:val="20"/>
              </w:rPr>
              <w:t xml:space="preserve">   X</w:t>
            </w:r>
          </w:p>
        </w:tc>
        <w:tc>
          <w:tcPr>
            <w:tcW w:w="2555" w:type="dxa"/>
            <w:gridSpan w:val="5"/>
            <w:tcBorders>
              <w:top w:val="single" w:sz="4" w:space="0" w:color="auto"/>
              <w:left w:val="single" w:sz="4" w:space="0" w:color="auto"/>
              <w:bottom w:val="single" w:sz="4" w:space="0" w:color="auto"/>
              <w:right w:val="single" w:sz="4" w:space="0" w:color="auto"/>
            </w:tcBorders>
          </w:tcPr>
          <w:p w14:paraId="0DFE31A7" w14:textId="77777777" w:rsidR="00C7739B" w:rsidRPr="0043034D" w:rsidRDefault="00C7739B" w:rsidP="00FB0F06">
            <w:pPr>
              <w:keepNext/>
              <w:spacing w:before="120" w:after="120"/>
              <w:outlineLvl w:val="0"/>
              <w:rPr>
                <w:rFonts w:ascii="Calibri Light" w:hAnsi="Calibri Light" w:cs="Calibri Light"/>
                <w:sz w:val="20"/>
                <w:szCs w:val="20"/>
                <w:u w:val="single"/>
              </w:rPr>
            </w:pPr>
            <w:r w:rsidRPr="000A635F">
              <w:rPr>
                <w:rFonts w:ascii="Calibri Light" w:hAnsi="Calibri Light" w:cs="Calibri Light"/>
                <w:sz w:val="20"/>
                <w:szCs w:val="20"/>
              </w:rPr>
              <w:t>Public/Visitors:</w:t>
            </w:r>
            <w:r>
              <w:rPr>
                <w:rFonts w:ascii="Calibri Light" w:hAnsi="Calibri Light" w:cs="Calibri Light"/>
                <w:sz w:val="20"/>
                <w:szCs w:val="20"/>
              </w:rPr>
              <w:t xml:space="preserve">   X</w:t>
            </w:r>
          </w:p>
        </w:tc>
        <w:tc>
          <w:tcPr>
            <w:tcW w:w="2614" w:type="dxa"/>
            <w:gridSpan w:val="3"/>
            <w:tcBorders>
              <w:top w:val="single" w:sz="4" w:space="0" w:color="auto"/>
              <w:left w:val="single" w:sz="4" w:space="0" w:color="auto"/>
              <w:bottom w:val="single" w:sz="4" w:space="0" w:color="auto"/>
              <w:right w:val="single" w:sz="4" w:space="0" w:color="auto"/>
            </w:tcBorders>
          </w:tcPr>
          <w:p w14:paraId="6BC3935B" w14:textId="77777777" w:rsidR="00C7739B" w:rsidRPr="000A635F" w:rsidRDefault="00C7739B" w:rsidP="00FB0F06">
            <w:pPr>
              <w:keepNext/>
              <w:spacing w:before="120" w:after="120"/>
              <w:outlineLvl w:val="0"/>
              <w:rPr>
                <w:rFonts w:ascii="Calibri Light" w:hAnsi="Calibri Light" w:cs="Calibri Light"/>
                <w:sz w:val="20"/>
                <w:szCs w:val="20"/>
                <w:u w:val="single"/>
              </w:rPr>
            </w:pPr>
            <w:r w:rsidRPr="000A635F">
              <w:rPr>
                <w:rFonts w:ascii="Calibri Light" w:hAnsi="Calibri Light" w:cs="Calibri Light"/>
                <w:sz w:val="20"/>
                <w:szCs w:val="20"/>
              </w:rPr>
              <w:t>Total at Risk:</w:t>
            </w:r>
          </w:p>
        </w:tc>
      </w:tr>
      <w:tr w:rsidR="00C7739B" w:rsidRPr="000A635F" w14:paraId="51C30466" w14:textId="77777777" w:rsidTr="13EE5ED1">
        <w:trPr>
          <w:cantSplit/>
          <w:trHeight w:val="2151"/>
        </w:trPr>
        <w:tc>
          <w:tcPr>
            <w:tcW w:w="6725" w:type="dxa"/>
            <w:gridSpan w:val="11"/>
            <w:tcBorders>
              <w:top w:val="single" w:sz="4" w:space="0" w:color="auto"/>
              <w:left w:val="single" w:sz="4" w:space="0" w:color="auto"/>
            </w:tcBorders>
            <w:vAlign w:val="center"/>
          </w:tcPr>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
              <w:gridCol w:w="529"/>
              <w:gridCol w:w="529"/>
              <w:gridCol w:w="529"/>
              <w:gridCol w:w="529"/>
              <w:gridCol w:w="529"/>
            </w:tblGrid>
            <w:tr w:rsidR="00C7739B" w:rsidRPr="000A635F" w14:paraId="1FD041C9" w14:textId="77777777" w:rsidTr="00FB0F06">
              <w:trPr>
                <w:trHeight w:val="268"/>
              </w:trPr>
              <w:tc>
                <w:tcPr>
                  <w:tcW w:w="353" w:type="dxa"/>
                  <w:shd w:val="clear" w:color="auto" w:fill="E6E6E6"/>
                  <w:vAlign w:val="center"/>
                </w:tcPr>
                <w:p w14:paraId="13B79554"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5</w:t>
                  </w:r>
                </w:p>
              </w:tc>
              <w:tc>
                <w:tcPr>
                  <w:tcW w:w="529" w:type="dxa"/>
                  <w:tcBorders>
                    <w:bottom w:val="single" w:sz="4" w:space="0" w:color="auto"/>
                  </w:tcBorders>
                  <w:shd w:val="clear" w:color="auto" w:fill="FFFF00"/>
                  <w:vAlign w:val="center"/>
                </w:tcPr>
                <w:p w14:paraId="04E860E1"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5</w:t>
                  </w:r>
                </w:p>
              </w:tc>
              <w:tc>
                <w:tcPr>
                  <w:tcW w:w="529" w:type="dxa"/>
                  <w:tcBorders>
                    <w:bottom w:val="single" w:sz="4" w:space="0" w:color="auto"/>
                  </w:tcBorders>
                  <w:shd w:val="clear" w:color="auto" w:fill="FFFF00"/>
                  <w:vAlign w:val="center"/>
                </w:tcPr>
                <w:p w14:paraId="61D95567"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10</w:t>
                  </w:r>
                </w:p>
              </w:tc>
              <w:tc>
                <w:tcPr>
                  <w:tcW w:w="529" w:type="dxa"/>
                  <w:tcBorders>
                    <w:bottom w:val="single" w:sz="4" w:space="0" w:color="auto"/>
                  </w:tcBorders>
                  <w:shd w:val="clear" w:color="auto" w:fill="FF0000"/>
                  <w:vAlign w:val="center"/>
                </w:tcPr>
                <w:p w14:paraId="69AE3D10"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15</w:t>
                  </w:r>
                </w:p>
              </w:tc>
              <w:tc>
                <w:tcPr>
                  <w:tcW w:w="529" w:type="dxa"/>
                  <w:shd w:val="clear" w:color="auto" w:fill="FF0000"/>
                  <w:vAlign w:val="center"/>
                </w:tcPr>
                <w:p w14:paraId="5C697730"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20</w:t>
                  </w:r>
                </w:p>
              </w:tc>
              <w:tc>
                <w:tcPr>
                  <w:tcW w:w="529" w:type="dxa"/>
                  <w:shd w:val="clear" w:color="auto" w:fill="FF0000"/>
                  <w:vAlign w:val="center"/>
                </w:tcPr>
                <w:p w14:paraId="550E4740"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25</w:t>
                  </w:r>
                </w:p>
              </w:tc>
            </w:tr>
            <w:tr w:rsidR="00C7739B" w:rsidRPr="000A635F" w14:paraId="3BB78A73" w14:textId="77777777" w:rsidTr="00FB0F06">
              <w:trPr>
                <w:trHeight w:val="283"/>
              </w:trPr>
              <w:tc>
                <w:tcPr>
                  <w:tcW w:w="353" w:type="dxa"/>
                  <w:shd w:val="clear" w:color="auto" w:fill="E6E6E6"/>
                  <w:vAlign w:val="center"/>
                </w:tcPr>
                <w:p w14:paraId="13788634"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b/>
                      <w:noProof/>
                      <w:sz w:val="16"/>
                      <w:szCs w:val="24"/>
                      <w:lang w:eastAsia="en-GB"/>
                    </w:rPr>
                    <mc:AlternateContent>
                      <mc:Choice Requires="wps">
                        <w:drawing>
                          <wp:anchor distT="0" distB="0" distL="114300" distR="114300" simplePos="0" relativeHeight="251661312" behindDoc="0" locked="0" layoutInCell="1" allowOverlap="1" wp14:anchorId="0D464826" wp14:editId="5C4A80FE">
                            <wp:simplePos x="0" y="0"/>
                            <wp:positionH relativeFrom="column">
                              <wp:posOffset>-434975</wp:posOffset>
                            </wp:positionH>
                            <wp:positionV relativeFrom="paragraph">
                              <wp:posOffset>145415</wp:posOffset>
                            </wp:positionV>
                            <wp:extent cx="342900" cy="685800"/>
                            <wp:effectExtent l="0" t="0" r="444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D8517" w14:textId="77777777" w:rsidR="00C7739B" w:rsidRDefault="00C7739B" w:rsidP="00C7739B">
                                        <w:r>
                                          <w:t>Severity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64826" id="_x0000_t202" coordsize="21600,21600" o:spt="202" path="m,l,21600r21600,l21600,xe">
                            <v:stroke joinstyle="miter"/>
                            <v:path gradientshapeok="t" o:connecttype="rect"/>
                          </v:shapetype>
                          <v:shape id="Text Box 7" o:spid="_x0000_s1026" type="#_x0000_t202" style="position:absolute;left:0;text-align:left;margin-left:-34.25pt;margin-top:11.45pt;width:2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" filled="f" stroked="f">
                            <v:textbox style="layout-flow:vertical;mso-layout-flow-alt:bottom-to-top">
                              <w:txbxContent>
                                <w:p w14:paraId="4F8D8517" w14:textId="77777777" w:rsidR="00C7739B" w:rsidRDefault="00C7739B" w:rsidP="00C7739B">
                                  <w:r>
                                    <w:t>Severity</w:t>
                                  </w:r>
                                </w:p>
                              </w:txbxContent>
                            </v:textbox>
                          </v:shape>
                        </w:pict>
                      </mc:Fallback>
                    </mc:AlternateContent>
                  </w:r>
                  <w:r w:rsidRPr="000A635F">
                    <w:rPr>
                      <w:rFonts w:ascii="Calibri Light" w:hAnsi="Calibri Light" w:cs="Calibri Light"/>
                      <w:sz w:val="16"/>
                      <w:szCs w:val="24"/>
                    </w:rPr>
                    <w:t>4</w:t>
                  </w:r>
                </w:p>
              </w:tc>
              <w:tc>
                <w:tcPr>
                  <w:tcW w:w="529" w:type="dxa"/>
                  <w:tcBorders>
                    <w:bottom w:val="single" w:sz="4" w:space="0" w:color="auto"/>
                  </w:tcBorders>
                  <w:shd w:val="clear" w:color="auto" w:fill="00FF00"/>
                  <w:vAlign w:val="center"/>
                </w:tcPr>
                <w:p w14:paraId="11C125A0"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4</w:t>
                  </w:r>
                </w:p>
              </w:tc>
              <w:tc>
                <w:tcPr>
                  <w:tcW w:w="529" w:type="dxa"/>
                  <w:tcBorders>
                    <w:bottom w:val="single" w:sz="4" w:space="0" w:color="auto"/>
                  </w:tcBorders>
                  <w:shd w:val="clear" w:color="auto" w:fill="FFFF00"/>
                  <w:vAlign w:val="center"/>
                </w:tcPr>
                <w:p w14:paraId="39CD2F76"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8</w:t>
                  </w:r>
                </w:p>
              </w:tc>
              <w:tc>
                <w:tcPr>
                  <w:tcW w:w="529" w:type="dxa"/>
                  <w:tcBorders>
                    <w:bottom w:val="single" w:sz="4" w:space="0" w:color="auto"/>
                  </w:tcBorders>
                  <w:shd w:val="clear" w:color="auto" w:fill="FF0000"/>
                  <w:vAlign w:val="center"/>
                </w:tcPr>
                <w:p w14:paraId="0FA28E86"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12</w:t>
                  </w:r>
                </w:p>
              </w:tc>
              <w:tc>
                <w:tcPr>
                  <w:tcW w:w="529" w:type="dxa"/>
                  <w:tcBorders>
                    <w:bottom w:val="single" w:sz="4" w:space="0" w:color="auto"/>
                  </w:tcBorders>
                  <w:shd w:val="clear" w:color="auto" w:fill="FF0000"/>
                  <w:vAlign w:val="center"/>
                </w:tcPr>
                <w:p w14:paraId="6A42572F"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16</w:t>
                  </w:r>
                </w:p>
              </w:tc>
              <w:tc>
                <w:tcPr>
                  <w:tcW w:w="529" w:type="dxa"/>
                  <w:tcBorders>
                    <w:bottom w:val="single" w:sz="4" w:space="0" w:color="auto"/>
                  </w:tcBorders>
                  <w:shd w:val="clear" w:color="auto" w:fill="FF0000"/>
                  <w:vAlign w:val="center"/>
                </w:tcPr>
                <w:p w14:paraId="0E17A23C"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20</w:t>
                  </w:r>
                </w:p>
              </w:tc>
            </w:tr>
            <w:tr w:rsidR="00C7739B" w:rsidRPr="000A635F" w14:paraId="034CC5FF" w14:textId="77777777" w:rsidTr="00FB0F06">
              <w:trPr>
                <w:trHeight w:val="283"/>
              </w:trPr>
              <w:tc>
                <w:tcPr>
                  <w:tcW w:w="353" w:type="dxa"/>
                  <w:shd w:val="clear" w:color="auto" w:fill="E6E6E6"/>
                  <w:vAlign w:val="center"/>
                </w:tcPr>
                <w:p w14:paraId="0B472F87"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3</w:t>
                  </w:r>
                </w:p>
              </w:tc>
              <w:tc>
                <w:tcPr>
                  <w:tcW w:w="529" w:type="dxa"/>
                  <w:tcBorders>
                    <w:bottom w:val="single" w:sz="4" w:space="0" w:color="auto"/>
                  </w:tcBorders>
                  <w:shd w:val="clear" w:color="auto" w:fill="00FF00"/>
                  <w:vAlign w:val="center"/>
                </w:tcPr>
                <w:p w14:paraId="44F7080A"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3</w:t>
                  </w:r>
                </w:p>
              </w:tc>
              <w:tc>
                <w:tcPr>
                  <w:tcW w:w="529" w:type="dxa"/>
                  <w:tcBorders>
                    <w:bottom w:val="single" w:sz="4" w:space="0" w:color="auto"/>
                  </w:tcBorders>
                  <w:shd w:val="clear" w:color="auto" w:fill="FFFF00"/>
                  <w:vAlign w:val="center"/>
                </w:tcPr>
                <w:p w14:paraId="53FC31BC"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6</w:t>
                  </w:r>
                </w:p>
              </w:tc>
              <w:tc>
                <w:tcPr>
                  <w:tcW w:w="529" w:type="dxa"/>
                  <w:tcBorders>
                    <w:bottom w:val="single" w:sz="4" w:space="0" w:color="auto"/>
                  </w:tcBorders>
                  <w:shd w:val="clear" w:color="auto" w:fill="FFFF00"/>
                  <w:vAlign w:val="center"/>
                </w:tcPr>
                <w:p w14:paraId="0D0CEBCA"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9</w:t>
                  </w:r>
                </w:p>
              </w:tc>
              <w:tc>
                <w:tcPr>
                  <w:tcW w:w="529" w:type="dxa"/>
                  <w:tcBorders>
                    <w:bottom w:val="single" w:sz="4" w:space="0" w:color="auto"/>
                  </w:tcBorders>
                  <w:shd w:val="clear" w:color="auto" w:fill="FF0000"/>
                  <w:vAlign w:val="center"/>
                </w:tcPr>
                <w:p w14:paraId="43BE6CD7"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12</w:t>
                  </w:r>
                </w:p>
              </w:tc>
              <w:tc>
                <w:tcPr>
                  <w:tcW w:w="529" w:type="dxa"/>
                  <w:tcBorders>
                    <w:bottom w:val="single" w:sz="4" w:space="0" w:color="auto"/>
                  </w:tcBorders>
                  <w:shd w:val="clear" w:color="auto" w:fill="FF0000"/>
                  <w:vAlign w:val="center"/>
                </w:tcPr>
                <w:p w14:paraId="7B624061"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15</w:t>
                  </w:r>
                </w:p>
              </w:tc>
            </w:tr>
            <w:tr w:rsidR="00C7739B" w:rsidRPr="000A635F" w14:paraId="140C86A7" w14:textId="77777777" w:rsidTr="00FB0F06">
              <w:trPr>
                <w:trHeight w:val="268"/>
              </w:trPr>
              <w:tc>
                <w:tcPr>
                  <w:tcW w:w="353" w:type="dxa"/>
                  <w:shd w:val="clear" w:color="auto" w:fill="E6E6E6"/>
                  <w:vAlign w:val="center"/>
                </w:tcPr>
                <w:p w14:paraId="33548BBF"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2</w:t>
                  </w:r>
                </w:p>
              </w:tc>
              <w:tc>
                <w:tcPr>
                  <w:tcW w:w="529" w:type="dxa"/>
                  <w:shd w:val="clear" w:color="auto" w:fill="00FF00"/>
                  <w:vAlign w:val="center"/>
                </w:tcPr>
                <w:p w14:paraId="4D81FC80"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2</w:t>
                  </w:r>
                </w:p>
              </w:tc>
              <w:tc>
                <w:tcPr>
                  <w:tcW w:w="529" w:type="dxa"/>
                  <w:shd w:val="clear" w:color="auto" w:fill="00FF00"/>
                  <w:vAlign w:val="center"/>
                </w:tcPr>
                <w:p w14:paraId="0EC08A60"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4</w:t>
                  </w:r>
                </w:p>
              </w:tc>
              <w:tc>
                <w:tcPr>
                  <w:tcW w:w="529" w:type="dxa"/>
                  <w:tcBorders>
                    <w:bottom w:val="single" w:sz="4" w:space="0" w:color="auto"/>
                  </w:tcBorders>
                  <w:shd w:val="clear" w:color="auto" w:fill="FFFF00"/>
                  <w:vAlign w:val="center"/>
                </w:tcPr>
                <w:p w14:paraId="0B89507B"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6</w:t>
                  </w:r>
                </w:p>
              </w:tc>
              <w:tc>
                <w:tcPr>
                  <w:tcW w:w="529" w:type="dxa"/>
                  <w:tcBorders>
                    <w:bottom w:val="single" w:sz="4" w:space="0" w:color="auto"/>
                  </w:tcBorders>
                  <w:shd w:val="clear" w:color="auto" w:fill="FFFF00"/>
                  <w:vAlign w:val="center"/>
                </w:tcPr>
                <w:p w14:paraId="2DE13CBA"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8</w:t>
                  </w:r>
                </w:p>
              </w:tc>
              <w:tc>
                <w:tcPr>
                  <w:tcW w:w="529" w:type="dxa"/>
                  <w:tcBorders>
                    <w:bottom w:val="single" w:sz="4" w:space="0" w:color="auto"/>
                  </w:tcBorders>
                  <w:shd w:val="clear" w:color="auto" w:fill="FFFF00"/>
                  <w:vAlign w:val="center"/>
                </w:tcPr>
                <w:p w14:paraId="34E36E55"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10</w:t>
                  </w:r>
                </w:p>
              </w:tc>
            </w:tr>
            <w:tr w:rsidR="00C7739B" w:rsidRPr="000A635F" w14:paraId="726EC9BA" w14:textId="77777777" w:rsidTr="00FB0F06">
              <w:trPr>
                <w:trHeight w:val="283"/>
              </w:trPr>
              <w:tc>
                <w:tcPr>
                  <w:tcW w:w="353" w:type="dxa"/>
                  <w:tcBorders>
                    <w:bottom w:val="single" w:sz="4" w:space="0" w:color="auto"/>
                  </w:tcBorders>
                  <w:shd w:val="clear" w:color="auto" w:fill="E6E6E6"/>
                  <w:vAlign w:val="center"/>
                </w:tcPr>
                <w:p w14:paraId="3F966AFE"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1</w:t>
                  </w:r>
                </w:p>
              </w:tc>
              <w:tc>
                <w:tcPr>
                  <w:tcW w:w="529" w:type="dxa"/>
                  <w:tcBorders>
                    <w:bottom w:val="single" w:sz="4" w:space="0" w:color="auto"/>
                  </w:tcBorders>
                  <w:shd w:val="clear" w:color="auto" w:fill="00FF00"/>
                  <w:vAlign w:val="center"/>
                </w:tcPr>
                <w:p w14:paraId="08936034"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1</w:t>
                  </w:r>
                </w:p>
              </w:tc>
              <w:tc>
                <w:tcPr>
                  <w:tcW w:w="529" w:type="dxa"/>
                  <w:tcBorders>
                    <w:bottom w:val="single" w:sz="4" w:space="0" w:color="auto"/>
                  </w:tcBorders>
                  <w:shd w:val="clear" w:color="auto" w:fill="00FF00"/>
                  <w:vAlign w:val="center"/>
                </w:tcPr>
                <w:p w14:paraId="18DE5AC6"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2</w:t>
                  </w:r>
                </w:p>
              </w:tc>
              <w:tc>
                <w:tcPr>
                  <w:tcW w:w="529" w:type="dxa"/>
                  <w:tcBorders>
                    <w:bottom w:val="single" w:sz="4" w:space="0" w:color="auto"/>
                  </w:tcBorders>
                  <w:shd w:val="clear" w:color="auto" w:fill="00FF00"/>
                  <w:vAlign w:val="center"/>
                </w:tcPr>
                <w:p w14:paraId="254D1408"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3</w:t>
                  </w:r>
                </w:p>
              </w:tc>
              <w:tc>
                <w:tcPr>
                  <w:tcW w:w="529" w:type="dxa"/>
                  <w:tcBorders>
                    <w:bottom w:val="single" w:sz="4" w:space="0" w:color="auto"/>
                  </w:tcBorders>
                  <w:shd w:val="clear" w:color="auto" w:fill="00FF00"/>
                  <w:vAlign w:val="center"/>
                </w:tcPr>
                <w:p w14:paraId="19062FEE"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4</w:t>
                  </w:r>
                </w:p>
              </w:tc>
              <w:tc>
                <w:tcPr>
                  <w:tcW w:w="529" w:type="dxa"/>
                  <w:tcBorders>
                    <w:bottom w:val="single" w:sz="4" w:space="0" w:color="auto"/>
                  </w:tcBorders>
                  <w:shd w:val="clear" w:color="auto" w:fill="FFFF00"/>
                  <w:vAlign w:val="center"/>
                </w:tcPr>
                <w:p w14:paraId="1D6979B5"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5</w:t>
                  </w:r>
                </w:p>
              </w:tc>
            </w:tr>
            <w:tr w:rsidR="00C7739B" w:rsidRPr="000A635F" w14:paraId="6B56D785" w14:textId="77777777" w:rsidTr="00FB0F06">
              <w:trPr>
                <w:trHeight w:val="283"/>
              </w:trPr>
              <w:tc>
                <w:tcPr>
                  <w:tcW w:w="353" w:type="dxa"/>
                  <w:shd w:val="clear" w:color="auto" w:fill="E6E6E6"/>
                  <w:vAlign w:val="center"/>
                </w:tcPr>
                <w:p w14:paraId="1F3DCE85" w14:textId="77777777" w:rsidR="00C7739B" w:rsidRPr="000A635F" w:rsidRDefault="00C7739B" w:rsidP="00FB0F06">
                  <w:pPr>
                    <w:jc w:val="center"/>
                    <w:rPr>
                      <w:rFonts w:ascii="Calibri Light" w:hAnsi="Calibri Light" w:cs="Calibri Light"/>
                      <w:b/>
                      <w:sz w:val="16"/>
                      <w:szCs w:val="24"/>
                    </w:rPr>
                  </w:pPr>
                </w:p>
              </w:tc>
              <w:tc>
                <w:tcPr>
                  <w:tcW w:w="529" w:type="dxa"/>
                  <w:shd w:val="clear" w:color="auto" w:fill="E6E6E6"/>
                  <w:vAlign w:val="center"/>
                </w:tcPr>
                <w:p w14:paraId="2128982A"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1</w:t>
                  </w:r>
                </w:p>
              </w:tc>
              <w:tc>
                <w:tcPr>
                  <w:tcW w:w="529" w:type="dxa"/>
                  <w:shd w:val="clear" w:color="auto" w:fill="E6E6E6"/>
                  <w:vAlign w:val="center"/>
                </w:tcPr>
                <w:p w14:paraId="2D62408D"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2</w:t>
                  </w:r>
                </w:p>
              </w:tc>
              <w:tc>
                <w:tcPr>
                  <w:tcW w:w="529" w:type="dxa"/>
                  <w:shd w:val="clear" w:color="auto" w:fill="E6E6E6"/>
                  <w:vAlign w:val="center"/>
                </w:tcPr>
                <w:p w14:paraId="2D532B07"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3</w:t>
                  </w:r>
                </w:p>
              </w:tc>
              <w:tc>
                <w:tcPr>
                  <w:tcW w:w="529" w:type="dxa"/>
                  <w:shd w:val="clear" w:color="auto" w:fill="E6E6E6"/>
                  <w:vAlign w:val="center"/>
                </w:tcPr>
                <w:p w14:paraId="6AA68228"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4</w:t>
                  </w:r>
                </w:p>
              </w:tc>
              <w:tc>
                <w:tcPr>
                  <w:tcW w:w="529" w:type="dxa"/>
                  <w:shd w:val="clear" w:color="auto" w:fill="E6E6E6"/>
                  <w:vAlign w:val="center"/>
                </w:tcPr>
                <w:p w14:paraId="10DC37D6" w14:textId="77777777" w:rsidR="00C7739B" w:rsidRPr="000A635F" w:rsidRDefault="00C7739B" w:rsidP="00FB0F06">
                  <w:pPr>
                    <w:jc w:val="center"/>
                    <w:rPr>
                      <w:rFonts w:ascii="Calibri Light" w:hAnsi="Calibri Light" w:cs="Calibri Light"/>
                      <w:b/>
                      <w:sz w:val="16"/>
                      <w:szCs w:val="24"/>
                    </w:rPr>
                  </w:pPr>
                  <w:r w:rsidRPr="000A635F">
                    <w:rPr>
                      <w:rFonts w:ascii="Calibri Light" w:hAnsi="Calibri Light" w:cs="Calibri Light"/>
                      <w:sz w:val="16"/>
                      <w:szCs w:val="24"/>
                    </w:rPr>
                    <w:t>5</w:t>
                  </w:r>
                </w:p>
              </w:tc>
            </w:tr>
          </w:tbl>
          <w:p w14:paraId="7D96EDCB" w14:textId="77777777" w:rsidR="00C7739B" w:rsidRPr="000A635F" w:rsidRDefault="00C7739B" w:rsidP="00FB0F06">
            <w:pPr>
              <w:jc w:val="center"/>
              <w:rPr>
                <w:rFonts w:ascii="Calibri Light" w:hAnsi="Calibri Light" w:cs="Calibri Light"/>
                <w:b/>
                <w:sz w:val="16"/>
                <w:szCs w:val="16"/>
              </w:rPr>
            </w:pPr>
          </w:p>
        </w:tc>
        <w:tc>
          <w:tcPr>
            <w:tcW w:w="3493" w:type="dxa"/>
            <w:gridSpan w:val="9"/>
            <w:tcBorders>
              <w:top w:val="single" w:sz="4" w:space="0" w:color="auto"/>
            </w:tcBorders>
            <w:vAlign w:val="center"/>
          </w:tcPr>
          <w:p w14:paraId="222D74EA" w14:textId="77777777" w:rsidR="00C7739B" w:rsidRPr="000A635F" w:rsidRDefault="00C7739B" w:rsidP="00FB0F06">
            <w:pPr>
              <w:keepNext/>
              <w:keepLines/>
              <w:tabs>
                <w:tab w:val="left" w:pos="504"/>
              </w:tabs>
              <w:spacing w:before="40" w:after="40"/>
              <w:ind w:right="1343"/>
              <w:rPr>
                <w:rFonts w:ascii="Calibri Light" w:hAnsi="Calibri Light" w:cs="Calibri Light"/>
                <w:bCs/>
                <w:sz w:val="16"/>
                <w:szCs w:val="20"/>
                <w:u w:val="single"/>
              </w:rPr>
            </w:pPr>
            <w:r w:rsidRPr="000A635F">
              <w:rPr>
                <w:rFonts w:ascii="Calibri Light" w:hAnsi="Calibri Light" w:cs="Calibri Light"/>
                <w:bCs/>
                <w:sz w:val="16"/>
                <w:szCs w:val="20"/>
                <w:u w:val="single"/>
              </w:rPr>
              <w:t>Likelihood</w:t>
            </w:r>
          </w:p>
          <w:p w14:paraId="44EB0BB3" w14:textId="77777777" w:rsidR="00C7739B" w:rsidRPr="000A635F" w:rsidRDefault="00C7739B" w:rsidP="00FB0F06">
            <w:pPr>
              <w:keepNext/>
              <w:keepLines/>
              <w:tabs>
                <w:tab w:val="left" w:pos="504"/>
              </w:tabs>
              <w:spacing w:before="40" w:after="40"/>
              <w:ind w:left="1985" w:right="1343" w:hanging="1985"/>
              <w:rPr>
                <w:rFonts w:ascii="Calibri Light" w:hAnsi="Calibri Light" w:cs="Calibri Light"/>
                <w:b/>
                <w:sz w:val="16"/>
                <w:szCs w:val="20"/>
              </w:rPr>
            </w:pPr>
          </w:p>
          <w:p w14:paraId="082CB1F0" w14:textId="77777777" w:rsidR="00C7739B" w:rsidRPr="000A635F" w:rsidRDefault="00C7739B" w:rsidP="00FB0F06">
            <w:pPr>
              <w:keepNext/>
              <w:keepLines/>
              <w:tabs>
                <w:tab w:val="left" w:pos="504"/>
              </w:tabs>
              <w:spacing w:before="40" w:after="40"/>
              <w:ind w:left="1985" w:right="1343" w:hanging="1985"/>
              <w:rPr>
                <w:rFonts w:ascii="Calibri Light" w:hAnsi="Calibri Light" w:cs="Calibri Light"/>
                <w:b/>
                <w:sz w:val="16"/>
                <w:szCs w:val="20"/>
              </w:rPr>
            </w:pPr>
            <w:r>
              <w:rPr>
                <w:rFonts w:ascii="Calibri Light" w:hAnsi="Calibri Light" w:cs="Calibri Light"/>
                <w:sz w:val="16"/>
                <w:szCs w:val="20"/>
              </w:rPr>
              <w:t>Rating 1 = Very U</w:t>
            </w:r>
            <w:r w:rsidRPr="000A635F">
              <w:rPr>
                <w:rFonts w:ascii="Calibri Light" w:hAnsi="Calibri Light" w:cs="Calibri Light"/>
                <w:sz w:val="16"/>
                <w:szCs w:val="20"/>
              </w:rPr>
              <w:t>nlikely</w:t>
            </w:r>
          </w:p>
          <w:p w14:paraId="35B30AD9" w14:textId="77777777" w:rsidR="00C7739B" w:rsidRPr="000A635F" w:rsidRDefault="00C7739B" w:rsidP="00FB0F06">
            <w:pPr>
              <w:keepNext/>
              <w:keepLines/>
              <w:tabs>
                <w:tab w:val="left" w:pos="504"/>
              </w:tabs>
              <w:spacing w:before="40" w:after="40"/>
              <w:ind w:left="1985" w:right="1343" w:hanging="1985"/>
              <w:rPr>
                <w:rFonts w:ascii="Calibri Light" w:hAnsi="Calibri Light" w:cs="Calibri Light"/>
                <w:b/>
                <w:sz w:val="16"/>
                <w:szCs w:val="20"/>
              </w:rPr>
            </w:pPr>
            <w:r w:rsidRPr="000A635F">
              <w:rPr>
                <w:rFonts w:ascii="Calibri Light" w:hAnsi="Calibri Light" w:cs="Calibri Light"/>
                <w:sz w:val="16"/>
                <w:szCs w:val="20"/>
              </w:rPr>
              <w:t>Rating 2 = Unlikely</w:t>
            </w:r>
          </w:p>
          <w:p w14:paraId="30B3E553" w14:textId="77777777" w:rsidR="00C7739B" w:rsidRPr="000A635F" w:rsidRDefault="00C7739B" w:rsidP="00FB0F06">
            <w:pPr>
              <w:keepNext/>
              <w:keepLines/>
              <w:tabs>
                <w:tab w:val="left" w:pos="504"/>
              </w:tabs>
              <w:spacing w:before="40" w:after="40"/>
              <w:ind w:left="1985" w:right="1343" w:hanging="1985"/>
              <w:rPr>
                <w:rFonts w:ascii="Calibri Light" w:hAnsi="Calibri Light" w:cs="Calibri Light"/>
                <w:b/>
                <w:sz w:val="16"/>
                <w:szCs w:val="20"/>
              </w:rPr>
            </w:pPr>
            <w:r w:rsidRPr="000A635F">
              <w:rPr>
                <w:rFonts w:ascii="Calibri Light" w:hAnsi="Calibri Light" w:cs="Calibri Light"/>
                <w:sz w:val="16"/>
                <w:szCs w:val="20"/>
              </w:rPr>
              <w:t>Rating 3 = Likely</w:t>
            </w:r>
          </w:p>
          <w:p w14:paraId="0071675D" w14:textId="77777777" w:rsidR="00C7739B" w:rsidRPr="000A635F" w:rsidRDefault="00C7739B" w:rsidP="00FB0F06">
            <w:pPr>
              <w:keepNext/>
              <w:keepLines/>
              <w:tabs>
                <w:tab w:val="left" w:pos="504"/>
              </w:tabs>
              <w:spacing w:before="40" w:after="40"/>
              <w:ind w:left="1985" w:right="1343" w:hanging="1985"/>
              <w:rPr>
                <w:rFonts w:ascii="Calibri Light" w:hAnsi="Calibri Light" w:cs="Calibri Light"/>
                <w:b/>
                <w:sz w:val="16"/>
                <w:szCs w:val="20"/>
              </w:rPr>
            </w:pPr>
            <w:r>
              <w:rPr>
                <w:rFonts w:ascii="Calibri Light" w:hAnsi="Calibri Light" w:cs="Calibri Light"/>
                <w:sz w:val="16"/>
                <w:szCs w:val="20"/>
              </w:rPr>
              <w:t>Rating 4 = Very L</w:t>
            </w:r>
            <w:r w:rsidRPr="000A635F">
              <w:rPr>
                <w:rFonts w:ascii="Calibri Light" w:hAnsi="Calibri Light" w:cs="Calibri Light"/>
                <w:sz w:val="16"/>
                <w:szCs w:val="20"/>
              </w:rPr>
              <w:t>ikely</w:t>
            </w:r>
          </w:p>
          <w:p w14:paraId="199715D5" w14:textId="77777777" w:rsidR="00C7739B" w:rsidRPr="000A635F" w:rsidRDefault="00C7739B" w:rsidP="00FB0F06">
            <w:pPr>
              <w:rPr>
                <w:rFonts w:ascii="Calibri Light" w:hAnsi="Calibri Light" w:cs="Calibri Light"/>
                <w:b/>
                <w:sz w:val="16"/>
                <w:szCs w:val="24"/>
              </w:rPr>
            </w:pPr>
            <w:r>
              <w:rPr>
                <w:rFonts w:ascii="Calibri Light" w:hAnsi="Calibri Light" w:cs="Calibri Light"/>
                <w:sz w:val="16"/>
                <w:szCs w:val="24"/>
              </w:rPr>
              <w:t>Rating 5 = Almost C</w:t>
            </w:r>
            <w:r w:rsidRPr="000A635F">
              <w:rPr>
                <w:rFonts w:ascii="Calibri Light" w:hAnsi="Calibri Light" w:cs="Calibri Light"/>
                <w:sz w:val="16"/>
                <w:szCs w:val="24"/>
              </w:rPr>
              <w:t>ertain</w:t>
            </w:r>
          </w:p>
        </w:tc>
        <w:tc>
          <w:tcPr>
            <w:tcW w:w="5120" w:type="dxa"/>
            <w:gridSpan w:val="7"/>
            <w:tcBorders>
              <w:top w:val="single" w:sz="4" w:space="0" w:color="auto"/>
              <w:right w:val="single" w:sz="4" w:space="0" w:color="auto"/>
            </w:tcBorders>
            <w:vAlign w:val="center"/>
          </w:tcPr>
          <w:p w14:paraId="542D44F3" w14:textId="77777777" w:rsidR="00C7739B" w:rsidRPr="000A635F" w:rsidRDefault="00C7739B" w:rsidP="00FB0F06">
            <w:pPr>
              <w:keepNext/>
              <w:outlineLvl w:val="0"/>
              <w:rPr>
                <w:rFonts w:ascii="Calibri Light" w:hAnsi="Calibri Light" w:cs="Calibri Light"/>
                <w:sz w:val="16"/>
                <w:szCs w:val="20"/>
                <w:u w:val="single"/>
              </w:rPr>
            </w:pPr>
            <w:r w:rsidRPr="000A635F">
              <w:rPr>
                <w:rFonts w:ascii="Calibri Light" w:hAnsi="Calibri Light" w:cs="Calibri Light"/>
                <w:sz w:val="16"/>
                <w:szCs w:val="20"/>
                <w:u w:val="single"/>
              </w:rPr>
              <w:t>Severity</w:t>
            </w:r>
          </w:p>
          <w:p w14:paraId="67BB08F0" w14:textId="77777777" w:rsidR="00C7739B" w:rsidRPr="000A635F" w:rsidRDefault="00C7739B" w:rsidP="00FB0F06">
            <w:pPr>
              <w:rPr>
                <w:rFonts w:ascii="Calibri Light" w:hAnsi="Calibri Light" w:cs="Calibri Light"/>
                <w:b/>
                <w:sz w:val="16"/>
                <w:szCs w:val="24"/>
                <w:lang w:val="en-US"/>
              </w:rPr>
            </w:pPr>
          </w:p>
          <w:p w14:paraId="0D52BB81" w14:textId="77777777" w:rsidR="00C7739B" w:rsidRPr="000A635F" w:rsidRDefault="00C7739B" w:rsidP="00FB0F06">
            <w:pPr>
              <w:keepNext/>
              <w:keepLines/>
              <w:tabs>
                <w:tab w:val="left" w:pos="504"/>
              </w:tabs>
              <w:spacing w:before="40" w:after="40"/>
              <w:ind w:left="1985" w:right="1343" w:hanging="1985"/>
              <w:rPr>
                <w:rFonts w:ascii="Calibri Light" w:hAnsi="Calibri Light" w:cs="Calibri Light"/>
                <w:b/>
                <w:sz w:val="16"/>
                <w:szCs w:val="20"/>
              </w:rPr>
            </w:pPr>
            <w:r>
              <w:rPr>
                <w:rFonts w:ascii="Calibri Light" w:hAnsi="Calibri Light" w:cs="Calibri Light"/>
                <w:sz w:val="16"/>
                <w:szCs w:val="20"/>
              </w:rPr>
              <w:t>Rating 1 = No Environmental I</w:t>
            </w:r>
            <w:r w:rsidRPr="000A635F">
              <w:rPr>
                <w:rFonts w:ascii="Calibri Light" w:hAnsi="Calibri Light" w:cs="Calibri Light"/>
                <w:sz w:val="16"/>
                <w:szCs w:val="20"/>
              </w:rPr>
              <w:t>mpact</w:t>
            </w:r>
          </w:p>
          <w:p w14:paraId="39EFEEF3" w14:textId="77777777" w:rsidR="00C7739B" w:rsidRPr="000A635F" w:rsidRDefault="00C7739B" w:rsidP="00FB0F06">
            <w:pPr>
              <w:keepNext/>
              <w:keepLines/>
              <w:tabs>
                <w:tab w:val="left" w:pos="504"/>
              </w:tabs>
              <w:spacing w:before="40" w:after="40"/>
              <w:ind w:left="1985" w:right="1343" w:hanging="1985"/>
              <w:rPr>
                <w:rFonts w:ascii="Calibri Light" w:hAnsi="Calibri Light" w:cs="Calibri Light"/>
                <w:b/>
                <w:sz w:val="16"/>
                <w:szCs w:val="20"/>
              </w:rPr>
            </w:pPr>
            <w:r>
              <w:rPr>
                <w:rFonts w:ascii="Calibri Light" w:hAnsi="Calibri Light" w:cs="Calibri Light"/>
                <w:sz w:val="16"/>
                <w:szCs w:val="20"/>
              </w:rPr>
              <w:t>Rating 2 = Minor I</w:t>
            </w:r>
            <w:r w:rsidRPr="000A635F">
              <w:rPr>
                <w:rFonts w:ascii="Calibri Light" w:hAnsi="Calibri Light" w:cs="Calibri Light"/>
                <w:sz w:val="16"/>
                <w:szCs w:val="20"/>
              </w:rPr>
              <w:t>mpact</w:t>
            </w:r>
          </w:p>
          <w:p w14:paraId="44AEA4C3" w14:textId="77777777" w:rsidR="00C7739B" w:rsidRPr="000A635F" w:rsidRDefault="00C7739B" w:rsidP="00FB0F06">
            <w:pPr>
              <w:keepNext/>
              <w:keepLines/>
              <w:tabs>
                <w:tab w:val="left" w:pos="504"/>
              </w:tabs>
              <w:spacing w:before="40" w:after="40"/>
              <w:ind w:left="1985" w:right="1343" w:hanging="1985"/>
              <w:rPr>
                <w:rFonts w:ascii="Calibri Light" w:hAnsi="Calibri Light" w:cs="Calibri Light"/>
                <w:b/>
                <w:sz w:val="16"/>
                <w:szCs w:val="20"/>
              </w:rPr>
            </w:pPr>
            <w:r>
              <w:rPr>
                <w:rFonts w:ascii="Calibri Light" w:hAnsi="Calibri Light" w:cs="Calibri Light"/>
                <w:sz w:val="16"/>
                <w:szCs w:val="20"/>
              </w:rPr>
              <w:t>Rating 3 = Significant I</w:t>
            </w:r>
            <w:r w:rsidRPr="000A635F">
              <w:rPr>
                <w:rFonts w:ascii="Calibri Light" w:hAnsi="Calibri Light" w:cs="Calibri Light"/>
                <w:sz w:val="16"/>
                <w:szCs w:val="20"/>
              </w:rPr>
              <w:t>mpact</w:t>
            </w:r>
          </w:p>
          <w:p w14:paraId="7AF3A76D" w14:textId="77777777" w:rsidR="00C7739B" w:rsidRPr="000A635F" w:rsidRDefault="00C7739B" w:rsidP="00FB0F06">
            <w:pPr>
              <w:keepNext/>
              <w:keepLines/>
              <w:tabs>
                <w:tab w:val="left" w:pos="504"/>
              </w:tabs>
              <w:spacing w:before="40" w:after="40"/>
              <w:ind w:left="1985" w:right="1343" w:hanging="1985"/>
              <w:rPr>
                <w:rFonts w:ascii="Calibri Light" w:hAnsi="Calibri Light" w:cs="Calibri Light"/>
                <w:b/>
                <w:sz w:val="16"/>
                <w:szCs w:val="20"/>
              </w:rPr>
            </w:pPr>
            <w:r>
              <w:rPr>
                <w:rFonts w:ascii="Calibri Light" w:hAnsi="Calibri Light" w:cs="Calibri Light"/>
                <w:sz w:val="16"/>
                <w:szCs w:val="20"/>
              </w:rPr>
              <w:t>Rating 4 = Extreme I</w:t>
            </w:r>
            <w:r w:rsidRPr="000A635F">
              <w:rPr>
                <w:rFonts w:ascii="Calibri Light" w:hAnsi="Calibri Light" w:cs="Calibri Light"/>
                <w:sz w:val="16"/>
                <w:szCs w:val="20"/>
              </w:rPr>
              <w:t>mpact</w:t>
            </w:r>
          </w:p>
          <w:p w14:paraId="706AF196" w14:textId="77777777" w:rsidR="00C7739B" w:rsidRPr="000A635F" w:rsidRDefault="00C7739B" w:rsidP="00FB0F06">
            <w:pPr>
              <w:rPr>
                <w:rFonts w:ascii="Calibri Light" w:hAnsi="Calibri Light" w:cs="Calibri Light"/>
                <w:b/>
                <w:sz w:val="16"/>
                <w:szCs w:val="24"/>
              </w:rPr>
            </w:pPr>
            <w:r>
              <w:rPr>
                <w:rFonts w:ascii="Calibri Light" w:hAnsi="Calibri Light" w:cs="Calibri Light"/>
                <w:sz w:val="16"/>
                <w:szCs w:val="24"/>
              </w:rPr>
              <w:t>Rating 5 = Catastrophic, Game C</w:t>
            </w:r>
            <w:r w:rsidRPr="000A635F">
              <w:rPr>
                <w:rFonts w:ascii="Calibri Light" w:hAnsi="Calibri Light" w:cs="Calibri Light"/>
                <w:sz w:val="16"/>
                <w:szCs w:val="24"/>
              </w:rPr>
              <w:t>hanging</w:t>
            </w:r>
          </w:p>
        </w:tc>
      </w:tr>
      <w:tr w:rsidR="00C7739B" w:rsidRPr="000A635F" w14:paraId="59DE130B" w14:textId="77777777" w:rsidTr="13EE5ED1">
        <w:trPr>
          <w:cantSplit/>
          <w:trHeight w:val="20"/>
        </w:trPr>
        <w:tc>
          <w:tcPr>
            <w:tcW w:w="5314" w:type="dxa"/>
            <w:gridSpan w:val="8"/>
            <w:tcBorders>
              <w:left w:val="single" w:sz="4" w:space="0" w:color="auto"/>
            </w:tcBorders>
            <w:vAlign w:val="center"/>
          </w:tcPr>
          <w:p w14:paraId="418C8F1A" w14:textId="77777777" w:rsidR="00C7739B" w:rsidRPr="000A635F" w:rsidRDefault="000E3E11" w:rsidP="00FB0F06">
            <w:pPr>
              <w:keepNext/>
              <w:jc w:val="center"/>
              <w:outlineLvl w:val="2"/>
              <w:rPr>
                <w:rFonts w:ascii="Calibri Light" w:hAnsi="Calibri Light" w:cs="Calibri Light"/>
                <w:bCs/>
                <w:sz w:val="20"/>
                <w:szCs w:val="16"/>
              </w:rPr>
            </w:pPr>
            <w:r w:rsidRPr="000A635F">
              <w:rPr>
                <w:rFonts w:ascii="Calibri Light" w:hAnsi="Calibri Light" w:cs="Calibri Light"/>
                <w:noProof/>
                <w:sz w:val="16"/>
                <w:szCs w:val="20"/>
                <w:lang w:eastAsia="en-GB"/>
              </w:rPr>
              <mc:AlternateContent>
                <mc:Choice Requires="wps">
                  <w:drawing>
                    <wp:anchor distT="0" distB="0" distL="114300" distR="114300" simplePos="0" relativeHeight="251662336" behindDoc="0" locked="0" layoutInCell="1" allowOverlap="1" wp14:anchorId="31436A0A" wp14:editId="0247CC57">
                      <wp:simplePos x="0" y="0"/>
                      <wp:positionH relativeFrom="column">
                        <wp:posOffset>918845</wp:posOffset>
                      </wp:positionH>
                      <wp:positionV relativeFrom="paragraph">
                        <wp:posOffset>27940</wp:posOffset>
                      </wp:positionV>
                      <wp:extent cx="829310" cy="2457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24FF" w14:textId="77777777" w:rsidR="00C7739B" w:rsidRPr="009A2069" w:rsidRDefault="00C7739B" w:rsidP="00C7739B">
                                  <w:r w:rsidRPr="009A2069">
                                    <w:t>Likelihood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36A0A" id="Text Box 2" o:spid="_x0000_s1027" type="#_x0000_t202" style="position:absolute;left:0;text-align:left;margin-left:72.35pt;margin-top:2.2pt;width:65.3pt;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" filled="f" stroked="f">
                      <v:textbox>
                        <w:txbxContent>
                          <w:p w14:paraId="068824FF" w14:textId="77777777" w:rsidR="00C7739B" w:rsidRPr="009A2069" w:rsidRDefault="00C7739B" w:rsidP="00C7739B">
                            <w:r w:rsidRPr="009A2069">
                              <w:t>Likelihood</w:t>
                            </w:r>
                          </w:p>
                        </w:txbxContent>
                      </v:textbox>
                    </v:shape>
                  </w:pict>
                </mc:Fallback>
              </mc:AlternateContent>
            </w:r>
          </w:p>
        </w:tc>
        <w:tc>
          <w:tcPr>
            <w:tcW w:w="10024" w:type="dxa"/>
            <w:gridSpan w:val="19"/>
            <w:tcBorders>
              <w:right w:val="single" w:sz="4" w:space="0" w:color="auto"/>
            </w:tcBorders>
            <w:vAlign w:val="center"/>
          </w:tcPr>
          <w:p w14:paraId="485AAE50" w14:textId="77777777" w:rsidR="00C7739B" w:rsidRPr="000A635F" w:rsidRDefault="00C7739B" w:rsidP="00FB0F06">
            <w:pPr>
              <w:jc w:val="center"/>
              <w:rPr>
                <w:rFonts w:ascii="Calibri Light" w:hAnsi="Calibri Light" w:cs="Calibri Light"/>
                <w:b/>
                <w:sz w:val="16"/>
                <w:szCs w:val="16"/>
              </w:rPr>
            </w:pPr>
          </w:p>
        </w:tc>
      </w:tr>
      <w:tr w:rsidR="00C7739B" w:rsidRPr="000A635F" w14:paraId="568F74D9" w14:textId="77777777" w:rsidTr="13EE5ED1">
        <w:trPr>
          <w:cantSplit/>
          <w:trHeight w:val="102"/>
        </w:trPr>
        <w:tc>
          <w:tcPr>
            <w:tcW w:w="4851" w:type="dxa"/>
            <w:gridSpan w:val="7"/>
            <w:tcBorders>
              <w:left w:val="single" w:sz="4" w:space="0" w:color="auto"/>
              <w:bottom w:val="double" w:sz="4" w:space="0" w:color="auto"/>
            </w:tcBorders>
            <w:vAlign w:val="center"/>
          </w:tcPr>
          <w:p w14:paraId="378D80FC" w14:textId="77777777" w:rsidR="00C7739B" w:rsidRPr="000A635F" w:rsidRDefault="00C7739B" w:rsidP="00FB0F06">
            <w:pPr>
              <w:keepNext/>
              <w:jc w:val="center"/>
              <w:outlineLvl w:val="2"/>
              <w:rPr>
                <w:rFonts w:ascii="Calibri Light" w:hAnsi="Calibri Light" w:cs="Calibri Light"/>
                <w:sz w:val="20"/>
                <w:szCs w:val="20"/>
              </w:rPr>
            </w:pPr>
            <w:r w:rsidRPr="000A635F">
              <w:rPr>
                <w:rFonts w:ascii="Calibri Light" w:hAnsi="Calibri Light" w:cs="Calibri Light"/>
                <w:bCs/>
                <w:sz w:val="20"/>
                <w:szCs w:val="20"/>
              </w:rPr>
              <w:t>Risk = Likelihood x Severity</w:t>
            </w:r>
          </w:p>
        </w:tc>
        <w:tc>
          <w:tcPr>
            <w:tcW w:w="744"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14:paraId="4A9A2447" w14:textId="77777777" w:rsidR="00C7739B" w:rsidRPr="000A635F" w:rsidRDefault="00C7739B" w:rsidP="00FB0F06">
            <w:pPr>
              <w:jc w:val="center"/>
              <w:rPr>
                <w:rFonts w:ascii="Calibri Light" w:hAnsi="Calibri Light" w:cs="Calibri Light"/>
                <w:b/>
                <w:sz w:val="16"/>
                <w:szCs w:val="16"/>
              </w:rPr>
            </w:pPr>
          </w:p>
        </w:tc>
        <w:tc>
          <w:tcPr>
            <w:tcW w:w="353" w:type="dxa"/>
            <w:tcBorders>
              <w:left w:val="single" w:sz="4" w:space="0" w:color="auto"/>
            </w:tcBorders>
            <w:vAlign w:val="center"/>
          </w:tcPr>
          <w:p w14:paraId="166EA4BE" w14:textId="77777777" w:rsidR="00C7739B" w:rsidRPr="000A635F" w:rsidRDefault="00C7739B" w:rsidP="00FB0F06">
            <w:pPr>
              <w:jc w:val="center"/>
              <w:rPr>
                <w:rFonts w:ascii="Calibri Light" w:hAnsi="Calibri Light" w:cs="Calibri Light"/>
                <w:b/>
                <w:sz w:val="16"/>
                <w:szCs w:val="16"/>
              </w:rPr>
            </w:pPr>
          </w:p>
        </w:tc>
        <w:tc>
          <w:tcPr>
            <w:tcW w:w="1058" w:type="dxa"/>
            <w:gridSpan w:val="2"/>
            <w:vAlign w:val="center"/>
          </w:tcPr>
          <w:p w14:paraId="2DB2C48C" w14:textId="77777777" w:rsidR="00C7739B" w:rsidRPr="000A635F" w:rsidRDefault="00C7739B" w:rsidP="00FB0F06">
            <w:pPr>
              <w:rPr>
                <w:rFonts w:ascii="Calibri Light" w:hAnsi="Calibri Light" w:cs="Calibri Light"/>
                <w:b/>
                <w:sz w:val="16"/>
                <w:szCs w:val="16"/>
                <w:lang w:val="en-US"/>
              </w:rPr>
            </w:pPr>
            <w:r w:rsidRPr="000A635F">
              <w:rPr>
                <w:rFonts w:ascii="Calibri Light" w:hAnsi="Calibri Light" w:cs="Calibri Light"/>
                <w:sz w:val="16"/>
                <w:szCs w:val="16"/>
                <w:lang w:val="en-US"/>
              </w:rPr>
              <w:t>Acceptable</w:t>
            </w:r>
          </w:p>
        </w:tc>
        <w:tc>
          <w:tcPr>
            <w:tcW w:w="236" w:type="dxa"/>
            <w:tcBorders>
              <w:right w:val="single" w:sz="4" w:space="0" w:color="auto"/>
            </w:tcBorders>
            <w:vAlign w:val="center"/>
          </w:tcPr>
          <w:p w14:paraId="3E2AF930" w14:textId="77777777" w:rsidR="00C7739B" w:rsidRPr="000A635F" w:rsidRDefault="00C7739B" w:rsidP="00FB0F06">
            <w:pPr>
              <w:jc w:val="center"/>
              <w:rPr>
                <w:rFonts w:ascii="Calibri Light" w:hAnsi="Calibri Light" w:cs="Calibri Light"/>
                <w:b/>
                <w:sz w:val="16"/>
                <w:szCs w:val="16"/>
              </w:rPr>
            </w:pPr>
          </w:p>
        </w:tc>
        <w:tc>
          <w:tcPr>
            <w:tcW w:w="6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1A68779" w14:textId="77777777" w:rsidR="00C7739B" w:rsidRPr="000A635F" w:rsidRDefault="00C7739B" w:rsidP="00FB0F06">
            <w:pPr>
              <w:jc w:val="center"/>
              <w:rPr>
                <w:rFonts w:ascii="Calibri Light" w:hAnsi="Calibri Light" w:cs="Calibri Light"/>
                <w:b/>
                <w:sz w:val="16"/>
                <w:szCs w:val="16"/>
              </w:rPr>
            </w:pPr>
          </w:p>
        </w:tc>
        <w:tc>
          <w:tcPr>
            <w:tcW w:w="236" w:type="dxa"/>
            <w:tcBorders>
              <w:left w:val="single" w:sz="4" w:space="0" w:color="auto"/>
            </w:tcBorders>
            <w:vAlign w:val="center"/>
          </w:tcPr>
          <w:p w14:paraId="3CA7E90D" w14:textId="77777777" w:rsidR="00C7739B" w:rsidRPr="000A635F" w:rsidRDefault="00C7739B" w:rsidP="00FB0F06">
            <w:pPr>
              <w:jc w:val="center"/>
              <w:rPr>
                <w:rFonts w:ascii="Calibri Light" w:hAnsi="Calibri Light" w:cs="Calibri Light"/>
                <w:b/>
                <w:sz w:val="16"/>
                <w:szCs w:val="16"/>
              </w:rPr>
            </w:pPr>
          </w:p>
        </w:tc>
        <w:tc>
          <w:tcPr>
            <w:tcW w:w="1360" w:type="dxa"/>
            <w:vAlign w:val="center"/>
          </w:tcPr>
          <w:p w14:paraId="10A46520" w14:textId="77777777" w:rsidR="00C7739B" w:rsidRPr="000A635F" w:rsidRDefault="00C7739B" w:rsidP="00FB0F06">
            <w:pPr>
              <w:rPr>
                <w:rFonts w:ascii="Calibri Light" w:hAnsi="Calibri Light" w:cs="Calibri Light"/>
                <w:b/>
                <w:sz w:val="16"/>
                <w:szCs w:val="16"/>
                <w:lang w:val="en-US"/>
              </w:rPr>
            </w:pPr>
            <w:r w:rsidRPr="000A635F">
              <w:rPr>
                <w:rFonts w:ascii="Calibri Light" w:hAnsi="Calibri Light" w:cs="Calibri Light"/>
                <w:sz w:val="16"/>
                <w:szCs w:val="16"/>
                <w:lang w:val="en-US"/>
              </w:rPr>
              <w:t>Further review</w:t>
            </w:r>
          </w:p>
        </w:tc>
        <w:tc>
          <w:tcPr>
            <w:tcW w:w="519" w:type="dxa"/>
            <w:tcBorders>
              <w:right w:val="single" w:sz="4" w:space="0" w:color="auto"/>
            </w:tcBorders>
            <w:vAlign w:val="center"/>
          </w:tcPr>
          <w:p w14:paraId="0DC84875" w14:textId="77777777" w:rsidR="00C7739B" w:rsidRPr="000A635F" w:rsidRDefault="00C7739B" w:rsidP="00FB0F06">
            <w:pPr>
              <w:jc w:val="center"/>
              <w:rPr>
                <w:rFonts w:ascii="Calibri Light" w:hAnsi="Calibri Light" w:cs="Calibri Light"/>
                <w:b/>
                <w:sz w:val="16"/>
                <w:szCs w:val="16"/>
              </w:rPr>
            </w:pPr>
          </w:p>
        </w:tc>
        <w:tc>
          <w:tcPr>
            <w:tcW w:w="615"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57905D16" w14:textId="77777777" w:rsidR="00C7739B" w:rsidRPr="000A635F" w:rsidRDefault="00C7739B" w:rsidP="00FB0F06">
            <w:pPr>
              <w:jc w:val="center"/>
              <w:rPr>
                <w:rFonts w:ascii="Calibri Light" w:hAnsi="Calibri Light" w:cs="Calibri Light"/>
                <w:b/>
                <w:sz w:val="16"/>
                <w:szCs w:val="16"/>
              </w:rPr>
            </w:pPr>
          </w:p>
        </w:tc>
        <w:tc>
          <w:tcPr>
            <w:tcW w:w="415" w:type="dxa"/>
            <w:tcBorders>
              <w:left w:val="single" w:sz="4" w:space="0" w:color="auto"/>
            </w:tcBorders>
            <w:vAlign w:val="center"/>
          </w:tcPr>
          <w:p w14:paraId="584FF1C1" w14:textId="77777777" w:rsidR="00C7739B" w:rsidRPr="000A635F" w:rsidRDefault="00C7739B" w:rsidP="00FB0F06">
            <w:pPr>
              <w:jc w:val="center"/>
              <w:rPr>
                <w:rFonts w:ascii="Calibri Light" w:hAnsi="Calibri Light" w:cs="Calibri Light"/>
                <w:b/>
                <w:sz w:val="16"/>
                <w:szCs w:val="16"/>
              </w:rPr>
            </w:pPr>
          </w:p>
        </w:tc>
        <w:tc>
          <w:tcPr>
            <w:tcW w:w="4262" w:type="dxa"/>
            <w:gridSpan w:val="5"/>
            <w:tcBorders>
              <w:right w:val="single" w:sz="4" w:space="0" w:color="auto"/>
            </w:tcBorders>
            <w:vAlign w:val="center"/>
          </w:tcPr>
          <w:p w14:paraId="0DFA4E03" w14:textId="77777777" w:rsidR="00C7739B" w:rsidRPr="000A635F" w:rsidRDefault="00C7739B" w:rsidP="00FB0F06">
            <w:pPr>
              <w:rPr>
                <w:rFonts w:ascii="Calibri Light" w:hAnsi="Calibri Light" w:cs="Calibri Light"/>
                <w:b/>
                <w:sz w:val="16"/>
                <w:szCs w:val="16"/>
                <w:lang w:val="en-US"/>
              </w:rPr>
            </w:pPr>
            <w:r w:rsidRPr="000A635F">
              <w:rPr>
                <w:rFonts w:ascii="Calibri Light" w:hAnsi="Calibri Light" w:cs="Calibri Light"/>
                <w:sz w:val="16"/>
                <w:szCs w:val="16"/>
                <w:lang w:val="en-US"/>
              </w:rPr>
              <w:t>Unacceptable Risk</w:t>
            </w:r>
          </w:p>
        </w:tc>
      </w:tr>
      <w:tr w:rsidR="00C7739B" w:rsidRPr="000A635F" w14:paraId="39A65FD5" w14:textId="77777777" w:rsidTr="13EE5ED1">
        <w:trPr>
          <w:trHeight w:val="219"/>
        </w:trPr>
        <w:tc>
          <w:tcPr>
            <w:tcW w:w="1447" w:type="dxa"/>
            <w:vMerge w:val="restart"/>
            <w:tcBorders>
              <w:top w:val="double" w:sz="4" w:space="0" w:color="auto"/>
              <w:left w:val="double" w:sz="4" w:space="0" w:color="auto"/>
              <w:bottom w:val="single" w:sz="4" w:space="0" w:color="auto"/>
              <w:right w:val="single" w:sz="4" w:space="0" w:color="auto"/>
            </w:tcBorders>
            <w:vAlign w:val="center"/>
          </w:tcPr>
          <w:p w14:paraId="588285AB" w14:textId="77777777" w:rsidR="00C7739B" w:rsidRPr="000E3E11" w:rsidRDefault="000E3E11" w:rsidP="000E3E11">
            <w:pPr>
              <w:jc w:val="center"/>
              <w:rPr>
                <w:rFonts w:ascii="Calibri Light" w:hAnsi="Calibri Light" w:cs="Calibri Light"/>
                <w:sz w:val="20"/>
                <w:szCs w:val="20"/>
              </w:rPr>
            </w:pPr>
            <w:r>
              <w:rPr>
                <w:rFonts w:ascii="Calibri Light" w:hAnsi="Calibri Light" w:cs="Calibri Light"/>
                <w:sz w:val="20"/>
                <w:szCs w:val="20"/>
              </w:rPr>
              <w:t>Hazard</w:t>
            </w:r>
          </w:p>
        </w:tc>
        <w:tc>
          <w:tcPr>
            <w:tcW w:w="1134" w:type="dxa"/>
            <w:gridSpan w:val="2"/>
            <w:tcBorders>
              <w:top w:val="double" w:sz="4" w:space="0" w:color="auto"/>
              <w:left w:val="single" w:sz="4" w:space="0" w:color="auto"/>
              <w:bottom w:val="single" w:sz="4" w:space="0" w:color="auto"/>
              <w:right w:val="single" w:sz="4" w:space="0" w:color="auto"/>
            </w:tcBorders>
            <w:vAlign w:val="center"/>
          </w:tcPr>
          <w:p w14:paraId="224ECCFC" w14:textId="77777777" w:rsidR="00C7739B" w:rsidRPr="000E3E11" w:rsidRDefault="00C7739B" w:rsidP="00FB0F06">
            <w:pPr>
              <w:jc w:val="center"/>
              <w:rPr>
                <w:rFonts w:ascii="Calibri Light" w:hAnsi="Calibri Light" w:cs="Calibri Light"/>
                <w:b/>
                <w:sz w:val="20"/>
                <w:szCs w:val="20"/>
              </w:rPr>
            </w:pPr>
            <w:r w:rsidRPr="000E3E11">
              <w:rPr>
                <w:rFonts w:ascii="Calibri Light" w:hAnsi="Calibri Light" w:cs="Calibri Light"/>
                <w:sz w:val="20"/>
                <w:szCs w:val="20"/>
              </w:rPr>
              <w:t>1</w:t>
            </w:r>
          </w:p>
        </w:tc>
        <w:tc>
          <w:tcPr>
            <w:tcW w:w="992" w:type="dxa"/>
            <w:gridSpan w:val="2"/>
            <w:tcBorders>
              <w:top w:val="double" w:sz="4" w:space="0" w:color="auto"/>
              <w:left w:val="single" w:sz="4" w:space="0" w:color="auto"/>
              <w:bottom w:val="single" w:sz="4" w:space="0" w:color="auto"/>
              <w:right w:val="single" w:sz="4" w:space="0" w:color="auto"/>
            </w:tcBorders>
            <w:vAlign w:val="center"/>
          </w:tcPr>
          <w:p w14:paraId="441AAD8C" w14:textId="77777777" w:rsidR="00C7739B" w:rsidRPr="000E3E11" w:rsidRDefault="00C7739B" w:rsidP="00FB0F06">
            <w:pPr>
              <w:jc w:val="center"/>
              <w:rPr>
                <w:rFonts w:ascii="Calibri Light" w:hAnsi="Calibri Light" w:cs="Calibri Light"/>
                <w:b/>
                <w:sz w:val="20"/>
                <w:szCs w:val="20"/>
              </w:rPr>
            </w:pPr>
            <w:r w:rsidRPr="000E3E11">
              <w:rPr>
                <w:rFonts w:ascii="Calibri Light" w:hAnsi="Calibri Light" w:cs="Calibri Light"/>
                <w:sz w:val="20"/>
                <w:szCs w:val="20"/>
              </w:rPr>
              <w:t>2</w:t>
            </w:r>
          </w:p>
        </w:tc>
        <w:tc>
          <w:tcPr>
            <w:tcW w:w="1134" w:type="dxa"/>
            <w:tcBorders>
              <w:top w:val="double" w:sz="4" w:space="0" w:color="auto"/>
              <w:left w:val="single" w:sz="4" w:space="0" w:color="auto"/>
              <w:bottom w:val="single" w:sz="4" w:space="0" w:color="auto"/>
              <w:right w:val="single" w:sz="4" w:space="0" w:color="auto"/>
            </w:tcBorders>
            <w:vAlign w:val="center"/>
          </w:tcPr>
          <w:p w14:paraId="4E80B112" w14:textId="77777777" w:rsidR="00C7739B" w:rsidRPr="000E3E11" w:rsidRDefault="00C7739B" w:rsidP="00FB0F06">
            <w:pPr>
              <w:jc w:val="center"/>
              <w:rPr>
                <w:rFonts w:ascii="Calibri Light" w:hAnsi="Calibri Light" w:cs="Calibri Light"/>
                <w:b/>
                <w:sz w:val="20"/>
                <w:szCs w:val="20"/>
              </w:rPr>
            </w:pPr>
            <w:r w:rsidRPr="000E3E11">
              <w:rPr>
                <w:rFonts w:ascii="Calibri Light" w:hAnsi="Calibri Light" w:cs="Calibri Light"/>
                <w:sz w:val="20"/>
                <w:szCs w:val="20"/>
              </w:rPr>
              <w:t>3</w:t>
            </w:r>
          </w:p>
        </w:tc>
        <w:tc>
          <w:tcPr>
            <w:tcW w:w="4820" w:type="dxa"/>
            <w:gridSpan w:val="11"/>
            <w:tcBorders>
              <w:top w:val="double" w:sz="4" w:space="0" w:color="auto"/>
              <w:left w:val="single" w:sz="4" w:space="0" w:color="auto"/>
              <w:bottom w:val="single" w:sz="4" w:space="0" w:color="auto"/>
              <w:right w:val="single" w:sz="4" w:space="0" w:color="auto"/>
            </w:tcBorders>
            <w:vAlign w:val="center"/>
          </w:tcPr>
          <w:p w14:paraId="3A15D7E1" w14:textId="77777777" w:rsidR="00C7739B" w:rsidRPr="000E3E11" w:rsidRDefault="00C7739B" w:rsidP="00FB0F06">
            <w:pPr>
              <w:jc w:val="center"/>
              <w:rPr>
                <w:rFonts w:ascii="Calibri Light" w:hAnsi="Calibri Light" w:cs="Calibri Light"/>
                <w:b/>
                <w:sz w:val="20"/>
                <w:szCs w:val="20"/>
              </w:rPr>
            </w:pPr>
            <w:r w:rsidRPr="000E3E11">
              <w:rPr>
                <w:rFonts w:ascii="Calibri Light" w:hAnsi="Calibri Light" w:cs="Calibri Light"/>
                <w:sz w:val="20"/>
                <w:szCs w:val="20"/>
              </w:rPr>
              <w:t>4</w:t>
            </w:r>
          </w:p>
        </w:tc>
        <w:tc>
          <w:tcPr>
            <w:tcW w:w="1134" w:type="dxa"/>
            <w:gridSpan w:val="4"/>
            <w:tcBorders>
              <w:top w:val="double" w:sz="4" w:space="0" w:color="auto"/>
              <w:left w:val="single" w:sz="4" w:space="0" w:color="auto"/>
              <w:bottom w:val="single" w:sz="4" w:space="0" w:color="auto"/>
              <w:right w:val="single" w:sz="4" w:space="0" w:color="auto"/>
            </w:tcBorders>
            <w:vAlign w:val="center"/>
          </w:tcPr>
          <w:p w14:paraId="7307B27E" w14:textId="77777777" w:rsidR="00C7739B" w:rsidRPr="000E3E11" w:rsidRDefault="00C7739B" w:rsidP="00FB0F06">
            <w:pPr>
              <w:jc w:val="center"/>
              <w:rPr>
                <w:rFonts w:ascii="Calibri Light" w:hAnsi="Calibri Light" w:cs="Calibri Light"/>
                <w:b/>
                <w:sz w:val="20"/>
                <w:szCs w:val="20"/>
              </w:rPr>
            </w:pPr>
            <w:r w:rsidRPr="000E3E11">
              <w:rPr>
                <w:rFonts w:ascii="Calibri Light" w:hAnsi="Calibri Light" w:cs="Calibri Light"/>
                <w:sz w:val="20"/>
                <w:szCs w:val="20"/>
              </w:rPr>
              <w:t>5</w:t>
            </w:r>
          </w:p>
        </w:tc>
        <w:tc>
          <w:tcPr>
            <w:tcW w:w="992" w:type="dxa"/>
            <w:gridSpan w:val="2"/>
            <w:tcBorders>
              <w:top w:val="double" w:sz="4" w:space="0" w:color="auto"/>
              <w:left w:val="single" w:sz="4" w:space="0" w:color="auto"/>
              <w:bottom w:val="single" w:sz="4" w:space="0" w:color="auto"/>
              <w:right w:val="single" w:sz="4" w:space="0" w:color="auto"/>
            </w:tcBorders>
            <w:vAlign w:val="center"/>
          </w:tcPr>
          <w:p w14:paraId="09579139" w14:textId="77777777" w:rsidR="00C7739B" w:rsidRPr="000E3E11" w:rsidRDefault="00C7739B" w:rsidP="00FB0F06">
            <w:pPr>
              <w:jc w:val="center"/>
              <w:rPr>
                <w:rFonts w:ascii="Calibri Light" w:hAnsi="Calibri Light" w:cs="Calibri Light"/>
                <w:b/>
                <w:sz w:val="20"/>
                <w:szCs w:val="20"/>
              </w:rPr>
            </w:pPr>
            <w:r w:rsidRPr="000E3E11">
              <w:rPr>
                <w:rFonts w:ascii="Calibri Light" w:hAnsi="Calibri Light" w:cs="Calibri Light"/>
                <w:sz w:val="20"/>
                <w:szCs w:val="20"/>
              </w:rPr>
              <w:t>6</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7F6AFE83" w14:textId="77777777" w:rsidR="00C7739B" w:rsidRPr="000E3E11" w:rsidRDefault="00C7739B" w:rsidP="00FB0F06">
            <w:pPr>
              <w:jc w:val="center"/>
              <w:rPr>
                <w:rFonts w:ascii="Calibri Light" w:hAnsi="Calibri Light" w:cs="Calibri Light"/>
                <w:b/>
                <w:sz w:val="20"/>
                <w:szCs w:val="20"/>
              </w:rPr>
            </w:pPr>
            <w:r w:rsidRPr="000E3E11">
              <w:rPr>
                <w:rFonts w:ascii="Calibri Light" w:hAnsi="Calibri Light" w:cs="Calibri Light"/>
                <w:sz w:val="20"/>
                <w:szCs w:val="20"/>
              </w:rPr>
              <w:t>7</w:t>
            </w:r>
          </w:p>
        </w:tc>
        <w:tc>
          <w:tcPr>
            <w:tcW w:w="1275" w:type="dxa"/>
            <w:tcBorders>
              <w:top w:val="double" w:sz="4" w:space="0" w:color="auto"/>
              <w:left w:val="single" w:sz="4" w:space="0" w:color="auto"/>
              <w:bottom w:val="single" w:sz="4" w:space="0" w:color="auto"/>
              <w:right w:val="single" w:sz="4" w:space="0" w:color="auto"/>
            </w:tcBorders>
          </w:tcPr>
          <w:p w14:paraId="46B2DA61" w14:textId="77777777" w:rsidR="00C7739B" w:rsidRPr="000E3E11" w:rsidRDefault="00C7739B" w:rsidP="00FB0F06">
            <w:pPr>
              <w:jc w:val="center"/>
              <w:rPr>
                <w:rFonts w:ascii="Calibri Light" w:hAnsi="Calibri Light" w:cs="Calibri Light"/>
                <w:b/>
                <w:sz w:val="20"/>
                <w:szCs w:val="20"/>
              </w:rPr>
            </w:pPr>
            <w:r w:rsidRPr="000E3E11">
              <w:rPr>
                <w:rFonts w:ascii="Calibri Light" w:hAnsi="Calibri Light" w:cs="Calibri Light"/>
                <w:sz w:val="20"/>
                <w:szCs w:val="20"/>
              </w:rPr>
              <w:t>8</w:t>
            </w:r>
          </w:p>
        </w:tc>
        <w:tc>
          <w:tcPr>
            <w:tcW w:w="1134" w:type="dxa"/>
            <w:tcBorders>
              <w:top w:val="double" w:sz="4" w:space="0" w:color="auto"/>
              <w:left w:val="single" w:sz="4" w:space="0" w:color="auto"/>
              <w:bottom w:val="single" w:sz="4" w:space="0" w:color="auto"/>
              <w:right w:val="single" w:sz="4" w:space="0" w:color="auto"/>
            </w:tcBorders>
          </w:tcPr>
          <w:p w14:paraId="56709F91" w14:textId="77777777" w:rsidR="00C7739B" w:rsidRPr="000E3E11" w:rsidRDefault="00C7739B" w:rsidP="00FB0F06">
            <w:pPr>
              <w:jc w:val="center"/>
              <w:rPr>
                <w:rFonts w:ascii="Calibri Light" w:hAnsi="Calibri Light" w:cs="Calibri Light"/>
                <w:b/>
                <w:sz w:val="20"/>
                <w:szCs w:val="20"/>
              </w:rPr>
            </w:pPr>
            <w:r w:rsidRPr="000E3E11">
              <w:rPr>
                <w:rFonts w:ascii="Calibri Light" w:hAnsi="Calibri Light" w:cs="Calibri Light"/>
                <w:sz w:val="20"/>
                <w:szCs w:val="20"/>
              </w:rPr>
              <w:t>9</w:t>
            </w:r>
          </w:p>
        </w:tc>
      </w:tr>
      <w:tr w:rsidR="00C7739B" w:rsidRPr="000A635F" w14:paraId="585378DC" w14:textId="77777777" w:rsidTr="13EE5ED1">
        <w:trPr>
          <w:trHeight w:val="285"/>
        </w:trPr>
        <w:tc>
          <w:tcPr>
            <w:tcW w:w="1447" w:type="dxa"/>
            <w:vMerge/>
          </w:tcPr>
          <w:p w14:paraId="3EB74645" w14:textId="77777777" w:rsidR="00C7739B" w:rsidRPr="000E3E11" w:rsidRDefault="00C7739B" w:rsidP="00FB0F06">
            <w:pPr>
              <w:rPr>
                <w:rFonts w:asciiTheme="majorHAnsi" w:hAnsiTheme="majorHAnsi" w:cstheme="majorHAnsi"/>
                <w:b/>
                <w:sz w:val="20"/>
                <w:szCs w:val="20"/>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180FA161"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Factors of Harm</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AAED7B0"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Risk</w:t>
            </w:r>
          </w:p>
          <w:p w14:paraId="10953F6D"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 xml:space="preserve">Multiple of Columns </w:t>
            </w:r>
          </w:p>
          <w:p w14:paraId="48AEECD3"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 xml:space="preserve">1 </w:t>
            </w:r>
            <w:r w:rsidRPr="000E3E11">
              <w:rPr>
                <w:rFonts w:asciiTheme="majorHAnsi" w:eastAsia="Symbol" w:hAnsiTheme="majorHAnsi" w:cstheme="majorHAnsi"/>
                <w:sz w:val="20"/>
                <w:szCs w:val="20"/>
              </w:rPr>
              <w:t>´</w:t>
            </w:r>
            <w:r w:rsidRPr="000E3E11">
              <w:rPr>
                <w:rFonts w:asciiTheme="majorHAnsi" w:hAnsiTheme="majorHAnsi" w:cstheme="majorHAnsi"/>
                <w:sz w:val="20"/>
                <w:szCs w:val="20"/>
              </w:rPr>
              <w:t xml:space="preserve"> 2</w:t>
            </w:r>
          </w:p>
        </w:tc>
        <w:tc>
          <w:tcPr>
            <w:tcW w:w="4820" w:type="dxa"/>
            <w:gridSpan w:val="11"/>
            <w:vMerge w:val="restart"/>
            <w:tcBorders>
              <w:top w:val="single" w:sz="4" w:space="0" w:color="auto"/>
              <w:left w:val="single" w:sz="4" w:space="0" w:color="auto"/>
              <w:bottom w:val="single" w:sz="4" w:space="0" w:color="auto"/>
              <w:right w:val="single" w:sz="4" w:space="0" w:color="auto"/>
            </w:tcBorders>
            <w:vAlign w:val="center"/>
          </w:tcPr>
          <w:p w14:paraId="79C02547" w14:textId="77777777" w:rsidR="00C7739B" w:rsidRPr="000E3E11" w:rsidRDefault="000E3E11" w:rsidP="00FB0F06">
            <w:pPr>
              <w:jc w:val="center"/>
              <w:rPr>
                <w:rFonts w:asciiTheme="majorHAnsi" w:hAnsiTheme="majorHAnsi" w:cstheme="majorHAnsi"/>
                <w:b/>
                <w:sz w:val="20"/>
                <w:szCs w:val="20"/>
              </w:rPr>
            </w:pPr>
            <w:r>
              <w:rPr>
                <w:rFonts w:asciiTheme="majorHAnsi" w:hAnsiTheme="majorHAnsi" w:cstheme="majorHAnsi"/>
                <w:sz w:val="20"/>
                <w:szCs w:val="20"/>
              </w:rPr>
              <w:t>Control Measures</w:t>
            </w: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5B6311B2"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Factors of Harm</w:t>
            </w:r>
          </w:p>
        </w:tc>
        <w:tc>
          <w:tcPr>
            <w:tcW w:w="1276" w:type="dxa"/>
            <w:gridSpan w:val="2"/>
            <w:vMerge w:val="restart"/>
            <w:tcBorders>
              <w:top w:val="single" w:sz="4" w:space="0" w:color="auto"/>
              <w:left w:val="single" w:sz="4" w:space="0" w:color="auto"/>
              <w:right w:val="single" w:sz="4" w:space="0" w:color="auto"/>
            </w:tcBorders>
          </w:tcPr>
          <w:p w14:paraId="02AAD214"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Residual Risk</w:t>
            </w:r>
          </w:p>
          <w:p w14:paraId="6E49F8C5"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 xml:space="preserve">Multiple of Columns 5 </w:t>
            </w:r>
            <w:r w:rsidRPr="000E3E11">
              <w:rPr>
                <w:rFonts w:asciiTheme="majorHAnsi" w:eastAsia="Symbol" w:hAnsiTheme="majorHAnsi" w:cstheme="majorHAnsi"/>
                <w:sz w:val="20"/>
                <w:szCs w:val="20"/>
              </w:rPr>
              <w:t>´</w:t>
            </w:r>
            <w:r w:rsidRPr="000E3E11">
              <w:rPr>
                <w:rFonts w:asciiTheme="majorHAnsi" w:hAnsiTheme="majorHAnsi" w:cstheme="majorHAnsi"/>
                <w:sz w:val="20"/>
                <w:szCs w:val="20"/>
              </w:rPr>
              <w:t xml:space="preserve"> 6</w:t>
            </w:r>
          </w:p>
        </w:tc>
        <w:tc>
          <w:tcPr>
            <w:tcW w:w="1275" w:type="dxa"/>
            <w:vMerge w:val="restart"/>
            <w:tcBorders>
              <w:top w:val="single" w:sz="4" w:space="0" w:color="auto"/>
              <w:left w:val="single" w:sz="4" w:space="0" w:color="auto"/>
              <w:right w:val="single" w:sz="4" w:space="0" w:color="auto"/>
            </w:tcBorders>
            <w:vAlign w:val="center"/>
          </w:tcPr>
          <w:p w14:paraId="26D97D8E"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 xml:space="preserve">Control measures implemented </w:t>
            </w:r>
            <w:proofErr w:type="gramStart"/>
            <w:r w:rsidRPr="000E3E11">
              <w:rPr>
                <w:rFonts w:asciiTheme="majorHAnsi" w:hAnsiTheme="majorHAnsi" w:cstheme="majorHAnsi"/>
                <w:sz w:val="20"/>
                <w:szCs w:val="20"/>
              </w:rPr>
              <w:t>By</w:t>
            </w:r>
            <w:proofErr w:type="gramEnd"/>
            <w:r w:rsidRPr="000E3E11">
              <w:rPr>
                <w:rFonts w:asciiTheme="majorHAnsi" w:hAnsiTheme="majorHAnsi" w:cstheme="majorHAnsi"/>
                <w:sz w:val="20"/>
                <w:szCs w:val="20"/>
              </w:rPr>
              <w:t>:</w:t>
            </w:r>
          </w:p>
        </w:tc>
        <w:tc>
          <w:tcPr>
            <w:tcW w:w="1134" w:type="dxa"/>
            <w:vMerge w:val="restart"/>
            <w:tcBorders>
              <w:top w:val="single" w:sz="4" w:space="0" w:color="auto"/>
              <w:left w:val="single" w:sz="4" w:space="0" w:color="auto"/>
              <w:right w:val="single" w:sz="4" w:space="0" w:color="auto"/>
            </w:tcBorders>
          </w:tcPr>
          <w:p w14:paraId="00B26EDB"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Control Frequency Check Rate</w:t>
            </w:r>
          </w:p>
        </w:tc>
      </w:tr>
      <w:tr w:rsidR="00C7739B" w:rsidRPr="000A635F" w14:paraId="49827530" w14:textId="77777777" w:rsidTr="13EE5ED1">
        <w:trPr>
          <w:trHeight w:val="448"/>
        </w:trPr>
        <w:tc>
          <w:tcPr>
            <w:tcW w:w="1447" w:type="dxa"/>
            <w:vMerge/>
          </w:tcPr>
          <w:p w14:paraId="15507DB2" w14:textId="77777777" w:rsidR="00C7739B" w:rsidRPr="000E3E11" w:rsidRDefault="00C7739B" w:rsidP="00FB0F06">
            <w:pPr>
              <w:rPr>
                <w:rFonts w:asciiTheme="majorHAnsi" w:hAnsiTheme="majorHAnsi" w:cstheme="majorHAnsi"/>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F2D893"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 xml:space="preserve">Likelihood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E6B611C"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 xml:space="preserve">Severity </w:t>
            </w:r>
          </w:p>
        </w:tc>
        <w:tc>
          <w:tcPr>
            <w:tcW w:w="1134" w:type="dxa"/>
            <w:vMerge/>
            <w:vAlign w:val="center"/>
          </w:tcPr>
          <w:p w14:paraId="3879439E" w14:textId="77777777" w:rsidR="00C7739B" w:rsidRPr="000E3E11" w:rsidRDefault="00C7739B" w:rsidP="00FB0F06">
            <w:pPr>
              <w:jc w:val="center"/>
              <w:rPr>
                <w:rFonts w:asciiTheme="majorHAnsi" w:hAnsiTheme="majorHAnsi" w:cstheme="majorHAnsi"/>
                <w:b/>
                <w:sz w:val="20"/>
                <w:szCs w:val="20"/>
              </w:rPr>
            </w:pPr>
          </w:p>
        </w:tc>
        <w:tc>
          <w:tcPr>
            <w:tcW w:w="4820" w:type="dxa"/>
            <w:gridSpan w:val="11"/>
            <w:vMerge/>
          </w:tcPr>
          <w:p w14:paraId="1F23D313" w14:textId="77777777" w:rsidR="00C7739B" w:rsidRPr="000E3E11" w:rsidRDefault="00C7739B" w:rsidP="00FB0F06">
            <w:pPr>
              <w:rPr>
                <w:rFonts w:asciiTheme="majorHAnsi" w:hAnsiTheme="majorHAnsi" w:cstheme="majorHAnsi"/>
                <w:b/>
                <w:sz w:val="20"/>
                <w:szCs w:val="2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C654F1A"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 xml:space="preserve">Likelihood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987210" w14:textId="77777777" w:rsidR="00C7739B" w:rsidRPr="000E3E11" w:rsidRDefault="00C7739B" w:rsidP="00FB0F06">
            <w:pPr>
              <w:jc w:val="center"/>
              <w:rPr>
                <w:rFonts w:asciiTheme="majorHAnsi" w:hAnsiTheme="majorHAnsi" w:cstheme="majorHAnsi"/>
                <w:b/>
                <w:sz w:val="20"/>
                <w:szCs w:val="20"/>
              </w:rPr>
            </w:pPr>
            <w:r w:rsidRPr="000E3E11">
              <w:rPr>
                <w:rFonts w:asciiTheme="majorHAnsi" w:hAnsiTheme="majorHAnsi" w:cstheme="majorHAnsi"/>
                <w:sz w:val="20"/>
                <w:szCs w:val="20"/>
              </w:rPr>
              <w:t xml:space="preserve">Severity </w:t>
            </w:r>
          </w:p>
        </w:tc>
        <w:tc>
          <w:tcPr>
            <w:tcW w:w="1276" w:type="dxa"/>
            <w:gridSpan w:val="2"/>
            <w:vMerge/>
          </w:tcPr>
          <w:p w14:paraId="145C8C95" w14:textId="77777777" w:rsidR="00C7739B" w:rsidRPr="000E3E11" w:rsidRDefault="00C7739B" w:rsidP="00FB0F06">
            <w:pPr>
              <w:rPr>
                <w:rFonts w:asciiTheme="majorHAnsi" w:hAnsiTheme="majorHAnsi" w:cstheme="majorHAnsi"/>
                <w:b/>
                <w:sz w:val="20"/>
                <w:szCs w:val="20"/>
              </w:rPr>
            </w:pPr>
          </w:p>
        </w:tc>
        <w:tc>
          <w:tcPr>
            <w:tcW w:w="1275" w:type="dxa"/>
            <w:vMerge/>
          </w:tcPr>
          <w:p w14:paraId="3D89EF85" w14:textId="77777777" w:rsidR="00C7739B" w:rsidRPr="000E3E11" w:rsidRDefault="00C7739B" w:rsidP="00FB0F06">
            <w:pPr>
              <w:rPr>
                <w:rFonts w:asciiTheme="majorHAnsi" w:hAnsiTheme="majorHAnsi" w:cstheme="majorHAnsi"/>
                <w:b/>
                <w:sz w:val="20"/>
                <w:szCs w:val="20"/>
              </w:rPr>
            </w:pPr>
          </w:p>
        </w:tc>
        <w:tc>
          <w:tcPr>
            <w:tcW w:w="1134" w:type="dxa"/>
            <w:vMerge/>
          </w:tcPr>
          <w:p w14:paraId="6FB68E6A" w14:textId="77777777" w:rsidR="00C7739B" w:rsidRPr="000E3E11" w:rsidRDefault="00C7739B" w:rsidP="00FB0F06">
            <w:pPr>
              <w:rPr>
                <w:rFonts w:asciiTheme="majorHAnsi" w:hAnsiTheme="majorHAnsi" w:cstheme="majorHAnsi"/>
                <w:b/>
                <w:sz w:val="20"/>
                <w:szCs w:val="20"/>
              </w:rPr>
            </w:pPr>
          </w:p>
        </w:tc>
      </w:tr>
      <w:tr w:rsidR="00C7739B" w:rsidRPr="000A635F" w14:paraId="0E35213E" w14:textId="77777777" w:rsidTr="13EE5ED1">
        <w:trPr>
          <w:trHeight w:val="448"/>
        </w:trPr>
        <w:tc>
          <w:tcPr>
            <w:tcW w:w="1447" w:type="dxa"/>
            <w:tcBorders>
              <w:top w:val="single" w:sz="4" w:space="0" w:color="auto"/>
              <w:left w:val="double" w:sz="4" w:space="0" w:color="auto"/>
              <w:bottom w:val="single" w:sz="4" w:space="0" w:color="auto"/>
              <w:right w:val="single" w:sz="4" w:space="0" w:color="auto"/>
            </w:tcBorders>
            <w:vAlign w:val="center"/>
          </w:tcPr>
          <w:p w14:paraId="2CD695DE" w14:textId="77777777" w:rsidR="00C7739B" w:rsidRPr="000E3E11" w:rsidRDefault="00C7739B" w:rsidP="00FB0F06">
            <w:pPr>
              <w:numPr>
                <w:ilvl w:val="12"/>
                <w:numId w:val="0"/>
              </w:numPr>
              <w:jc w:val="center"/>
              <w:rPr>
                <w:rFonts w:asciiTheme="majorHAnsi" w:hAnsiTheme="majorHAnsi" w:cstheme="majorHAnsi"/>
                <w:sz w:val="20"/>
                <w:szCs w:val="20"/>
              </w:rPr>
            </w:pPr>
            <w:r w:rsidRPr="000E3E11">
              <w:rPr>
                <w:rFonts w:asciiTheme="majorHAnsi" w:hAnsiTheme="majorHAnsi" w:cstheme="majorHAnsi"/>
                <w:sz w:val="20"/>
                <w:szCs w:val="20"/>
              </w:rPr>
              <w:t>Working near Trees and Hedgerows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4040E9" w14:textId="77777777" w:rsidR="00C7739B" w:rsidRPr="000E3E11" w:rsidRDefault="006C7679" w:rsidP="00FB0F06">
            <w:pPr>
              <w:numPr>
                <w:ilvl w:val="12"/>
                <w:numId w:val="0"/>
              </w:numPr>
              <w:jc w:val="center"/>
              <w:rPr>
                <w:rFonts w:asciiTheme="majorHAnsi" w:hAnsiTheme="majorHAnsi" w:cstheme="majorHAnsi"/>
                <w:b/>
                <w:sz w:val="20"/>
                <w:szCs w:val="20"/>
              </w:rPr>
            </w:pPr>
            <w:r>
              <w:rPr>
                <w:rFonts w:asciiTheme="majorHAnsi" w:hAnsiTheme="majorHAnsi" w:cstheme="majorHAnsi"/>
                <w:b/>
                <w:sz w:val="20"/>
                <w:szCs w:val="20"/>
              </w:rPr>
              <w:t>4</w:t>
            </w:r>
          </w:p>
          <w:p w14:paraId="1F070DA1" w14:textId="77777777" w:rsidR="00C7739B" w:rsidRPr="000E3E11" w:rsidRDefault="00C7739B" w:rsidP="00FB0F06">
            <w:pPr>
              <w:numPr>
                <w:ilvl w:val="12"/>
                <w:numId w:val="0"/>
              </w:numPr>
              <w:jc w:val="center"/>
              <w:rPr>
                <w:rFonts w:asciiTheme="majorHAnsi" w:hAnsiTheme="majorHAnsi" w:cstheme="majorHAnsi"/>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CA28AF0" w14:textId="77777777" w:rsidR="00C7739B" w:rsidRPr="000E3E11" w:rsidRDefault="006C7679" w:rsidP="00FB0F06">
            <w:pPr>
              <w:numPr>
                <w:ilvl w:val="12"/>
                <w:numId w:val="0"/>
              </w:numPr>
              <w:jc w:val="center"/>
              <w:rPr>
                <w:rFonts w:asciiTheme="majorHAnsi" w:hAnsiTheme="majorHAnsi" w:cstheme="majorHAnsi"/>
                <w:b/>
                <w:sz w:val="20"/>
                <w:szCs w:val="20"/>
              </w:rPr>
            </w:pPr>
            <w:r>
              <w:rPr>
                <w:rFonts w:asciiTheme="majorHAnsi" w:hAnsiTheme="majorHAnsi" w:cstheme="majorHAnsi"/>
                <w:b/>
                <w:sz w:val="20"/>
                <w:szCs w:val="20"/>
              </w:rPr>
              <w:t>2</w:t>
            </w:r>
          </w:p>
          <w:p w14:paraId="32B914E5" w14:textId="77777777" w:rsidR="00C7739B" w:rsidRPr="000E3E11" w:rsidRDefault="00C7739B" w:rsidP="00FB0F06">
            <w:pPr>
              <w:numPr>
                <w:ilvl w:val="12"/>
                <w:numId w:val="0"/>
              </w:numPr>
              <w:jc w:val="center"/>
              <w:rPr>
                <w:rFonts w:asciiTheme="majorHAnsi" w:hAnsiTheme="majorHAnsi" w:cstheme="majorHAnsi"/>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1636AD7" w14:textId="77777777" w:rsidR="00C7739B" w:rsidRPr="000E3E11" w:rsidRDefault="006C7679" w:rsidP="00FB0F06">
            <w:pPr>
              <w:numPr>
                <w:ilvl w:val="12"/>
                <w:numId w:val="0"/>
              </w:numPr>
              <w:jc w:val="center"/>
              <w:rPr>
                <w:rFonts w:asciiTheme="majorHAnsi" w:hAnsiTheme="majorHAnsi" w:cstheme="majorHAnsi"/>
                <w:b/>
                <w:sz w:val="20"/>
                <w:szCs w:val="20"/>
              </w:rPr>
            </w:pPr>
            <w:r>
              <w:rPr>
                <w:rFonts w:asciiTheme="majorHAnsi" w:hAnsiTheme="majorHAnsi" w:cstheme="majorHAnsi"/>
                <w:b/>
                <w:sz w:val="20"/>
                <w:szCs w:val="20"/>
              </w:rPr>
              <w:t>8</w:t>
            </w:r>
          </w:p>
          <w:p w14:paraId="5E065ED2" w14:textId="77777777" w:rsidR="00C7739B" w:rsidRPr="000E3E11" w:rsidRDefault="00C7739B" w:rsidP="00FB0F06">
            <w:pPr>
              <w:numPr>
                <w:ilvl w:val="12"/>
                <w:numId w:val="0"/>
              </w:numPr>
              <w:jc w:val="center"/>
              <w:rPr>
                <w:rFonts w:asciiTheme="majorHAnsi" w:hAnsiTheme="majorHAnsi" w:cstheme="majorHAnsi"/>
                <w:b/>
                <w:sz w:val="20"/>
                <w:szCs w:val="20"/>
              </w:rPr>
            </w:pPr>
          </w:p>
        </w:tc>
        <w:tc>
          <w:tcPr>
            <w:tcW w:w="4820" w:type="dxa"/>
            <w:gridSpan w:val="11"/>
            <w:tcBorders>
              <w:top w:val="single" w:sz="4" w:space="0" w:color="auto"/>
              <w:left w:val="single" w:sz="4" w:space="0" w:color="auto"/>
              <w:bottom w:val="single" w:sz="4" w:space="0" w:color="auto"/>
              <w:right w:val="single" w:sz="4" w:space="0" w:color="auto"/>
            </w:tcBorders>
            <w:vAlign w:val="center"/>
          </w:tcPr>
          <w:p w14:paraId="35707848" w14:textId="77777777" w:rsidR="00C7739B" w:rsidRDefault="00C7739B" w:rsidP="00C7739B">
            <w:pPr>
              <w:pStyle w:val="ListParagraph"/>
              <w:numPr>
                <w:ilvl w:val="0"/>
                <w:numId w:val="1"/>
              </w:numPr>
              <w:rPr>
                <w:rFonts w:asciiTheme="majorHAnsi" w:hAnsiTheme="majorHAnsi" w:cstheme="majorHAnsi"/>
                <w:b w:val="0"/>
                <w:color w:val="auto"/>
                <w:sz w:val="20"/>
                <w:szCs w:val="20"/>
                <w:lang w:eastAsia="en-US"/>
              </w:rPr>
            </w:pPr>
            <w:r w:rsidRPr="000E3E11">
              <w:rPr>
                <w:rFonts w:asciiTheme="majorHAnsi" w:hAnsiTheme="majorHAnsi" w:cstheme="majorHAnsi"/>
                <w:b w:val="0"/>
                <w:color w:val="auto"/>
                <w:sz w:val="20"/>
                <w:szCs w:val="20"/>
                <w:lang w:eastAsia="en-US"/>
              </w:rPr>
              <w:t>When working near to any trees, Operat</w:t>
            </w:r>
            <w:r w:rsidR="00811166">
              <w:rPr>
                <w:rFonts w:asciiTheme="majorHAnsi" w:hAnsiTheme="majorHAnsi" w:cstheme="majorHAnsi"/>
                <w:b w:val="0"/>
                <w:color w:val="auto"/>
                <w:sz w:val="20"/>
                <w:szCs w:val="20"/>
                <w:lang w:eastAsia="en-US"/>
              </w:rPr>
              <w:t xml:space="preserve">ives to be briefed </w:t>
            </w:r>
            <w:r w:rsidR="00A13CDD">
              <w:rPr>
                <w:rFonts w:asciiTheme="majorHAnsi" w:hAnsiTheme="majorHAnsi" w:cstheme="majorHAnsi"/>
                <w:b w:val="0"/>
                <w:color w:val="auto"/>
                <w:sz w:val="20"/>
                <w:szCs w:val="20"/>
                <w:lang w:eastAsia="en-US"/>
              </w:rPr>
              <w:t xml:space="preserve">on </w:t>
            </w:r>
            <w:r w:rsidRPr="000E3E11">
              <w:rPr>
                <w:rFonts w:asciiTheme="majorHAnsi" w:hAnsiTheme="majorHAnsi" w:cstheme="majorHAnsi"/>
                <w:b w:val="0"/>
                <w:color w:val="auto"/>
                <w:sz w:val="20"/>
                <w:szCs w:val="20"/>
                <w:lang w:eastAsia="en-US"/>
              </w:rPr>
              <w:t>NJUG Guidance</w:t>
            </w:r>
            <w:r w:rsidR="00A13CDD">
              <w:rPr>
                <w:rFonts w:asciiTheme="majorHAnsi" w:hAnsiTheme="majorHAnsi" w:cstheme="majorHAnsi"/>
                <w:b w:val="0"/>
                <w:color w:val="auto"/>
                <w:sz w:val="20"/>
                <w:szCs w:val="20"/>
                <w:lang w:eastAsia="en-US"/>
              </w:rPr>
              <w:t>. NJUG Guidance</w:t>
            </w:r>
            <w:r w:rsidRPr="000E3E11">
              <w:rPr>
                <w:rFonts w:asciiTheme="majorHAnsi" w:hAnsiTheme="majorHAnsi" w:cstheme="majorHAnsi"/>
                <w:b w:val="0"/>
                <w:color w:val="auto"/>
                <w:sz w:val="20"/>
                <w:szCs w:val="20"/>
                <w:lang w:eastAsia="en-US"/>
              </w:rPr>
              <w:t xml:space="preserve"> must be </w:t>
            </w:r>
            <w:proofErr w:type="gramStart"/>
            <w:r w:rsidRPr="000E3E11">
              <w:rPr>
                <w:rFonts w:asciiTheme="majorHAnsi" w:hAnsiTheme="majorHAnsi" w:cstheme="majorHAnsi"/>
                <w:b w:val="0"/>
                <w:color w:val="auto"/>
                <w:sz w:val="20"/>
                <w:szCs w:val="20"/>
                <w:lang w:eastAsia="en-US"/>
              </w:rPr>
              <w:t>followed at all times</w:t>
            </w:r>
            <w:proofErr w:type="gramEnd"/>
            <w:r w:rsidRPr="000E3E11">
              <w:rPr>
                <w:rFonts w:asciiTheme="majorHAnsi" w:hAnsiTheme="majorHAnsi" w:cstheme="majorHAnsi"/>
                <w:b w:val="0"/>
                <w:color w:val="auto"/>
                <w:sz w:val="20"/>
                <w:szCs w:val="20"/>
                <w:lang w:eastAsia="en-US"/>
              </w:rPr>
              <w:t xml:space="preserve">. </w:t>
            </w:r>
            <w:r w:rsidR="000E3E11">
              <w:rPr>
                <w:rFonts w:asciiTheme="majorHAnsi" w:hAnsiTheme="majorHAnsi" w:cstheme="majorHAnsi"/>
                <w:b w:val="0"/>
                <w:color w:val="auto"/>
                <w:sz w:val="20"/>
                <w:szCs w:val="20"/>
                <w:lang w:eastAsia="en-US"/>
              </w:rPr>
              <w:t xml:space="preserve">The following </w:t>
            </w:r>
            <w:r w:rsidR="00223F97">
              <w:rPr>
                <w:rFonts w:asciiTheme="majorHAnsi" w:hAnsiTheme="majorHAnsi" w:cstheme="majorHAnsi"/>
                <w:b w:val="0"/>
                <w:color w:val="auto"/>
                <w:sz w:val="20"/>
                <w:szCs w:val="20"/>
                <w:lang w:eastAsia="en-US"/>
              </w:rPr>
              <w:t xml:space="preserve">additional </w:t>
            </w:r>
            <w:r w:rsidR="000E3E11">
              <w:rPr>
                <w:rFonts w:asciiTheme="majorHAnsi" w:hAnsiTheme="majorHAnsi" w:cstheme="majorHAnsi"/>
                <w:b w:val="0"/>
                <w:color w:val="auto"/>
                <w:sz w:val="20"/>
                <w:szCs w:val="20"/>
                <w:lang w:eastAsia="en-US"/>
              </w:rPr>
              <w:t xml:space="preserve">controls must be </w:t>
            </w:r>
            <w:proofErr w:type="gramStart"/>
            <w:r w:rsidR="000E3E11">
              <w:rPr>
                <w:rFonts w:asciiTheme="majorHAnsi" w:hAnsiTheme="majorHAnsi" w:cstheme="majorHAnsi"/>
                <w:b w:val="0"/>
                <w:color w:val="auto"/>
                <w:sz w:val="20"/>
                <w:szCs w:val="20"/>
                <w:lang w:eastAsia="en-US"/>
              </w:rPr>
              <w:t>adhered to at all times</w:t>
            </w:r>
            <w:proofErr w:type="gramEnd"/>
            <w:r w:rsidR="000E3E11">
              <w:rPr>
                <w:rFonts w:asciiTheme="majorHAnsi" w:hAnsiTheme="majorHAnsi" w:cstheme="majorHAnsi"/>
                <w:b w:val="0"/>
                <w:color w:val="auto"/>
                <w:sz w:val="20"/>
                <w:szCs w:val="20"/>
                <w:lang w:eastAsia="en-US"/>
              </w:rPr>
              <w:t>:</w:t>
            </w:r>
          </w:p>
          <w:p w14:paraId="36C326DE" w14:textId="77777777" w:rsidR="000E3E11" w:rsidRDefault="000E3E11" w:rsidP="000E3E11">
            <w:pPr>
              <w:pStyle w:val="ListParagraph"/>
              <w:numPr>
                <w:ilvl w:val="1"/>
                <w:numId w:val="3"/>
              </w:numPr>
              <w:rPr>
                <w:rFonts w:asciiTheme="majorHAnsi" w:hAnsiTheme="majorHAnsi" w:cstheme="majorHAnsi"/>
                <w:b w:val="0"/>
                <w:color w:val="auto"/>
                <w:sz w:val="20"/>
                <w:szCs w:val="20"/>
                <w:lang w:eastAsia="en-US"/>
              </w:rPr>
            </w:pPr>
            <w:r>
              <w:rPr>
                <w:rFonts w:asciiTheme="majorHAnsi" w:hAnsiTheme="majorHAnsi" w:cstheme="majorHAnsi"/>
                <w:b w:val="0"/>
                <w:color w:val="auto"/>
                <w:sz w:val="20"/>
                <w:szCs w:val="20"/>
                <w:lang w:eastAsia="en-US"/>
              </w:rPr>
              <w:t xml:space="preserve">Any excavations within 1m of Trunk </w:t>
            </w:r>
            <w:r w:rsidR="009C3865">
              <w:rPr>
                <w:rFonts w:asciiTheme="majorHAnsi" w:hAnsiTheme="majorHAnsi" w:cstheme="majorHAnsi"/>
                <w:b w:val="0"/>
                <w:color w:val="auto"/>
                <w:sz w:val="20"/>
                <w:szCs w:val="20"/>
                <w:lang w:eastAsia="en-US"/>
              </w:rPr>
              <w:t>must be completed by hand-dig</w:t>
            </w:r>
            <w:r w:rsidR="008174CB">
              <w:rPr>
                <w:rFonts w:asciiTheme="majorHAnsi" w:hAnsiTheme="majorHAnsi" w:cstheme="majorHAnsi"/>
                <w:b w:val="0"/>
                <w:color w:val="auto"/>
                <w:sz w:val="20"/>
                <w:szCs w:val="20"/>
                <w:lang w:eastAsia="en-US"/>
              </w:rPr>
              <w:t xml:space="preserve"> and supervised by an Arborist. A</w:t>
            </w:r>
            <w:r w:rsidR="009C3865">
              <w:rPr>
                <w:rFonts w:asciiTheme="majorHAnsi" w:hAnsiTheme="majorHAnsi" w:cstheme="majorHAnsi"/>
                <w:b w:val="0"/>
                <w:color w:val="auto"/>
                <w:sz w:val="20"/>
                <w:szCs w:val="20"/>
                <w:lang w:eastAsia="en-US"/>
              </w:rPr>
              <w:t>ll roots &gt;25mm diameter must be retained.</w:t>
            </w:r>
          </w:p>
          <w:p w14:paraId="77B6DBC6" w14:textId="77777777" w:rsidR="000E3E11" w:rsidRDefault="000E3E11" w:rsidP="000E3E11">
            <w:pPr>
              <w:pStyle w:val="ListParagraph"/>
              <w:numPr>
                <w:ilvl w:val="1"/>
                <w:numId w:val="3"/>
              </w:numPr>
              <w:rPr>
                <w:rFonts w:asciiTheme="majorHAnsi" w:hAnsiTheme="majorHAnsi" w:cstheme="majorHAnsi"/>
                <w:b w:val="0"/>
                <w:color w:val="auto"/>
                <w:sz w:val="20"/>
                <w:szCs w:val="20"/>
                <w:lang w:eastAsia="en-US"/>
              </w:rPr>
            </w:pPr>
            <w:r>
              <w:rPr>
                <w:rFonts w:asciiTheme="majorHAnsi" w:hAnsiTheme="majorHAnsi" w:cstheme="majorHAnsi"/>
                <w:b w:val="0"/>
                <w:color w:val="auto"/>
                <w:sz w:val="20"/>
                <w:szCs w:val="20"/>
                <w:lang w:eastAsia="en-US"/>
              </w:rPr>
              <w:lastRenderedPageBreak/>
              <w:t>All excavations within the Precautionary Zone (under the tree canopy) must only be dug by Hand, Air Lance or Vac Ex.</w:t>
            </w:r>
          </w:p>
          <w:p w14:paraId="3D1A45EC" w14:textId="77777777" w:rsidR="000E3E11" w:rsidRPr="001713D9" w:rsidRDefault="000E3E11" w:rsidP="000E3E11">
            <w:pPr>
              <w:pStyle w:val="ListParagraph"/>
              <w:numPr>
                <w:ilvl w:val="1"/>
                <w:numId w:val="3"/>
              </w:numPr>
              <w:rPr>
                <w:rFonts w:asciiTheme="majorHAnsi" w:hAnsiTheme="majorHAnsi" w:cstheme="majorHAnsi"/>
                <w:b w:val="0"/>
                <w:color w:val="auto"/>
                <w:sz w:val="20"/>
                <w:szCs w:val="20"/>
                <w:lang w:eastAsia="en-US"/>
              </w:rPr>
            </w:pPr>
            <w:r>
              <w:rPr>
                <w:rFonts w:asciiTheme="majorHAnsi" w:hAnsiTheme="majorHAnsi" w:cstheme="majorHAnsi"/>
                <w:b w:val="0"/>
                <w:color w:val="auto"/>
                <w:sz w:val="20"/>
                <w:szCs w:val="20"/>
                <w:lang w:eastAsia="en-US"/>
              </w:rPr>
              <w:t xml:space="preserve">Tree roots &gt;25mm diameter must not be cut unless granted </w:t>
            </w:r>
            <w:r w:rsidRPr="001713D9">
              <w:rPr>
                <w:rFonts w:asciiTheme="majorHAnsi" w:hAnsiTheme="majorHAnsi" w:cstheme="majorHAnsi"/>
                <w:b w:val="0"/>
                <w:color w:val="auto"/>
                <w:sz w:val="20"/>
                <w:szCs w:val="20"/>
                <w:lang w:eastAsia="en-US"/>
              </w:rPr>
              <w:t xml:space="preserve">by </w:t>
            </w:r>
            <w:r w:rsidR="001713D9" w:rsidRPr="001713D9">
              <w:rPr>
                <w:rFonts w:asciiTheme="majorHAnsi" w:hAnsiTheme="majorHAnsi" w:cstheme="majorHAnsi"/>
                <w:b w:val="0"/>
                <w:sz w:val="20"/>
                <w:szCs w:val="20"/>
              </w:rPr>
              <w:t xml:space="preserve">an </w:t>
            </w:r>
            <w:r w:rsidR="00811166">
              <w:rPr>
                <w:rFonts w:asciiTheme="majorHAnsi" w:hAnsiTheme="majorHAnsi" w:cstheme="majorHAnsi"/>
                <w:b w:val="0"/>
                <w:sz w:val="20"/>
                <w:szCs w:val="20"/>
              </w:rPr>
              <w:t>Arborist</w:t>
            </w:r>
            <w:r w:rsidR="001713D9" w:rsidRPr="001713D9">
              <w:rPr>
                <w:rFonts w:asciiTheme="majorHAnsi" w:hAnsiTheme="majorHAnsi" w:cstheme="majorHAnsi"/>
                <w:b w:val="0"/>
                <w:sz w:val="20"/>
                <w:szCs w:val="20"/>
              </w:rPr>
              <w:t>.</w:t>
            </w:r>
          </w:p>
          <w:p w14:paraId="33F9467A" w14:textId="77777777" w:rsidR="000E3E11" w:rsidRDefault="000E3E11" w:rsidP="000E3E11">
            <w:pPr>
              <w:pStyle w:val="ListParagraph"/>
              <w:numPr>
                <w:ilvl w:val="1"/>
                <w:numId w:val="3"/>
              </w:numPr>
              <w:rPr>
                <w:rFonts w:asciiTheme="majorHAnsi" w:hAnsiTheme="majorHAnsi" w:cstheme="majorHAnsi"/>
                <w:b w:val="0"/>
                <w:color w:val="auto"/>
                <w:sz w:val="20"/>
                <w:szCs w:val="20"/>
                <w:lang w:eastAsia="en-US"/>
              </w:rPr>
            </w:pPr>
            <w:r w:rsidRPr="001713D9">
              <w:rPr>
                <w:rFonts w:asciiTheme="majorHAnsi" w:hAnsiTheme="majorHAnsi" w:cstheme="majorHAnsi"/>
                <w:b w:val="0"/>
                <w:color w:val="auto"/>
                <w:sz w:val="20"/>
                <w:szCs w:val="20"/>
                <w:lang w:eastAsia="en-US"/>
              </w:rPr>
              <w:t>No materials, plant</w:t>
            </w:r>
            <w:r>
              <w:rPr>
                <w:rFonts w:asciiTheme="majorHAnsi" w:hAnsiTheme="majorHAnsi" w:cstheme="majorHAnsi"/>
                <w:b w:val="0"/>
                <w:color w:val="auto"/>
                <w:sz w:val="20"/>
                <w:szCs w:val="20"/>
                <w:lang w:eastAsia="en-US"/>
              </w:rPr>
              <w:t xml:space="preserve"> or soil must be stored within the Prohibited and Precautionary Zone (under the tree canopy).</w:t>
            </w:r>
          </w:p>
          <w:p w14:paraId="7D1184B1" w14:textId="77777777" w:rsidR="000E3E11" w:rsidRPr="000E3E11" w:rsidRDefault="000E3E11" w:rsidP="000E3E11">
            <w:pPr>
              <w:pStyle w:val="ListParagraph"/>
              <w:numPr>
                <w:ilvl w:val="1"/>
                <w:numId w:val="3"/>
              </w:numPr>
              <w:rPr>
                <w:rFonts w:asciiTheme="majorHAnsi" w:hAnsiTheme="majorHAnsi" w:cstheme="majorHAnsi"/>
                <w:b w:val="0"/>
                <w:color w:val="auto"/>
                <w:sz w:val="20"/>
                <w:szCs w:val="20"/>
                <w:lang w:eastAsia="en-US"/>
              </w:rPr>
            </w:pPr>
            <w:r w:rsidRPr="000E3E11">
              <w:rPr>
                <w:rFonts w:asciiTheme="majorHAnsi" w:hAnsiTheme="majorHAnsi" w:cstheme="majorHAnsi"/>
                <w:b w:val="0"/>
                <w:color w:val="auto"/>
                <w:sz w:val="20"/>
                <w:szCs w:val="20"/>
                <w:lang w:eastAsia="en-US"/>
              </w:rPr>
              <w:t>Any exposed roots left overnight should be protected with Hessian sacking (wet Hessian sacking during the Summer).</w:t>
            </w:r>
          </w:p>
          <w:p w14:paraId="241C7A5B" w14:textId="77777777" w:rsidR="00C7739B" w:rsidRPr="000E3E11" w:rsidRDefault="00C7739B" w:rsidP="000E3E11">
            <w:pPr>
              <w:pStyle w:val="ListParagraph"/>
              <w:numPr>
                <w:ilvl w:val="0"/>
                <w:numId w:val="1"/>
              </w:numPr>
              <w:rPr>
                <w:rFonts w:asciiTheme="majorHAnsi" w:hAnsiTheme="majorHAnsi" w:cstheme="majorHAnsi"/>
                <w:b w:val="0"/>
                <w:sz w:val="20"/>
                <w:szCs w:val="20"/>
              </w:rPr>
            </w:pPr>
            <w:r w:rsidRPr="000E3E11">
              <w:rPr>
                <w:rFonts w:asciiTheme="majorHAnsi" w:hAnsiTheme="majorHAnsi" w:cstheme="majorHAnsi"/>
                <w:b w:val="0"/>
                <w:sz w:val="20"/>
                <w:szCs w:val="20"/>
              </w:rPr>
              <w:t>Any vegetation clearance (cutting branches, removing sections) must be authorised from the Local Authority. If taking place between 1</w:t>
            </w:r>
            <w:r w:rsidRPr="000E3E11">
              <w:rPr>
                <w:rFonts w:asciiTheme="majorHAnsi" w:hAnsiTheme="majorHAnsi" w:cstheme="majorHAnsi"/>
                <w:b w:val="0"/>
                <w:sz w:val="20"/>
                <w:szCs w:val="20"/>
                <w:vertAlign w:val="superscript"/>
              </w:rPr>
              <w:t>st</w:t>
            </w:r>
            <w:r w:rsidRPr="000E3E11">
              <w:rPr>
                <w:rFonts w:asciiTheme="majorHAnsi" w:hAnsiTheme="majorHAnsi" w:cstheme="majorHAnsi"/>
                <w:b w:val="0"/>
                <w:sz w:val="20"/>
                <w:szCs w:val="20"/>
              </w:rPr>
              <w:t xml:space="preserve"> March – 30</w:t>
            </w:r>
            <w:r w:rsidRPr="000E3E11">
              <w:rPr>
                <w:rFonts w:asciiTheme="majorHAnsi" w:hAnsiTheme="majorHAnsi" w:cstheme="majorHAnsi"/>
                <w:b w:val="0"/>
                <w:sz w:val="20"/>
                <w:szCs w:val="20"/>
                <w:vertAlign w:val="superscript"/>
              </w:rPr>
              <w:t>th</w:t>
            </w:r>
            <w:r w:rsidRPr="000E3E11">
              <w:rPr>
                <w:rFonts w:asciiTheme="majorHAnsi" w:hAnsiTheme="majorHAnsi" w:cstheme="majorHAnsi"/>
                <w:b w:val="0"/>
                <w:sz w:val="20"/>
                <w:szCs w:val="20"/>
              </w:rPr>
              <w:t xml:space="preserve"> September, a bird nesting check must be completed prior by a licensed ecologist. Contact Environmental Advisor for support.</w:t>
            </w:r>
          </w:p>
          <w:p w14:paraId="738EB8DE" w14:textId="77777777" w:rsidR="00C7739B" w:rsidRPr="000E3E11" w:rsidRDefault="00C7739B" w:rsidP="00E418D1">
            <w:pPr>
              <w:numPr>
                <w:ilvl w:val="0"/>
                <w:numId w:val="1"/>
              </w:numPr>
              <w:spacing w:after="0" w:line="240" w:lineRule="auto"/>
              <w:ind w:left="317" w:hanging="284"/>
              <w:rPr>
                <w:rFonts w:asciiTheme="majorHAnsi" w:hAnsiTheme="majorHAnsi" w:cstheme="majorHAnsi"/>
                <w:b/>
                <w:sz w:val="20"/>
                <w:szCs w:val="20"/>
              </w:rPr>
            </w:pPr>
            <w:r w:rsidRPr="000E3E11">
              <w:rPr>
                <w:rFonts w:asciiTheme="majorHAnsi" w:hAnsiTheme="majorHAnsi" w:cstheme="majorHAnsi"/>
                <w:sz w:val="20"/>
                <w:szCs w:val="20"/>
              </w:rPr>
              <w:t>In the event on an Environmental Incident on site, Operatives must follow ENV-00</w:t>
            </w:r>
            <w:r w:rsidR="00811166">
              <w:rPr>
                <w:rFonts w:asciiTheme="majorHAnsi" w:hAnsiTheme="majorHAnsi" w:cstheme="majorHAnsi"/>
                <w:sz w:val="20"/>
                <w:szCs w:val="20"/>
              </w:rPr>
              <w:t xml:space="preserve">1 </w:t>
            </w:r>
            <w:r w:rsidR="00E418D1">
              <w:rPr>
                <w:rFonts w:asciiTheme="majorHAnsi" w:hAnsiTheme="majorHAnsi" w:cstheme="majorHAnsi"/>
                <w:sz w:val="20"/>
                <w:szCs w:val="20"/>
              </w:rPr>
              <w:t xml:space="preserve">Environmental </w:t>
            </w:r>
            <w:r w:rsidR="00811166">
              <w:rPr>
                <w:rFonts w:asciiTheme="majorHAnsi" w:hAnsiTheme="majorHAnsi" w:cstheme="majorHAnsi"/>
                <w:sz w:val="20"/>
                <w:szCs w:val="20"/>
              </w:rPr>
              <w:t>Emergency</w:t>
            </w:r>
            <w:r w:rsidR="00E418D1">
              <w:rPr>
                <w:rFonts w:asciiTheme="majorHAnsi" w:hAnsiTheme="majorHAnsi" w:cstheme="majorHAnsi"/>
                <w:sz w:val="20"/>
                <w:szCs w:val="20"/>
              </w:rPr>
              <w:t xml:space="preserve"> Plan</w:t>
            </w:r>
            <w:r w:rsidRPr="000E3E11">
              <w:rPr>
                <w:rFonts w:asciiTheme="majorHAnsi" w:hAnsiTheme="majorHAnsi" w:cstheme="majorHAnsi"/>
                <w:sz w:val="20"/>
                <w:szCs w:val="20"/>
              </w:rPr>
              <w:t>.</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45570540" w14:textId="77777777" w:rsidR="00C7739B" w:rsidRPr="000E3E11" w:rsidRDefault="006C7679" w:rsidP="00FB0F06">
            <w:pPr>
              <w:numPr>
                <w:ilvl w:val="12"/>
                <w:numId w:val="0"/>
              </w:numPr>
              <w:jc w:val="center"/>
              <w:rPr>
                <w:rFonts w:asciiTheme="majorHAnsi" w:hAnsiTheme="majorHAnsi" w:cstheme="majorHAnsi"/>
                <w:b/>
                <w:sz w:val="20"/>
                <w:szCs w:val="20"/>
              </w:rPr>
            </w:pPr>
            <w:r>
              <w:rPr>
                <w:rFonts w:asciiTheme="majorHAnsi" w:hAnsiTheme="majorHAnsi" w:cstheme="majorHAnsi"/>
                <w:b/>
                <w:sz w:val="20"/>
                <w:szCs w:val="20"/>
              </w:rPr>
              <w:lastRenderedPageBreak/>
              <w:t>2</w:t>
            </w:r>
          </w:p>
          <w:p w14:paraId="3671319B" w14:textId="77777777" w:rsidR="00C7739B" w:rsidRPr="000E3E11" w:rsidRDefault="00C7739B" w:rsidP="00FB0F06">
            <w:pPr>
              <w:numPr>
                <w:ilvl w:val="12"/>
                <w:numId w:val="0"/>
              </w:numPr>
              <w:jc w:val="center"/>
              <w:rPr>
                <w:rFonts w:asciiTheme="majorHAnsi" w:hAnsiTheme="majorHAnsi" w:cstheme="majorHAnsi"/>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F88DA7B" w14:textId="77777777" w:rsidR="00C7739B" w:rsidRPr="000E3E11" w:rsidRDefault="006C7679" w:rsidP="00FB0F06">
            <w:pPr>
              <w:numPr>
                <w:ilvl w:val="12"/>
                <w:numId w:val="0"/>
              </w:numPr>
              <w:jc w:val="center"/>
              <w:rPr>
                <w:rFonts w:asciiTheme="majorHAnsi" w:hAnsiTheme="majorHAnsi" w:cstheme="majorHAnsi"/>
                <w:b/>
                <w:sz w:val="20"/>
                <w:szCs w:val="20"/>
              </w:rPr>
            </w:pPr>
            <w:r>
              <w:rPr>
                <w:rFonts w:asciiTheme="majorHAnsi" w:hAnsiTheme="majorHAnsi" w:cstheme="majorHAnsi"/>
                <w:b/>
                <w:sz w:val="20"/>
                <w:szCs w:val="20"/>
              </w:rPr>
              <w:t>2</w:t>
            </w:r>
          </w:p>
          <w:p w14:paraId="30326BFD" w14:textId="77777777" w:rsidR="00C7739B" w:rsidRPr="000E3E11" w:rsidRDefault="00C7739B" w:rsidP="00FB0F06">
            <w:pPr>
              <w:numPr>
                <w:ilvl w:val="12"/>
                <w:numId w:val="0"/>
              </w:numPr>
              <w:jc w:val="center"/>
              <w:rPr>
                <w:rFonts w:asciiTheme="majorHAnsi" w:hAnsiTheme="majorHAnsi" w:cstheme="majorHAnsi"/>
                <w:b/>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9659172" w14:textId="77777777" w:rsidR="00C7739B" w:rsidRPr="000E3E11" w:rsidRDefault="006C7679" w:rsidP="00FB0F06">
            <w:pPr>
              <w:numPr>
                <w:ilvl w:val="12"/>
                <w:numId w:val="0"/>
              </w:numPr>
              <w:jc w:val="center"/>
              <w:rPr>
                <w:rFonts w:asciiTheme="majorHAnsi" w:hAnsiTheme="majorHAnsi" w:cstheme="majorHAnsi"/>
                <w:b/>
                <w:sz w:val="20"/>
                <w:szCs w:val="20"/>
              </w:rPr>
            </w:pPr>
            <w:r>
              <w:rPr>
                <w:rFonts w:asciiTheme="majorHAnsi" w:hAnsiTheme="majorHAnsi" w:cstheme="majorHAnsi"/>
                <w:b/>
                <w:sz w:val="20"/>
                <w:szCs w:val="20"/>
              </w:rPr>
              <w:t>4</w:t>
            </w:r>
          </w:p>
          <w:p w14:paraId="68896F4B" w14:textId="77777777" w:rsidR="00C7739B" w:rsidRPr="000E3E11" w:rsidRDefault="00C7739B" w:rsidP="00FB0F06">
            <w:pPr>
              <w:numPr>
                <w:ilvl w:val="12"/>
                <w:numId w:val="0"/>
              </w:numPr>
              <w:jc w:val="center"/>
              <w:rPr>
                <w:rFonts w:asciiTheme="majorHAnsi" w:hAnsiTheme="majorHAnsi" w:cstheme="majorHAnsi"/>
                <w:b/>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B7F88E1" w14:textId="77777777" w:rsidR="00C7739B" w:rsidRPr="000E3E11" w:rsidRDefault="00C7739B" w:rsidP="00FB0F06">
            <w:pPr>
              <w:autoSpaceDE w:val="0"/>
              <w:autoSpaceDN w:val="0"/>
              <w:adjustRightInd w:val="0"/>
              <w:jc w:val="center"/>
              <w:rPr>
                <w:rFonts w:asciiTheme="majorHAnsi" w:hAnsiTheme="majorHAnsi" w:cstheme="majorHAnsi"/>
                <w:b/>
                <w:sz w:val="20"/>
                <w:szCs w:val="20"/>
              </w:rPr>
            </w:pPr>
            <w:r w:rsidRPr="000E3E11">
              <w:rPr>
                <w:rFonts w:asciiTheme="majorHAnsi" w:hAnsiTheme="majorHAnsi" w:cstheme="majorHAnsi"/>
                <w:sz w:val="20"/>
                <w:szCs w:val="20"/>
              </w:rPr>
              <w:t>Site Manager, Team Leader &amp; Operatives</w:t>
            </w:r>
          </w:p>
          <w:p w14:paraId="66B30A82" w14:textId="77777777" w:rsidR="00C7739B" w:rsidRPr="000E3E11" w:rsidRDefault="00C7739B" w:rsidP="00FB0F06">
            <w:pPr>
              <w:numPr>
                <w:ilvl w:val="12"/>
                <w:numId w:val="0"/>
              </w:numPr>
              <w:jc w:val="center"/>
              <w:rPr>
                <w:rFonts w:asciiTheme="majorHAnsi" w:hAnsiTheme="majorHAnsi" w:cstheme="maj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DA71748" w14:textId="77777777" w:rsidR="00C7739B" w:rsidRPr="000E3E11" w:rsidRDefault="000E3E11" w:rsidP="00FB0F06">
            <w:pPr>
              <w:jc w:val="center"/>
              <w:rPr>
                <w:rFonts w:asciiTheme="majorHAnsi" w:hAnsiTheme="majorHAnsi" w:cstheme="majorHAnsi"/>
                <w:sz w:val="20"/>
                <w:szCs w:val="20"/>
              </w:rPr>
            </w:pPr>
            <w:r>
              <w:rPr>
                <w:rFonts w:asciiTheme="majorHAnsi" w:hAnsiTheme="majorHAnsi" w:cstheme="majorHAnsi"/>
                <w:sz w:val="20"/>
                <w:szCs w:val="20"/>
              </w:rPr>
              <w:t>Daily</w:t>
            </w:r>
          </w:p>
        </w:tc>
      </w:tr>
    </w:tbl>
    <w:p w14:paraId="2748F335" w14:textId="77777777" w:rsidR="00C7739B" w:rsidRPr="00C7739B" w:rsidRDefault="00C7739B" w:rsidP="00C124F2">
      <w:pPr>
        <w:rPr>
          <w:b/>
          <w:sz w:val="24"/>
        </w:rPr>
      </w:pPr>
    </w:p>
    <w:p w14:paraId="34A70E1F" w14:textId="77777777" w:rsidR="00C7739B" w:rsidRPr="00E12C23" w:rsidRDefault="00C7739B" w:rsidP="00C124F2">
      <w:pPr>
        <w:rPr>
          <w:sz w:val="24"/>
        </w:rPr>
      </w:pPr>
    </w:p>
    <w:sectPr w:rsidR="00C7739B" w:rsidRPr="00E12C23" w:rsidSect="00C7739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A007" w14:textId="77777777" w:rsidR="002B5632" w:rsidRDefault="002B5632" w:rsidP="00E12C23">
      <w:pPr>
        <w:spacing w:after="0" w:line="240" w:lineRule="auto"/>
      </w:pPr>
      <w:r>
        <w:separator/>
      </w:r>
    </w:p>
  </w:endnote>
  <w:endnote w:type="continuationSeparator" w:id="0">
    <w:p w14:paraId="139F83A7" w14:textId="77777777" w:rsidR="002B5632" w:rsidRDefault="002B5632" w:rsidP="00E1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974F" w14:textId="77777777" w:rsidR="002B5632" w:rsidRDefault="002B5632" w:rsidP="00E12C23">
      <w:pPr>
        <w:spacing w:after="0" w:line="240" w:lineRule="auto"/>
      </w:pPr>
      <w:r>
        <w:separator/>
      </w:r>
    </w:p>
  </w:footnote>
  <w:footnote w:type="continuationSeparator" w:id="0">
    <w:p w14:paraId="6FB2EB08" w14:textId="77777777" w:rsidR="002B5632" w:rsidRDefault="002B5632" w:rsidP="00E12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5F5"/>
    <w:multiLevelType w:val="hybridMultilevel"/>
    <w:tmpl w:val="315C0F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96726"/>
    <w:multiLevelType w:val="hybridMultilevel"/>
    <w:tmpl w:val="E64A4E4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3768A9"/>
    <w:multiLevelType w:val="hybridMultilevel"/>
    <w:tmpl w:val="E690BC06"/>
    <w:lvl w:ilvl="0" w:tplc="08090003">
      <w:start w:val="1"/>
      <w:numFmt w:val="bullet"/>
      <w:lvlText w:val="o"/>
      <w:lvlJc w:val="left"/>
      <w:pPr>
        <w:ind w:left="502" w:hanging="360"/>
      </w:pPr>
      <w:rPr>
        <w:rFonts w:ascii="Courier New" w:hAnsi="Courier New" w:cs="Courier New"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F2"/>
    <w:rsid w:val="000B4278"/>
    <w:rsid w:val="000C5536"/>
    <w:rsid w:val="000E3E11"/>
    <w:rsid w:val="001713D9"/>
    <w:rsid w:val="0018758D"/>
    <w:rsid w:val="00191132"/>
    <w:rsid w:val="001C4F2F"/>
    <w:rsid w:val="002053C7"/>
    <w:rsid w:val="00223F97"/>
    <w:rsid w:val="00242591"/>
    <w:rsid w:val="0024600B"/>
    <w:rsid w:val="00272745"/>
    <w:rsid w:val="002B5632"/>
    <w:rsid w:val="002D0CF1"/>
    <w:rsid w:val="002E2F9B"/>
    <w:rsid w:val="0032316A"/>
    <w:rsid w:val="003F0318"/>
    <w:rsid w:val="004431C8"/>
    <w:rsid w:val="00487B96"/>
    <w:rsid w:val="0049743C"/>
    <w:rsid w:val="004E3201"/>
    <w:rsid w:val="005432AD"/>
    <w:rsid w:val="005C4C1C"/>
    <w:rsid w:val="006C7679"/>
    <w:rsid w:val="007C662E"/>
    <w:rsid w:val="007F53EB"/>
    <w:rsid w:val="00811166"/>
    <w:rsid w:val="00813B96"/>
    <w:rsid w:val="008174CB"/>
    <w:rsid w:val="00830E2B"/>
    <w:rsid w:val="00854991"/>
    <w:rsid w:val="008A531F"/>
    <w:rsid w:val="008E3E76"/>
    <w:rsid w:val="009A0181"/>
    <w:rsid w:val="009C3865"/>
    <w:rsid w:val="00A13CDD"/>
    <w:rsid w:val="00A86674"/>
    <w:rsid w:val="00B06599"/>
    <w:rsid w:val="00B51CB0"/>
    <w:rsid w:val="00B638A1"/>
    <w:rsid w:val="00B658C5"/>
    <w:rsid w:val="00B876ED"/>
    <w:rsid w:val="00BD74E9"/>
    <w:rsid w:val="00C124F2"/>
    <w:rsid w:val="00C42EFE"/>
    <w:rsid w:val="00C714F9"/>
    <w:rsid w:val="00C7739B"/>
    <w:rsid w:val="00CA2113"/>
    <w:rsid w:val="00CB7160"/>
    <w:rsid w:val="00CD68ED"/>
    <w:rsid w:val="00E006AE"/>
    <w:rsid w:val="00E12C23"/>
    <w:rsid w:val="00E418D1"/>
    <w:rsid w:val="00E61F03"/>
    <w:rsid w:val="00E62740"/>
    <w:rsid w:val="00EA381D"/>
    <w:rsid w:val="00EF3F43"/>
    <w:rsid w:val="00F83ACE"/>
    <w:rsid w:val="00FA3EC3"/>
    <w:rsid w:val="13EE5ED1"/>
    <w:rsid w:val="1729A26B"/>
    <w:rsid w:val="393F8E89"/>
    <w:rsid w:val="3EC2FAA0"/>
    <w:rsid w:val="5622F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2E45"/>
  <w15:chartTrackingRefBased/>
  <w15:docId w15:val="{97890E65-B22C-4473-B972-D1EB6E1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23"/>
  </w:style>
  <w:style w:type="paragraph" w:styleId="Footer">
    <w:name w:val="footer"/>
    <w:basedOn w:val="Normal"/>
    <w:link w:val="FooterChar"/>
    <w:uiPriority w:val="99"/>
    <w:unhideWhenUsed/>
    <w:rsid w:val="00E12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23"/>
  </w:style>
  <w:style w:type="paragraph" w:styleId="ListParagraph">
    <w:name w:val="List Paragraph"/>
    <w:basedOn w:val="Normal"/>
    <w:uiPriority w:val="34"/>
    <w:qFormat/>
    <w:rsid w:val="00C7739B"/>
    <w:pPr>
      <w:spacing w:after="0" w:line="240" w:lineRule="auto"/>
      <w:ind w:left="720"/>
      <w:contextualSpacing/>
    </w:pPr>
    <w:rPr>
      <w:rFonts w:ascii="Arial" w:eastAsia="Times New Roman" w:hAnsi="Arial" w:cs="Arial"/>
      <w:b/>
      <w:color w:val="000000"/>
      <w:sz w:val="18"/>
      <w:szCs w:val="18"/>
      <w:lang w:eastAsia="en-GB"/>
    </w:rPr>
  </w:style>
  <w:style w:type="character" w:styleId="Hyperlink">
    <w:name w:val="Hyperlink"/>
    <w:basedOn w:val="DefaultParagraphFont"/>
    <w:uiPriority w:val="99"/>
    <w:unhideWhenUsed/>
    <w:rsid w:val="00EF3F43"/>
    <w:rPr>
      <w:color w:val="0563C1" w:themeColor="hyperlink"/>
      <w:u w:val="single"/>
    </w:rPr>
  </w:style>
  <w:style w:type="table" w:styleId="TableGrid">
    <w:name w:val="Table Grid"/>
    <w:basedOn w:val="TableNormal"/>
    <w:uiPriority w:val="39"/>
    <w:rsid w:val="00B63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3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3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joe.papworth@morriso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8A0484FA72F49B6D47D80CDC2BD59" ma:contentTypeVersion="16" ma:contentTypeDescription="Create a new document." ma:contentTypeScope="" ma:versionID="616fc1fcfb63fecdedd6d8ce3ccdf841">
  <xsd:schema xmlns:xsd="http://www.w3.org/2001/XMLSchema" xmlns:xs="http://www.w3.org/2001/XMLSchema" xmlns:p="http://schemas.microsoft.com/office/2006/metadata/properties" xmlns:ns2="deef714e-6ccd-4f5b-a923-dc341ef1f11f" xmlns:ns3="2b20ef8a-4b66-4667-9d1a-22bbb4956074" targetNamespace="http://schemas.microsoft.com/office/2006/metadata/properties" ma:root="true" ma:fieldsID="a73055135a3bd69b94b420c419e4dbe4" ns2:_="" ns3:_="">
    <xsd:import namespace="deef714e-6ccd-4f5b-a923-dc341ef1f11f"/>
    <xsd:import namespace="2b20ef8a-4b66-4667-9d1a-22bbb49560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f714e-6ccd-4f5b-a923-dc341ef1f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c0d76-0945-49d4-b602-1f24bc89399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0ef8a-4b66-4667-9d1a-22bbb495607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52478-aed6-4918-b4f7-b04a735cf44e}" ma:internalName="TaxCatchAll" ma:showField="CatchAllData" ma:web="2b20ef8a-4b66-4667-9d1a-22bbb495607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98F49-6A2E-48C1-97C3-C34528027FFB}">
  <ds:schemaRefs>
    <ds:schemaRef ds:uri="http://schemas.microsoft.com/sharepoint/v3/contenttype/forms"/>
  </ds:schemaRefs>
</ds:datastoreItem>
</file>

<file path=customXml/itemProps2.xml><?xml version="1.0" encoding="utf-8"?>
<ds:datastoreItem xmlns:ds="http://schemas.openxmlformats.org/officeDocument/2006/customXml" ds:itemID="{219B35BC-F895-4344-975E-4074FAC8D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f714e-6ccd-4f5b-a923-dc341ef1f11f"/>
    <ds:schemaRef ds:uri="2b20ef8a-4b66-4667-9d1a-22bbb4956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1347</Words>
  <Characters>7684</Characters>
  <Application>Microsoft Office Word</Application>
  <DocSecurity>0</DocSecurity>
  <Lines>64</Lines>
  <Paragraphs>18</Paragraphs>
  <ScaleCrop>false</ScaleCrop>
  <Company>Morrison Utility Services</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Worrell, Bradley</dc:creator>
  <cp:keywords/>
  <dc:description/>
  <cp:lastModifiedBy>Papworth, Joe</cp:lastModifiedBy>
  <cp:revision>2</cp:revision>
  <cp:lastPrinted>2021-11-19T10:37:00Z</cp:lastPrinted>
  <dcterms:created xsi:type="dcterms:W3CDTF">2022-11-25T15:17:00Z</dcterms:created>
  <dcterms:modified xsi:type="dcterms:W3CDTF">2022-11-25T15:17:00Z</dcterms:modified>
</cp:coreProperties>
</file>