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8265" w14:textId="657B6561" w:rsidR="009265A7" w:rsidRPr="009265A7" w:rsidRDefault="009265A7" w:rsidP="009265A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Flat 10, 25-27 Farringdon Road, London, EC1M 3HA – Secondary Glazing Installation Design and Access Statement</w:t>
      </w:r>
    </w:p>
    <w:p w14:paraId="2FF4578F" w14:textId="77777777" w:rsidR="003C5967" w:rsidRDefault="009265A7" w:rsidP="009265A7">
      <w:pPr>
        <w:jc w:val="both"/>
      </w:pPr>
      <w:r>
        <w:t xml:space="preserve">I believe that the proposal to install secondary glazing is a suitable response to the site and its setting. </w:t>
      </w:r>
      <w:r w:rsidR="003C5967">
        <w:t xml:space="preserve">Many other flats in the building have already had secondary glazing installed (not least because the building is opposite a former Crossrail construction site and secondary glazing was offered to owners of the flats in this building as part of the Crossrail development). </w:t>
      </w:r>
    </w:p>
    <w:p w14:paraId="7774CFF0" w14:textId="4BCFC497" w:rsidR="00EE655A" w:rsidRDefault="003C5967" w:rsidP="009265A7">
      <w:pPr>
        <w:jc w:val="both"/>
      </w:pPr>
      <w:r>
        <w:t>The secondary glazing will be either entirely invisible or minimally visible from the outside of the property, so will not affect its character as a building of special architectural or historic interest.</w:t>
      </w:r>
    </w:p>
    <w:p w14:paraId="7A9FB041" w14:textId="2A11B58D" w:rsidR="009265A7" w:rsidRDefault="009265A7" w:rsidP="009265A7">
      <w:pPr>
        <w:jc w:val="both"/>
      </w:pPr>
      <w:r>
        <w:t>The proposal is internal to one flat in the building and will not affect access by existing or prospective users in any way.</w:t>
      </w:r>
    </w:p>
    <w:sectPr w:rsidR="0092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76"/>
    <w:rsid w:val="001D2D76"/>
    <w:rsid w:val="003C5967"/>
    <w:rsid w:val="009265A7"/>
    <w:rsid w:val="00E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DE48"/>
  <w15:chartTrackingRefBased/>
  <w15:docId w15:val="{518B5AB4-E09B-4D8D-8620-29B9421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Carruth</dc:creator>
  <cp:keywords/>
  <dc:description/>
  <cp:lastModifiedBy>Andrew Carruth</cp:lastModifiedBy>
  <cp:revision>3</cp:revision>
  <dcterms:created xsi:type="dcterms:W3CDTF">2022-09-28T11:05:00Z</dcterms:created>
  <dcterms:modified xsi:type="dcterms:W3CDTF">2022-09-28T11:07:00Z</dcterms:modified>
</cp:coreProperties>
</file>