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2E0F" w14:textId="6244C72D" w:rsidR="004564FD" w:rsidRPr="00802052" w:rsidRDefault="00CA2BE3" w:rsidP="004564FD">
      <w:pPr>
        <w:spacing w:after="0" w:line="240" w:lineRule="auto"/>
        <w:rPr>
          <w:rFonts w:eastAsia="Times New Roman" w:cstheme="minorHAnsi"/>
          <w:color w:val="000000"/>
          <w:sz w:val="28"/>
          <w:szCs w:val="28"/>
          <w:lang w:eastAsia="en-GB"/>
        </w:rPr>
      </w:pPr>
      <w:r w:rsidRPr="00580D4C">
        <w:rPr>
          <w:rFonts w:ascii="Arial" w:hAnsi="Arial" w:cs="Arial"/>
          <w:color w:val="000000"/>
          <w:sz w:val="24"/>
          <w:szCs w:val="24"/>
          <w:shd w:val="clear" w:color="auto" w:fill="FFFFFF"/>
        </w:rPr>
        <w:t xml:space="preserve">Objections </w:t>
      </w:r>
      <w:r w:rsidR="00FE2E9D" w:rsidRPr="00580D4C">
        <w:rPr>
          <w:rFonts w:ascii="Arial" w:hAnsi="Arial" w:cs="Arial"/>
          <w:color w:val="000000"/>
          <w:sz w:val="24"/>
          <w:szCs w:val="24"/>
          <w:shd w:val="clear" w:color="auto" w:fill="FFFFFF"/>
        </w:rPr>
        <w:t xml:space="preserve">Oliver Froment - </w:t>
      </w:r>
      <w:r w:rsidR="00044B76" w:rsidRPr="00580D4C">
        <w:rPr>
          <w:rFonts w:ascii="Arial" w:hAnsi="Arial" w:cs="Arial"/>
          <w:color w:val="000000"/>
          <w:sz w:val="24"/>
          <w:szCs w:val="24"/>
          <w:shd w:val="clear" w:color="auto" w:fill="FFFFFF"/>
        </w:rPr>
        <w:t>9</w:t>
      </w:r>
      <w:r w:rsidR="007F26A1" w:rsidRPr="00580D4C">
        <w:rPr>
          <w:rFonts w:ascii="Arial" w:hAnsi="Arial" w:cs="Arial"/>
          <w:color w:val="000000"/>
          <w:sz w:val="24"/>
          <w:szCs w:val="24"/>
          <w:shd w:val="clear" w:color="auto" w:fill="FFFFFF"/>
          <w:vertAlign w:val="superscript"/>
        </w:rPr>
        <w:t>th</w:t>
      </w:r>
      <w:r w:rsidR="007F26A1" w:rsidRPr="00580D4C">
        <w:rPr>
          <w:rFonts w:ascii="Arial" w:hAnsi="Arial" w:cs="Arial"/>
          <w:color w:val="000000"/>
          <w:sz w:val="24"/>
          <w:szCs w:val="24"/>
          <w:shd w:val="clear" w:color="auto" w:fill="FFFFFF"/>
        </w:rPr>
        <w:t xml:space="preserve"> October 2022</w:t>
      </w:r>
      <w:r>
        <w:rPr>
          <w:rFonts w:ascii="Arial" w:hAnsi="Arial" w:cs="Arial"/>
          <w:color w:val="000000"/>
          <w:sz w:val="27"/>
          <w:szCs w:val="27"/>
          <w:shd w:val="clear" w:color="auto" w:fill="FFFFFF"/>
        </w:rPr>
        <w:t>:</w:t>
      </w:r>
    </w:p>
    <w:p w14:paraId="6DF26DE5" w14:textId="086EE3A7" w:rsidR="004564FD" w:rsidRPr="00802052" w:rsidRDefault="004564FD" w:rsidP="004564FD">
      <w:pPr>
        <w:spacing w:after="0" w:line="240" w:lineRule="auto"/>
        <w:rPr>
          <w:rFonts w:eastAsia="Times New Roman" w:cstheme="minorHAnsi"/>
          <w:color w:val="000000"/>
          <w:sz w:val="28"/>
          <w:szCs w:val="28"/>
          <w:lang w:eastAsia="en-GB"/>
        </w:rPr>
      </w:pPr>
    </w:p>
    <w:p w14:paraId="21204214" w14:textId="4F0511DD" w:rsidR="004564FD" w:rsidRDefault="004564FD" w:rsidP="00C11E6A">
      <w:pPr>
        <w:spacing w:after="0" w:line="240" w:lineRule="auto"/>
        <w:jc w:val="both"/>
        <w:rPr>
          <w:rFonts w:eastAsia="Times New Roman" w:cstheme="minorHAnsi"/>
          <w:color w:val="000000"/>
          <w:sz w:val="24"/>
          <w:szCs w:val="24"/>
          <w:lang w:eastAsia="en-GB"/>
        </w:rPr>
      </w:pPr>
      <w:r w:rsidRPr="00C11E6A">
        <w:rPr>
          <w:rFonts w:eastAsia="Times New Roman" w:cstheme="minorHAnsi"/>
          <w:color w:val="000000"/>
          <w:sz w:val="24"/>
          <w:szCs w:val="24"/>
          <w:lang w:eastAsia="en-GB"/>
        </w:rPr>
        <w:t>Reference: Planning application ref. 2022/2398/P</w:t>
      </w:r>
    </w:p>
    <w:p w14:paraId="108B346A" w14:textId="1D5A7B92" w:rsidR="00A0148F" w:rsidRDefault="00A0148F" w:rsidP="00C11E6A">
      <w:pPr>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12 Pilgrim’s Lane, London NW3 1SN</w:t>
      </w:r>
    </w:p>
    <w:p w14:paraId="14DC034B" w14:textId="77777777" w:rsidR="008842F8" w:rsidRPr="00C11E6A" w:rsidRDefault="008842F8" w:rsidP="00C11E6A">
      <w:pPr>
        <w:spacing w:after="0" w:line="240" w:lineRule="auto"/>
        <w:jc w:val="both"/>
        <w:rPr>
          <w:rFonts w:eastAsia="Times New Roman" w:cstheme="minorHAnsi"/>
          <w:color w:val="000000"/>
          <w:sz w:val="24"/>
          <w:szCs w:val="24"/>
          <w:lang w:eastAsia="en-GB"/>
        </w:rPr>
      </w:pPr>
    </w:p>
    <w:p w14:paraId="131EA0DD" w14:textId="780ABBE1" w:rsidR="004564FD" w:rsidRPr="00C11E6A" w:rsidRDefault="004564FD" w:rsidP="00C11E6A">
      <w:pPr>
        <w:spacing w:after="0" w:line="240" w:lineRule="auto"/>
        <w:jc w:val="both"/>
        <w:rPr>
          <w:rFonts w:eastAsia="Times New Roman" w:cstheme="minorHAnsi"/>
          <w:color w:val="000000"/>
          <w:sz w:val="24"/>
          <w:szCs w:val="24"/>
          <w:lang w:eastAsia="en-GB"/>
        </w:rPr>
      </w:pPr>
      <w:r w:rsidRPr="00C11E6A">
        <w:rPr>
          <w:rFonts w:eastAsia="Times New Roman" w:cstheme="minorHAnsi"/>
          <w:color w:val="000000"/>
          <w:sz w:val="24"/>
          <w:szCs w:val="24"/>
          <w:lang w:eastAsia="en-GB"/>
        </w:rPr>
        <w:t xml:space="preserve">Dear </w:t>
      </w:r>
      <w:r w:rsidR="00EF4323">
        <w:rPr>
          <w:rFonts w:eastAsia="Times New Roman" w:cstheme="minorHAnsi"/>
          <w:color w:val="000000"/>
          <w:sz w:val="24"/>
          <w:szCs w:val="24"/>
          <w:lang w:eastAsia="en-GB"/>
        </w:rPr>
        <w:t>Cameron Banks-Murray or colleague</w:t>
      </w:r>
      <w:r w:rsidRPr="00C11E6A">
        <w:rPr>
          <w:rFonts w:eastAsia="Times New Roman" w:cstheme="minorHAnsi"/>
          <w:color w:val="000000"/>
          <w:sz w:val="24"/>
          <w:szCs w:val="24"/>
          <w:lang w:eastAsia="en-GB"/>
        </w:rPr>
        <w:t>,</w:t>
      </w:r>
    </w:p>
    <w:p w14:paraId="3EE1AADE" w14:textId="7264CC54" w:rsidR="004564FD" w:rsidRPr="00C11E6A" w:rsidRDefault="004564FD" w:rsidP="00C11E6A">
      <w:pPr>
        <w:spacing w:after="0" w:line="240" w:lineRule="auto"/>
        <w:jc w:val="both"/>
        <w:rPr>
          <w:rFonts w:eastAsia="Times New Roman" w:cstheme="minorHAnsi"/>
          <w:color w:val="000000"/>
          <w:sz w:val="24"/>
          <w:szCs w:val="24"/>
          <w:lang w:eastAsia="en-GB"/>
        </w:rPr>
      </w:pPr>
    </w:p>
    <w:p w14:paraId="449FF25F" w14:textId="70AB2CC1" w:rsidR="004453B1" w:rsidRDefault="00E234D9" w:rsidP="00C11E6A">
      <w:pPr>
        <w:spacing w:after="0" w:line="240" w:lineRule="auto"/>
        <w:jc w:val="both"/>
        <w:rPr>
          <w:rFonts w:eastAsia="Times New Roman" w:cstheme="minorHAnsi"/>
          <w:sz w:val="24"/>
          <w:szCs w:val="24"/>
          <w:lang w:eastAsia="en-GB"/>
        </w:rPr>
      </w:pPr>
      <w:r w:rsidRPr="00C11E6A">
        <w:rPr>
          <w:rFonts w:eastAsia="Times New Roman" w:cstheme="minorHAnsi"/>
          <w:sz w:val="24"/>
          <w:szCs w:val="24"/>
          <w:lang w:eastAsia="en-GB"/>
        </w:rPr>
        <w:t xml:space="preserve">In the </w:t>
      </w:r>
      <w:r w:rsidR="004564FD" w:rsidRPr="00C11E6A">
        <w:rPr>
          <w:rFonts w:eastAsia="Times New Roman" w:cstheme="minorHAnsi"/>
          <w:sz w:val="24"/>
          <w:szCs w:val="24"/>
          <w:lang w:eastAsia="en-GB"/>
        </w:rPr>
        <w:t xml:space="preserve">posting of various documents on the Camden Planning portal since the 26 </w:t>
      </w:r>
      <w:r w:rsidR="007F6E2E" w:rsidRPr="00C11E6A">
        <w:rPr>
          <w:rFonts w:eastAsia="Times New Roman" w:cstheme="minorHAnsi"/>
          <w:sz w:val="24"/>
          <w:szCs w:val="24"/>
          <w:lang w:eastAsia="en-GB"/>
        </w:rPr>
        <w:t>September 2022</w:t>
      </w:r>
      <w:r w:rsidR="004564FD" w:rsidRPr="00C11E6A">
        <w:rPr>
          <w:rFonts w:eastAsia="Times New Roman" w:cstheme="minorHAnsi"/>
          <w:sz w:val="24"/>
          <w:szCs w:val="24"/>
          <w:lang w:eastAsia="en-GB"/>
        </w:rPr>
        <w:t>,</w:t>
      </w:r>
      <w:r w:rsidRPr="00C11E6A">
        <w:rPr>
          <w:rFonts w:eastAsia="Times New Roman" w:cstheme="minorHAnsi"/>
          <w:sz w:val="24"/>
          <w:szCs w:val="24"/>
          <w:lang w:eastAsia="en-GB"/>
        </w:rPr>
        <w:t xml:space="preserve"> it is </w:t>
      </w:r>
      <w:r w:rsidR="00724803" w:rsidRPr="00C11E6A">
        <w:rPr>
          <w:rFonts w:eastAsia="Times New Roman" w:cstheme="minorHAnsi"/>
          <w:sz w:val="24"/>
          <w:szCs w:val="24"/>
          <w:lang w:eastAsia="en-GB"/>
        </w:rPr>
        <w:t>strikingly</w:t>
      </w:r>
      <w:r w:rsidR="00E40032" w:rsidRPr="00C11E6A">
        <w:rPr>
          <w:rFonts w:eastAsia="Times New Roman" w:cstheme="minorHAnsi"/>
          <w:sz w:val="24"/>
          <w:szCs w:val="24"/>
          <w:lang w:eastAsia="en-GB"/>
        </w:rPr>
        <w:t xml:space="preserve"> </w:t>
      </w:r>
      <w:r w:rsidRPr="00C11E6A">
        <w:rPr>
          <w:rFonts w:eastAsia="Times New Roman" w:cstheme="minorHAnsi"/>
          <w:sz w:val="24"/>
          <w:szCs w:val="24"/>
          <w:lang w:eastAsia="en-GB"/>
        </w:rPr>
        <w:t>noticeable that t</w:t>
      </w:r>
      <w:r w:rsidR="009F6392" w:rsidRPr="00C11E6A">
        <w:rPr>
          <w:rFonts w:eastAsia="Times New Roman" w:cstheme="minorHAnsi"/>
          <w:sz w:val="24"/>
          <w:szCs w:val="24"/>
          <w:lang w:eastAsia="en-GB"/>
        </w:rPr>
        <w:t>here are</w:t>
      </w:r>
      <w:r w:rsidR="007F6E2E" w:rsidRPr="00C11E6A">
        <w:rPr>
          <w:rFonts w:eastAsia="Times New Roman" w:cstheme="minorHAnsi"/>
          <w:sz w:val="24"/>
          <w:szCs w:val="24"/>
          <w:lang w:eastAsia="en-GB"/>
        </w:rPr>
        <w:t xml:space="preserve"> no comments from the planning department on a</w:t>
      </w:r>
      <w:r w:rsidR="00026F7C" w:rsidRPr="00C11E6A">
        <w:rPr>
          <w:rFonts w:eastAsia="Times New Roman" w:cstheme="minorHAnsi"/>
          <w:sz w:val="24"/>
          <w:szCs w:val="24"/>
          <w:lang w:eastAsia="en-GB"/>
        </w:rPr>
        <w:t xml:space="preserve"> substantial</w:t>
      </w:r>
      <w:r w:rsidR="007F6E2E" w:rsidRPr="00C11E6A">
        <w:rPr>
          <w:rFonts w:eastAsia="Times New Roman" w:cstheme="minorHAnsi"/>
          <w:sz w:val="24"/>
          <w:szCs w:val="24"/>
          <w:lang w:eastAsia="en-GB"/>
        </w:rPr>
        <w:t xml:space="preserve"> number of points raised in my objections to the Council on 11</w:t>
      </w:r>
      <w:r w:rsidR="007F6E2E" w:rsidRPr="00C11E6A">
        <w:rPr>
          <w:rFonts w:eastAsia="Times New Roman" w:cstheme="minorHAnsi"/>
          <w:sz w:val="24"/>
          <w:szCs w:val="24"/>
          <w:vertAlign w:val="superscript"/>
          <w:lang w:eastAsia="en-GB"/>
        </w:rPr>
        <w:t>th</w:t>
      </w:r>
      <w:r w:rsidR="007F6E2E" w:rsidRPr="00C11E6A">
        <w:rPr>
          <w:rFonts w:eastAsia="Times New Roman" w:cstheme="minorHAnsi"/>
          <w:sz w:val="24"/>
          <w:szCs w:val="24"/>
          <w:lang w:eastAsia="en-GB"/>
        </w:rPr>
        <w:t xml:space="preserve"> August</w:t>
      </w:r>
      <w:r w:rsidR="008165DE" w:rsidRPr="00C11E6A">
        <w:rPr>
          <w:rFonts w:eastAsia="Times New Roman" w:cstheme="minorHAnsi"/>
          <w:sz w:val="24"/>
          <w:szCs w:val="24"/>
          <w:lang w:eastAsia="en-GB"/>
        </w:rPr>
        <w:t xml:space="preserve"> 2022</w:t>
      </w:r>
      <w:r w:rsidR="007F6E2E" w:rsidRPr="00C11E6A">
        <w:rPr>
          <w:rFonts w:eastAsia="Times New Roman" w:cstheme="minorHAnsi"/>
          <w:sz w:val="24"/>
          <w:szCs w:val="24"/>
          <w:lang w:eastAsia="en-GB"/>
        </w:rPr>
        <w:t>.</w:t>
      </w:r>
      <w:r w:rsidR="007B69EE" w:rsidRPr="00C11E6A">
        <w:rPr>
          <w:rFonts w:eastAsia="Times New Roman" w:cstheme="minorHAnsi"/>
          <w:sz w:val="24"/>
          <w:szCs w:val="24"/>
          <w:lang w:eastAsia="en-GB"/>
        </w:rPr>
        <w:t xml:space="preserve"> </w:t>
      </w:r>
      <w:r w:rsidR="00271613" w:rsidRPr="00C11E6A">
        <w:rPr>
          <w:rFonts w:eastAsia="Times New Roman" w:cstheme="minorHAnsi"/>
          <w:sz w:val="24"/>
          <w:szCs w:val="24"/>
          <w:lang w:eastAsia="en-GB"/>
        </w:rPr>
        <w:t xml:space="preserve"> </w:t>
      </w:r>
    </w:p>
    <w:p w14:paraId="471AAB68" w14:textId="77777777" w:rsidR="008842F8" w:rsidRPr="00C11E6A" w:rsidRDefault="008842F8" w:rsidP="00C11E6A">
      <w:pPr>
        <w:spacing w:after="0" w:line="240" w:lineRule="auto"/>
        <w:jc w:val="both"/>
        <w:rPr>
          <w:rFonts w:eastAsia="Times New Roman" w:cstheme="minorHAnsi"/>
          <w:sz w:val="24"/>
          <w:szCs w:val="24"/>
          <w:lang w:eastAsia="en-GB"/>
        </w:rPr>
      </w:pPr>
    </w:p>
    <w:p w14:paraId="6E1B4394" w14:textId="044E4D01" w:rsidR="007F6E2E" w:rsidRPr="00C11E6A" w:rsidRDefault="00271613" w:rsidP="00C11E6A">
      <w:pPr>
        <w:spacing w:after="0" w:line="240" w:lineRule="auto"/>
        <w:jc w:val="both"/>
        <w:rPr>
          <w:rFonts w:eastAsia="Times New Roman" w:cstheme="minorHAnsi"/>
          <w:b/>
          <w:bCs/>
          <w:sz w:val="24"/>
          <w:szCs w:val="24"/>
          <w:lang w:eastAsia="en-GB"/>
        </w:rPr>
      </w:pPr>
      <w:r w:rsidRPr="00C11E6A">
        <w:rPr>
          <w:rFonts w:eastAsia="Times New Roman" w:cstheme="minorHAnsi"/>
          <w:sz w:val="24"/>
          <w:szCs w:val="24"/>
          <w:lang w:eastAsia="en-GB"/>
        </w:rPr>
        <w:t>The same appl</w:t>
      </w:r>
      <w:r w:rsidR="00E234D9" w:rsidRPr="00C11E6A">
        <w:rPr>
          <w:rFonts w:eastAsia="Times New Roman" w:cstheme="minorHAnsi"/>
          <w:sz w:val="24"/>
          <w:szCs w:val="24"/>
          <w:lang w:eastAsia="en-GB"/>
        </w:rPr>
        <w:t>ies</w:t>
      </w:r>
      <w:r w:rsidRPr="00C11E6A">
        <w:rPr>
          <w:rFonts w:eastAsia="Times New Roman" w:cstheme="minorHAnsi"/>
          <w:sz w:val="24"/>
          <w:szCs w:val="24"/>
          <w:lang w:eastAsia="en-GB"/>
        </w:rPr>
        <w:t xml:space="preserve"> </w:t>
      </w:r>
      <w:r w:rsidR="007430AA" w:rsidRPr="00C11E6A">
        <w:rPr>
          <w:rFonts w:eastAsia="Times New Roman" w:cstheme="minorHAnsi"/>
          <w:sz w:val="24"/>
          <w:szCs w:val="24"/>
          <w:lang w:eastAsia="en-GB"/>
        </w:rPr>
        <w:t xml:space="preserve">also </w:t>
      </w:r>
      <w:r w:rsidRPr="00C11E6A">
        <w:rPr>
          <w:rFonts w:eastAsia="Times New Roman" w:cstheme="minorHAnsi"/>
          <w:sz w:val="24"/>
          <w:szCs w:val="24"/>
          <w:lang w:eastAsia="en-GB"/>
        </w:rPr>
        <w:t xml:space="preserve">to </w:t>
      </w:r>
      <w:r w:rsidR="007430AA" w:rsidRPr="00C11E6A">
        <w:rPr>
          <w:rFonts w:eastAsia="Times New Roman" w:cstheme="minorHAnsi"/>
          <w:sz w:val="24"/>
          <w:szCs w:val="24"/>
          <w:lang w:eastAsia="en-GB"/>
        </w:rPr>
        <w:t>many of the</w:t>
      </w:r>
      <w:r w:rsidRPr="00C11E6A">
        <w:rPr>
          <w:rFonts w:eastAsia="Times New Roman" w:cstheme="minorHAnsi"/>
          <w:sz w:val="24"/>
          <w:szCs w:val="24"/>
          <w:lang w:eastAsia="en-GB"/>
        </w:rPr>
        <w:t xml:space="preserve"> objections raised by </w:t>
      </w:r>
      <w:r w:rsidR="009474CA">
        <w:rPr>
          <w:rFonts w:eastAsia="Times New Roman" w:cstheme="minorHAnsi"/>
          <w:sz w:val="24"/>
          <w:szCs w:val="24"/>
          <w:lang w:eastAsia="en-GB"/>
        </w:rPr>
        <w:t>1</w:t>
      </w:r>
      <w:r w:rsidR="00621384">
        <w:rPr>
          <w:rFonts w:eastAsia="Times New Roman" w:cstheme="minorHAnsi"/>
          <w:sz w:val="24"/>
          <w:szCs w:val="24"/>
          <w:lang w:eastAsia="en-GB"/>
        </w:rPr>
        <w:t>5</w:t>
      </w:r>
      <w:r w:rsidR="009474CA">
        <w:rPr>
          <w:rFonts w:eastAsia="Times New Roman" w:cstheme="minorHAnsi"/>
          <w:sz w:val="24"/>
          <w:szCs w:val="24"/>
          <w:lang w:eastAsia="en-GB"/>
        </w:rPr>
        <w:t xml:space="preserve"> </w:t>
      </w:r>
      <w:r w:rsidRPr="00C11E6A">
        <w:rPr>
          <w:rFonts w:eastAsia="Times New Roman" w:cstheme="minorHAnsi"/>
          <w:sz w:val="24"/>
          <w:szCs w:val="24"/>
          <w:lang w:eastAsia="en-GB"/>
        </w:rPr>
        <w:t>other residents</w:t>
      </w:r>
      <w:r w:rsidR="000D0C87">
        <w:rPr>
          <w:rFonts w:eastAsia="Times New Roman" w:cstheme="minorHAnsi"/>
          <w:sz w:val="24"/>
          <w:szCs w:val="24"/>
          <w:lang w:eastAsia="en-GB"/>
        </w:rPr>
        <w:t>/ resident associations</w:t>
      </w:r>
      <w:r w:rsidRPr="00C11E6A">
        <w:rPr>
          <w:rFonts w:eastAsia="Times New Roman" w:cstheme="minorHAnsi"/>
          <w:sz w:val="24"/>
          <w:szCs w:val="24"/>
          <w:lang w:eastAsia="en-GB"/>
        </w:rPr>
        <w:t xml:space="preserve">. </w:t>
      </w:r>
      <w:r w:rsidR="00297D14" w:rsidRPr="00C11E6A">
        <w:rPr>
          <w:rFonts w:eastAsia="Times New Roman" w:cstheme="minorHAnsi"/>
          <w:sz w:val="24"/>
          <w:szCs w:val="24"/>
          <w:lang w:eastAsia="en-GB"/>
        </w:rPr>
        <w:t xml:space="preserve">Such omissions </w:t>
      </w:r>
      <w:r w:rsidR="004453B1" w:rsidRPr="00C11E6A">
        <w:rPr>
          <w:rFonts w:eastAsia="Times New Roman" w:cstheme="minorHAnsi"/>
          <w:sz w:val="24"/>
          <w:szCs w:val="24"/>
          <w:lang w:eastAsia="en-GB"/>
        </w:rPr>
        <w:t>contradict proper transparent procedure</w:t>
      </w:r>
      <w:r w:rsidR="00297D14" w:rsidRPr="00C11E6A">
        <w:rPr>
          <w:rFonts w:eastAsia="Times New Roman" w:cstheme="minorHAnsi"/>
          <w:sz w:val="24"/>
          <w:szCs w:val="24"/>
          <w:lang w:eastAsia="en-GB"/>
        </w:rPr>
        <w:t>.</w:t>
      </w:r>
    </w:p>
    <w:p w14:paraId="5BC61E24" w14:textId="3BAB9C3F" w:rsidR="007F6E2E" w:rsidRDefault="007F6E2E" w:rsidP="00C11E6A">
      <w:pPr>
        <w:spacing w:after="0" w:line="240" w:lineRule="auto"/>
        <w:jc w:val="both"/>
        <w:rPr>
          <w:rFonts w:eastAsia="Times New Roman" w:cstheme="minorHAnsi"/>
          <w:color w:val="000000"/>
          <w:sz w:val="24"/>
          <w:szCs w:val="24"/>
          <w:lang w:eastAsia="en-GB"/>
        </w:rPr>
      </w:pPr>
    </w:p>
    <w:p w14:paraId="5A64C0CB" w14:textId="6ACFA9A2" w:rsidR="007F6E2E" w:rsidRDefault="00E234D9" w:rsidP="00C11E6A">
      <w:pPr>
        <w:spacing w:after="0" w:line="240" w:lineRule="auto"/>
        <w:jc w:val="both"/>
        <w:rPr>
          <w:rFonts w:eastAsia="Times New Roman" w:cstheme="minorHAnsi"/>
          <w:color w:val="000000"/>
          <w:sz w:val="24"/>
          <w:szCs w:val="24"/>
          <w:lang w:eastAsia="en-GB"/>
        </w:rPr>
      </w:pPr>
      <w:r w:rsidRPr="00C11E6A">
        <w:rPr>
          <w:rFonts w:eastAsia="Times New Roman" w:cstheme="minorHAnsi"/>
          <w:color w:val="000000"/>
          <w:sz w:val="24"/>
          <w:szCs w:val="24"/>
          <w:lang w:eastAsia="en-GB"/>
        </w:rPr>
        <w:t xml:space="preserve">Please find </w:t>
      </w:r>
      <w:r w:rsidR="00C11E6A">
        <w:rPr>
          <w:rFonts w:eastAsia="Times New Roman" w:cstheme="minorHAnsi"/>
          <w:color w:val="000000"/>
          <w:sz w:val="24"/>
          <w:szCs w:val="24"/>
          <w:lang w:eastAsia="en-GB"/>
        </w:rPr>
        <w:t xml:space="preserve">below </w:t>
      </w:r>
      <w:r w:rsidRPr="00C11E6A">
        <w:rPr>
          <w:rFonts w:eastAsia="Times New Roman" w:cstheme="minorHAnsi"/>
          <w:color w:val="000000"/>
          <w:sz w:val="24"/>
          <w:szCs w:val="24"/>
          <w:lang w:eastAsia="en-GB"/>
        </w:rPr>
        <w:t xml:space="preserve">some of the </w:t>
      </w:r>
      <w:r w:rsidR="001B376F">
        <w:rPr>
          <w:rFonts w:eastAsia="Times New Roman" w:cstheme="minorHAnsi"/>
          <w:color w:val="000000"/>
          <w:sz w:val="24"/>
          <w:szCs w:val="24"/>
          <w:lang w:eastAsia="en-GB"/>
        </w:rPr>
        <w:t xml:space="preserve">many </w:t>
      </w:r>
      <w:r w:rsidRPr="00C11E6A">
        <w:rPr>
          <w:rFonts w:eastAsia="Times New Roman" w:cstheme="minorHAnsi"/>
          <w:color w:val="000000"/>
          <w:sz w:val="24"/>
          <w:szCs w:val="24"/>
          <w:lang w:eastAsia="en-GB"/>
        </w:rPr>
        <w:t>planning issues</w:t>
      </w:r>
      <w:r w:rsidR="007F6E2E" w:rsidRPr="00C11E6A">
        <w:rPr>
          <w:rFonts w:eastAsia="Times New Roman" w:cstheme="minorHAnsi"/>
          <w:color w:val="000000"/>
          <w:sz w:val="24"/>
          <w:szCs w:val="24"/>
          <w:lang w:eastAsia="en-GB"/>
        </w:rPr>
        <w:t xml:space="preserve"> </w:t>
      </w:r>
      <w:r w:rsidR="00535E1E" w:rsidRPr="00C11E6A">
        <w:rPr>
          <w:rFonts w:eastAsia="Times New Roman" w:cstheme="minorHAnsi"/>
          <w:color w:val="000000"/>
          <w:sz w:val="24"/>
          <w:szCs w:val="24"/>
          <w:lang w:eastAsia="en-GB"/>
        </w:rPr>
        <w:t xml:space="preserve">which I had previously communicated </w:t>
      </w:r>
      <w:r w:rsidR="00B679AE">
        <w:rPr>
          <w:rFonts w:eastAsia="Times New Roman" w:cstheme="minorHAnsi"/>
          <w:color w:val="000000"/>
          <w:sz w:val="24"/>
          <w:szCs w:val="24"/>
          <w:lang w:eastAsia="en-GB"/>
        </w:rPr>
        <w:t>in writing</w:t>
      </w:r>
      <w:r w:rsidR="005449C6">
        <w:rPr>
          <w:rFonts w:eastAsia="Times New Roman" w:cstheme="minorHAnsi"/>
          <w:color w:val="000000"/>
          <w:sz w:val="24"/>
          <w:szCs w:val="24"/>
          <w:lang w:eastAsia="en-GB"/>
        </w:rPr>
        <w:t xml:space="preserve"> on 11 August 2022</w:t>
      </w:r>
      <w:r w:rsidR="00B679AE">
        <w:rPr>
          <w:rFonts w:eastAsia="Times New Roman" w:cstheme="minorHAnsi"/>
          <w:color w:val="000000"/>
          <w:sz w:val="24"/>
          <w:szCs w:val="24"/>
          <w:lang w:eastAsia="en-GB"/>
        </w:rPr>
        <w:t xml:space="preserve"> </w:t>
      </w:r>
      <w:r w:rsidR="00535E1E" w:rsidRPr="00C11E6A">
        <w:rPr>
          <w:rFonts w:eastAsia="Times New Roman" w:cstheme="minorHAnsi"/>
          <w:color w:val="000000"/>
          <w:sz w:val="24"/>
          <w:szCs w:val="24"/>
          <w:lang w:eastAsia="en-GB"/>
        </w:rPr>
        <w:t xml:space="preserve">to the </w:t>
      </w:r>
      <w:r w:rsidR="007430AA" w:rsidRPr="00C11E6A">
        <w:rPr>
          <w:rFonts w:eastAsia="Times New Roman" w:cstheme="minorHAnsi"/>
          <w:color w:val="000000"/>
          <w:sz w:val="24"/>
          <w:szCs w:val="24"/>
          <w:lang w:eastAsia="en-GB"/>
        </w:rPr>
        <w:t>Council,</w:t>
      </w:r>
      <w:r w:rsidRPr="00C11E6A">
        <w:rPr>
          <w:rFonts w:eastAsia="Times New Roman" w:cstheme="minorHAnsi"/>
          <w:color w:val="000000"/>
          <w:sz w:val="24"/>
          <w:szCs w:val="24"/>
          <w:lang w:eastAsia="en-GB"/>
        </w:rPr>
        <w:t xml:space="preserve"> and which have not been addressed</w:t>
      </w:r>
      <w:r w:rsidR="00C11E6A">
        <w:rPr>
          <w:rFonts w:eastAsia="Times New Roman" w:cstheme="minorHAnsi"/>
          <w:color w:val="000000"/>
          <w:sz w:val="24"/>
          <w:szCs w:val="24"/>
          <w:lang w:eastAsia="en-GB"/>
        </w:rPr>
        <w:t xml:space="preserve"> i.e.</w:t>
      </w:r>
      <w:r w:rsidR="005449C6">
        <w:rPr>
          <w:rFonts w:eastAsia="Times New Roman" w:cstheme="minorHAnsi"/>
          <w:color w:val="000000"/>
          <w:sz w:val="24"/>
          <w:szCs w:val="24"/>
          <w:lang w:eastAsia="en-GB"/>
        </w:rPr>
        <w:t>:</w:t>
      </w:r>
    </w:p>
    <w:p w14:paraId="0C957433" w14:textId="77777777" w:rsidR="008842F8" w:rsidRPr="00C11E6A" w:rsidRDefault="008842F8" w:rsidP="00C11E6A">
      <w:pPr>
        <w:spacing w:after="0" w:line="240" w:lineRule="auto"/>
        <w:jc w:val="both"/>
        <w:rPr>
          <w:rFonts w:eastAsia="Times New Roman" w:cstheme="minorHAnsi"/>
          <w:color w:val="000000"/>
          <w:sz w:val="24"/>
          <w:szCs w:val="24"/>
          <w:lang w:eastAsia="en-GB"/>
        </w:rPr>
      </w:pPr>
    </w:p>
    <w:p w14:paraId="1F613D1A" w14:textId="72B3183F" w:rsidR="008165DE" w:rsidRPr="00C11E6A" w:rsidRDefault="008165DE" w:rsidP="00C11E6A">
      <w:pPr>
        <w:jc w:val="both"/>
        <w:rPr>
          <w:rFonts w:cstheme="minorHAnsi"/>
          <w:sz w:val="24"/>
          <w:szCs w:val="24"/>
        </w:rPr>
      </w:pPr>
      <w:r w:rsidRPr="00C11E6A">
        <w:rPr>
          <w:rFonts w:cstheme="minorHAnsi"/>
          <w:sz w:val="24"/>
          <w:szCs w:val="24"/>
        </w:rPr>
        <w:t xml:space="preserve">“This application for a substantial development for a single residential house in the middle of Hampstead village, in an area known for its biodiversity, amenity and quietness, violates many policies and guidelines on Amenities, Sustainability, Climate Change mitigation, and Basements. </w:t>
      </w:r>
    </w:p>
    <w:p w14:paraId="7071C045" w14:textId="77777777" w:rsidR="008165DE" w:rsidRPr="00C11E6A" w:rsidRDefault="008165DE" w:rsidP="00C11E6A">
      <w:pPr>
        <w:jc w:val="both"/>
        <w:rPr>
          <w:rFonts w:cstheme="minorHAnsi"/>
          <w:sz w:val="24"/>
          <w:szCs w:val="24"/>
        </w:rPr>
      </w:pPr>
      <w:r w:rsidRPr="00C11E6A">
        <w:rPr>
          <w:rFonts w:cstheme="minorHAnsi"/>
          <w:sz w:val="24"/>
          <w:szCs w:val="24"/>
        </w:rPr>
        <w:t>The internal square footage would increase from 3725 feet to 6760 feet and the garden area would be very significantly reduced at the expense of existing protected areas on a green corridor and in a prime conservation area.</w:t>
      </w:r>
    </w:p>
    <w:p w14:paraId="56EA0F40" w14:textId="231040EB" w:rsidR="008165DE" w:rsidRPr="00C11E6A" w:rsidRDefault="008165DE" w:rsidP="00C11E6A">
      <w:pPr>
        <w:jc w:val="both"/>
        <w:rPr>
          <w:rFonts w:cstheme="minorHAnsi"/>
          <w:sz w:val="24"/>
          <w:szCs w:val="24"/>
        </w:rPr>
      </w:pPr>
      <w:r w:rsidRPr="00C11E6A">
        <w:rPr>
          <w:rFonts w:cstheme="minorHAnsi"/>
          <w:sz w:val="24"/>
          <w:szCs w:val="24"/>
        </w:rPr>
        <w:t>This application would have a very negative impact on the environment. It does not constitute sustainable development.”</w:t>
      </w:r>
    </w:p>
    <w:p w14:paraId="41972EAB" w14:textId="14208C9A" w:rsidR="008165DE" w:rsidRPr="00C11E6A" w:rsidRDefault="008165DE" w:rsidP="00C11E6A">
      <w:pPr>
        <w:jc w:val="both"/>
        <w:rPr>
          <w:rFonts w:cstheme="minorHAnsi"/>
          <w:b/>
          <w:bCs/>
          <w:sz w:val="24"/>
          <w:szCs w:val="24"/>
        </w:rPr>
      </w:pPr>
      <w:r w:rsidRPr="00C11E6A">
        <w:rPr>
          <w:rFonts w:cstheme="minorHAnsi"/>
          <w:b/>
          <w:bCs/>
          <w:sz w:val="24"/>
          <w:szCs w:val="24"/>
        </w:rPr>
        <w:t xml:space="preserve">Most of </w:t>
      </w:r>
      <w:r w:rsidR="000371E3" w:rsidRPr="00C11E6A">
        <w:rPr>
          <w:rFonts w:cstheme="minorHAnsi"/>
          <w:b/>
          <w:bCs/>
          <w:sz w:val="24"/>
          <w:szCs w:val="24"/>
        </w:rPr>
        <w:t>these objections</w:t>
      </w:r>
      <w:r w:rsidRPr="00C11E6A">
        <w:rPr>
          <w:rFonts w:cstheme="minorHAnsi"/>
          <w:b/>
          <w:bCs/>
          <w:sz w:val="24"/>
          <w:szCs w:val="24"/>
        </w:rPr>
        <w:t xml:space="preserve"> have not been addressed at all in the documents posted by the Council’s officers or improperly addressed.</w:t>
      </w:r>
    </w:p>
    <w:p w14:paraId="56AF6BAA" w14:textId="22C243FB" w:rsidR="004564FD" w:rsidRPr="00C11E6A" w:rsidRDefault="004564FD" w:rsidP="00C11E6A">
      <w:pPr>
        <w:spacing w:after="0" w:line="240" w:lineRule="auto"/>
        <w:jc w:val="both"/>
        <w:rPr>
          <w:rFonts w:eastAsia="Times New Roman" w:cstheme="minorHAnsi"/>
          <w:color w:val="000000"/>
          <w:sz w:val="24"/>
          <w:szCs w:val="24"/>
          <w:lang w:eastAsia="en-GB"/>
        </w:rPr>
      </w:pPr>
    </w:p>
    <w:p w14:paraId="11B6CB41" w14:textId="46774B4C" w:rsidR="004564FD" w:rsidRPr="00C11E6A" w:rsidRDefault="004564FD" w:rsidP="00C11E6A">
      <w:pPr>
        <w:spacing w:after="0" w:line="240" w:lineRule="auto"/>
        <w:jc w:val="both"/>
        <w:rPr>
          <w:rFonts w:eastAsia="Times New Roman" w:cstheme="minorHAnsi"/>
          <w:b/>
          <w:bCs/>
          <w:color w:val="4472C4" w:themeColor="accent1"/>
          <w:sz w:val="24"/>
          <w:szCs w:val="24"/>
          <w:lang w:eastAsia="en-GB"/>
        </w:rPr>
      </w:pPr>
      <w:r w:rsidRPr="00C11E6A">
        <w:rPr>
          <w:rFonts w:eastAsia="Times New Roman" w:cstheme="minorHAnsi"/>
          <w:b/>
          <w:bCs/>
          <w:color w:val="4472C4" w:themeColor="accent1"/>
          <w:sz w:val="24"/>
          <w:szCs w:val="24"/>
          <w:lang w:eastAsia="en-GB"/>
        </w:rPr>
        <w:t>Polic</w:t>
      </w:r>
      <w:r w:rsidR="00C349AD" w:rsidRPr="00C11E6A">
        <w:rPr>
          <w:rFonts w:eastAsia="Times New Roman" w:cstheme="minorHAnsi"/>
          <w:b/>
          <w:bCs/>
          <w:color w:val="4472C4" w:themeColor="accent1"/>
          <w:sz w:val="24"/>
          <w:szCs w:val="24"/>
          <w:lang w:eastAsia="en-GB"/>
        </w:rPr>
        <w:t xml:space="preserve">ies </w:t>
      </w:r>
      <w:r w:rsidR="007F6E2E" w:rsidRPr="00C11E6A">
        <w:rPr>
          <w:rFonts w:eastAsia="Times New Roman" w:cstheme="minorHAnsi"/>
          <w:b/>
          <w:bCs/>
          <w:color w:val="4472C4" w:themeColor="accent1"/>
          <w:sz w:val="24"/>
          <w:szCs w:val="24"/>
          <w:lang w:eastAsia="en-GB"/>
        </w:rPr>
        <w:t>on biodiversity</w:t>
      </w:r>
      <w:r w:rsidR="00C4347C">
        <w:rPr>
          <w:rFonts w:eastAsia="Times New Roman" w:cstheme="minorHAnsi"/>
          <w:b/>
          <w:bCs/>
          <w:color w:val="4472C4" w:themeColor="accent1"/>
          <w:sz w:val="24"/>
          <w:szCs w:val="24"/>
          <w:lang w:eastAsia="en-GB"/>
        </w:rPr>
        <w:t xml:space="preserve"> and the environment</w:t>
      </w:r>
      <w:r w:rsidR="009F6392" w:rsidRPr="00C11E6A">
        <w:rPr>
          <w:rFonts w:eastAsia="Times New Roman" w:cstheme="minorHAnsi"/>
          <w:b/>
          <w:bCs/>
          <w:color w:val="4472C4" w:themeColor="accent1"/>
          <w:sz w:val="24"/>
          <w:szCs w:val="24"/>
          <w:lang w:eastAsia="en-GB"/>
        </w:rPr>
        <w:t>:</w:t>
      </w:r>
    </w:p>
    <w:p w14:paraId="28664523" w14:textId="4BCA0885" w:rsidR="007F6E2E" w:rsidRPr="00C11E6A" w:rsidRDefault="007F6E2E" w:rsidP="00C11E6A">
      <w:pPr>
        <w:spacing w:after="0" w:line="240" w:lineRule="auto"/>
        <w:jc w:val="both"/>
        <w:rPr>
          <w:rFonts w:eastAsia="Times New Roman" w:cstheme="minorHAnsi"/>
          <w:color w:val="000000"/>
          <w:sz w:val="24"/>
          <w:szCs w:val="24"/>
          <w:lang w:eastAsia="en-GB"/>
        </w:rPr>
      </w:pPr>
    </w:p>
    <w:p w14:paraId="56261B26" w14:textId="23CA46FA" w:rsidR="004564FD" w:rsidRDefault="004564FD" w:rsidP="00C11E6A">
      <w:pPr>
        <w:spacing w:after="0" w:line="240" w:lineRule="auto"/>
        <w:jc w:val="both"/>
        <w:rPr>
          <w:rFonts w:eastAsia="Times New Roman" w:cstheme="minorHAnsi"/>
          <w:color w:val="000000"/>
          <w:sz w:val="24"/>
          <w:szCs w:val="24"/>
          <w:lang w:eastAsia="en-GB"/>
        </w:rPr>
      </w:pPr>
      <w:r w:rsidRPr="00C11E6A">
        <w:rPr>
          <w:rFonts w:eastAsia="Times New Roman" w:cstheme="minorHAnsi"/>
          <w:color w:val="000000"/>
          <w:sz w:val="24"/>
          <w:szCs w:val="24"/>
          <w:lang w:eastAsia="en-GB"/>
        </w:rPr>
        <w:t xml:space="preserve">No mention is made in the officer’s comments on the impact </w:t>
      </w:r>
      <w:r w:rsidR="009F6392" w:rsidRPr="00C11E6A">
        <w:rPr>
          <w:rFonts w:eastAsia="Times New Roman" w:cstheme="minorHAnsi"/>
          <w:color w:val="000000"/>
          <w:sz w:val="24"/>
          <w:szCs w:val="24"/>
          <w:lang w:eastAsia="en-GB"/>
        </w:rPr>
        <w:t>on</w:t>
      </w:r>
      <w:r w:rsidR="007F6E2E" w:rsidRPr="00C11E6A">
        <w:rPr>
          <w:rFonts w:eastAsia="Times New Roman" w:cstheme="minorHAnsi"/>
          <w:color w:val="000000"/>
          <w:sz w:val="24"/>
          <w:szCs w:val="24"/>
          <w:lang w:eastAsia="en-GB"/>
        </w:rPr>
        <w:t xml:space="preserve"> </w:t>
      </w:r>
      <w:r w:rsidR="009F6392" w:rsidRPr="00C11E6A">
        <w:rPr>
          <w:rFonts w:eastAsia="Times New Roman" w:cstheme="minorHAnsi"/>
          <w:color w:val="000000"/>
          <w:sz w:val="24"/>
          <w:szCs w:val="24"/>
          <w:lang w:eastAsia="en-GB"/>
        </w:rPr>
        <w:t>biodiversity</w:t>
      </w:r>
      <w:r w:rsidR="007F6E2E" w:rsidRPr="00C11E6A">
        <w:rPr>
          <w:rFonts w:eastAsia="Times New Roman" w:cstheme="minorHAnsi"/>
          <w:color w:val="000000"/>
          <w:sz w:val="24"/>
          <w:szCs w:val="24"/>
          <w:lang w:eastAsia="en-GB"/>
        </w:rPr>
        <w:t xml:space="preserve"> and</w:t>
      </w:r>
      <w:r w:rsidRPr="00C11E6A">
        <w:rPr>
          <w:rFonts w:eastAsia="Times New Roman" w:cstheme="minorHAnsi"/>
          <w:color w:val="000000"/>
          <w:sz w:val="24"/>
          <w:szCs w:val="24"/>
          <w:lang w:eastAsia="en-GB"/>
        </w:rPr>
        <w:t xml:space="preserve"> related matters</w:t>
      </w:r>
      <w:r w:rsidR="007F6E2E" w:rsidRPr="00C11E6A">
        <w:rPr>
          <w:rFonts w:eastAsia="Times New Roman" w:cstheme="minorHAnsi"/>
          <w:color w:val="000000"/>
          <w:sz w:val="24"/>
          <w:szCs w:val="24"/>
          <w:lang w:eastAsia="en-GB"/>
        </w:rPr>
        <w:t xml:space="preserve"> </w:t>
      </w:r>
      <w:r w:rsidR="001B376F">
        <w:rPr>
          <w:rFonts w:eastAsia="Times New Roman" w:cstheme="minorHAnsi"/>
          <w:color w:val="000000"/>
          <w:sz w:val="24"/>
          <w:szCs w:val="24"/>
          <w:lang w:eastAsia="en-GB"/>
        </w:rPr>
        <w:t xml:space="preserve">which were previously raised and </w:t>
      </w:r>
      <w:r w:rsidR="007F6E2E" w:rsidRPr="00C11E6A">
        <w:rPr>
          <w:rFonts w:eastAsia="Times New Roman" w:cstheme="minorHAnsi"/>
          <w:color w:val="000000"/>
          <w:sz w:val="24"/>
          <w:szCs w:val="24"/>
          <w:lang w:eastAsia="en-GB"/>
        </w:rPr>
        <w:t>as per below</w:t>
      </w:r>
      <w:r w:rsidR="008F183D" w:rsidRPr="00C11E6A">
        <w:rPr>
          <w:rFonts w:eastAsia="Times New Roman" w:cstheme="minorHAnsi"/>
          <w:color w:val="000000"/>
          <w:sz w:val="24"/>
          <w:szCs w:val="24"/>
          <w:lang w:eastAsia="en-GB"/>
        </w:rPr>
        <w:t>:</w:t>
      </w:r>
    </w:p>
    <w:p w14:paraId="0CD8E718" w14:textId="78264C79" w:rsidR="00A07D3C" w:rsidRDefault="00A07D3C" w:rsidP="00C11E6A">
      <w:pPr>
        <w:spacing w:after="0" w:line="240" w:lineRule="auto"/>
        <w:jc w:val="both"/>
        <w:rPr>
          <w:rFonts w:eastAsia="Times New Roman" w:cstheme="minorHAnsi"/>
          <w:color w:val="000000"/>
          <w:sz w:val="24"/>
          <w:szCs w:val="24"/>
          <w:lang w:eastAsia="en-GB"/>
        </w:rPr>
      </w:pPr>
    </w:p>
    <w:p w14:paraId="7050A61B" w14:textId="5018A3C9" w:rsidR="00A07D3C" w:rsidRPr="00C11E6A" w:rsidRDefault="00A07D3C" w:rsidP="00C11E6A">
      <w:pPr>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“Camden Policy A3 on biodiversity aims to incorporate additional trees and vegetation.  Under the proposed development the garden space would be drastically diminished, and vegetation and trees would also be removed”.</w:t>
      </w:r>
    </w:p>
    <w:p w14:paraId="72737357" w14:textId="77777777" w:rsidR="004564FD" w:rsidRPr="00C11E6A" w:rsidRDefault="004564FD" w:rsidP="00C11E6A">
      <w:pPr>
        <w:spacing w:after="0" w:line="240" w:lineRule="auto"/>
        <w:jc w:val="both"/>
        <w:rPr>
          <w:rFonts w:eastAsia="Times New Roman" w:cstheme="minorHAnsi"/>
          <w:color w:val="000000"/>
          <w:sz w:val="24"/>
          <w:szCs w:val="24"/>
          <w:lang w:eastAsia="en-GB"/>
        </w:rPr>
      </w:pPr>
    </w:p>
    <w:p w14:paraId="0FA0608E" w14:textId="48592E58" w:rsidR="00A66CE1" w:rsidRDefault="00A66CE1" w:rsidP="00C11E6A">
      <w:pPr>
        <w:spacing w:after="0" w:line="240" w:lineRule="auto"/>
        <w:jc w:val="both"/>
        <w:rPr>
          <w:rFonts w:eastAsia="Times New Roman" w:cstheme="minorHAnsi"/>
          <w:color w:val="000000"/>
          <w:sz w:val="24"/>
          <w:szCs w:val="24"/>
          <w:lang w:eastAsia="en-GB"/>
        </w:rPr>
      </w:pPr>
      <w:r w:rsidRPr="00C11E6A">
        <w:rPr>
          <w:rFonts w:eastAsia="Times New Roman" w:cstheme="minorHAnsi"/>
          <w:color w:val="000000"/>
          <w:sz w:val="24"/>
          <w:szCs w:val="24"/>
          <w:lang w:eastAsia="en-GB"/>
        </w:rPr>
        <w:t xml:space="preserve">Camden </w:t>
      </w:r>
      <w:r w:rsidRPr="00662B67">
        <w:rPr>
          <w:rFonts w:eastAsia="Times New Roman" w:cstheme="minorHAnsi"/>
          <w:color w:val="000000"/>
          <w:sz w:val="24"/>
          <w:szCs w:val="24"/>
          <w:lang w:eastAsia="en-GB"/>
        </w:rPr>
        <w:t>Policy A3</w:t>
      </w:r>
      <w:r w:rsidR="00C4347C" w:rsidRPr="00662B67">
        <w:rPr>
          <w:rFonts w:eastAsia="Times New Roman" w:cstheme="minorHAnsi"/>
          <w:color w:val="000000"/>
          <w:sz w:val="24"/>
          <w:szCs w:val="24"/>
          <w:lang w:eastAsia="en-GB"/>
        </w:rPr>
        <w:t xml:space="preserve"> </w:t>
      </w:r>
      <w:r w:rsidRPr="00662B67">
        <w:rPr>
          <w:rFonts w:eastAsia="Times New Roman" w:cstheme="minorHAnsi"/>
          <w:color w:val="000000"/>
          <w:sz w:val="24"/>
          <w:szCs w:val="24"/>
          <w:lang w:eastAsia="en-GB"/>
        </w:rPr>
        <w:t>on biodiversity</w:t>
      </w:r>
      <w:r w:rsidR="00C4347C" w:rsidRPr="00662B67">
        <w:rPr>
          <w:rFonts w:eastAsia="Times New Roman" w:cstheme="minorHAnsi"/>
          <w:color w:val="000000"/>
          <w:sz w:val="24"/>
          <w:szCs w:val="24"/>
          <w:lang w:eastAsia="en-GB"/>
        </w:rPr>
        <w:t xml:space="preserve"> and other national and local policies on the environment are</w:t>
      </w:r>
      <w:r w:rsidRPr="00662B67">
        <w:rPr>
          <w:rFonts w:eastAsia="Times New Roman" w:cstheme="minorHAnsi"/>
          <w:color w:val="000000"/>
          <w:sz w:val="24"/>
          <w:szCs w:val="24"/>
          <w:lang w:eastAsia="en-GB"/>
        </w:rPr>
        <w:t xml:space="preserve"> contradicted by way of the following i.e.</w:t>
      </w:r>
      <w:r w:rsidR="006D2236">
        <w:rPr>
          <w:rFonts w:eastAsia="Times New Roman" w:cstheme="minorHAnsi"/>
          <w:color w:val="000000"/>
          <w:sz w:val="24"/>
          <w:szCs w:val="24"/>
          <w:lang w:eastAsia="en-GB"/>
        </w:rPr>
        <w:t>:</w:t>
      </w:r>
    </w:p>
    <w:p w14:paraId="2563F40B" w14:textId="77777777" w:rsidR="00A66CE1" w:rsidRPr="00662B67" w:rsidRDefault="00A66CE1" w:rsidP="00C11E6A">
      <w:pPr>
        <w:spacing w:after="0" w:line="240" w:lineRule="auto"/>
        <w:jc w:val="both"/>
        <w:rPr>
          <w:rFonts w:eastAsia="Times New Roman" w:cstheme="minorHAnsi"/>
          <w:color w:val="000000"/>
          <w:sz w:val="24"/>
          <w:szCs w:val="24"/>
          <w:lang w:eastAsia="en-GB"/>
        </w:rPr>
      </w:pPr>
    </w:p>
    <w:p w14:paraId="521CC2B8" w14:textId="092F722D" w:rsidR="004564FD" w:rsidRPr="00662B67" w:rsidRDefault="00297D14" w:rsidP="00C11E6A">
      <w:pPr>
        <w:pStyle w:val="ListParagraph"/>
        <w:numPr>
          <w:ilvl w:val="0"/>
          <w:numId w:val="1"/>
        </w:numPr>
        <w:spacing w:after="0" w:line="240" w:lineRule="auto"/>
        <w:jc w:val="both"/>
        <w:rPr>
          <w:rFonts w:eastAsia="Times New Roman" w:cstheme="minorHAnsi"/>
          <w:color w:val="000000"/>
          <w:sz w:val="24"/>
          <w:szCs w:val="24"/>
          <w:lang w:eastAsia="en-GB"/>
        </w:rPr>
      </w:pPr>
      <w:r w:rsidRPr="00662B67">
        <w:rPr>
          <w:rFonts w:eastAsia="Times New Roman" w:cstheme="minorHAnsi"/>
          <w:color w:val="000000"/>
          <w:sz w:val="24"/>
          <w:szCs w:val="24"/>
          <w:lang w:eastAsia="en-GB"/>
        </w:rPr>
        <w:t>Th</w:t>
      </w:r>
      <w:r w:rsidR="00A66CE1" w:rsidRPr="00662B67">
        <w:rPr>
          <w:rFonts w:eastAsia="Times New Roman" w:cstheme="minorHAnsi"/>
          <w:color w:val="000000"/>
          <w:sz w:val="24"/>
          <w:szCs w:val="24"/>
          <w:lang w:eastAsia="en-GB"/>
        </w:rPr>
        <w:t>e</w:t>
      </w:r>
      <w:r w:rsidRPr="00662B67">
        <w:rPr>
          <w:rFonts w:eastAsia="Times New Roman" w:cstheme="minorHAnsi"/>
          <w:color w:val="000000"/>
          <w:sz w:val="24"/>
          <w:szCs w:val="24"/>
          <w:lang w:eastAsia="en-GB"/>
        </w:rPr>
        <w:t xml:space="preserve"> significant </w:t>
      </w:r>
      <w:r w:rsidR="00A66CE1" w:rsidRPr="00662B67">
        <w:rPr>
          <w:rFonts w:eastAsia="Times New Roman" w:cstheme="minorHAnsi"/>
          <w:color w:val="000000"/>
          <w:sz w:val="24"/>
          <w:szCs w:val="24"/>
          <w:lang w:eastAsia="en-GB"/>
        </w:rPr>
        <w:t xml:space="preserve">and enlarged footprint that is increased by over 38% </w:t>
      </w:r>
      <w:r w:rsidR="00527153" w:rsidRPr="00662B67">
        <w:rPr>
          <w:rFonts w:eastAsia="Times New Roman" w:cstheme="minorHAnsi"/>
          <w:color w:val="000000"/>
          <w:sz w:val="24"/>
          <w:szCs w:val="24"/>
          <w:lang w:eastAsia="en-GB"/>
        </w:rPr>
        <w:t xml:space="preserve">[increased from 1746 to 2412 square feet at ground level] </w:t>
      </w:r>
      <w:r w:rsidRPr="00662B67">
        <w:rPr>
          <w:rFonts w:eastAsia="Times New Roman" w:cstheme="minorHAnsi"/>
          <w:color w:val="000000"/>
          <w:sz w:val="24"/>
          <w:szCs w:val="24"/>
          <w:lang w:eastAsia="en-GB"/>
        </w:rPr>
        <w:t>causes</w:t>
      </w:r>
      <w:r w:rsidR="004564FD" w:rsidRPr="00662B67">
        <w:rPr>
          <w:rFonts w:eastAsia="Times New Roman" w:cstheme="minorHAnsi"/>
          <w:color w:val="000000"/>
          <w:sz w:val="24"/>
          <w:szCs w:val="24"/>
          <w:lang w:eastAsia="en-GB"/>
        </w:rPr>
        <w:t xml:space="preserve"> </w:t>
      </w:r>
      <w:r w:rsidRPr="00662B67">
        <w:rPr>
          <w:rFonts w:eastAsia="Times New Roman" w:cstheme="minorHAnsi"/>
          <w:color w:val="000000"/>
          <w:sz w:val="24"/>
          <w:szCs w:val="24"/>
          <w:lang w:eastAsia="en-GB"/>
        </w:rPr>
        <w:t>a</w:t>
      </w:r>
      <w:r w:rsidR="004564FD" w:rsidRPr="00662B67">
        <w:rPr>
          <w:rFonts w:eastAsia="Times New Roman" w:cstheme="minorHAnsi"/>
          <w:color w:val="000000"/>
          <w:sz w:val="24"/>
          <w:szCs w:val="24"/>
          <w:lang w:eastAsia="en-GB"/>
        </w:rPr>
        <w:t xml:space="preserve"> large loss of green space and violat</w:t>
      </w:r>
      <w:r w:rsidR="00A66CE1" w:rsidRPr="00662B67">
        <w:rPr>
          <w:rFonts w:eastAsia="Times New Roman" w:cstheme="minorHAnsi"/>
          <w:color w:val="000000"/>
          <w:sz w:val="24"/>
          <w:szCs w:val="24"/>
          <w:lang w:eastAsia="en-GB"/>
        </w:rPr>
        <w:t>es</w:t>
      </w:r>
      <w:r w:rsidR="004564FD" w:rsidRPr="00662B67">
        <w:rPr>
          <w:rFonts w:eastAsia="Times New Roman" w:cstheme="minorHAnsi"/>
          <w:color w:val="000000"/>
          <w:sz w:val="24"/>
          <w:szCs w:val="24"/>
          <w:lang w:eastAsia="en-GB"/>
        </w:rPr>
        <w:t xml:space="preserve"> the </w:t>
      </w:r>
      <w:r w:rsidR="004564FD" w:rsidRPr="00662B67">
        <w:rPr>
          <w:rFonts w:eastAsia="Times New Roman" w:cstheme="minorHAnsi"/>
          <w:color w:val="000000"/>
          <w:sz w:val="24"/>
          <w:szCs w:val="24"/>
          <w:lang w:eastAsia="en-GB"/>
        </w:rPr>
        <w:lastRenderedPageBreak/>
        <w:t xml:space="preserve">green corridor </w:t>
      </w:r>
      <w:r w:rsidR="00A66CE1" w:rsidRPr="00662B67">
        <w:rPr>
          <w:rFonts w:eastAsia="Times New Roman" w:cstheme="minorHAnsi"/>
          <w:color w:val="000000"/>
          <w:sz w:val="24"/>
          <w:szCs w:val="24"/>
          <w:lang w:eastAsia="en-GB"/>
        </w:rPr>
        <w:t>which this site is part of</w:t>
      </w:r>
      <w:r w:rsidR="00527153" w:rsidRPr="00662B67">
        <w:rPr>
          <w:rFonts w:eastAsia="Times New Roman" w:cstheme="minorHAnsi"/>
          <w:color w:val="000000"/>
          <w:sz w:val="24"/>
          <w:szCs w:val="24"/>
          <w:lang w:eastAsia="en-GB"/>
        </w:rPr>
        <w:t xml:space="preserve">. </w:t>
      </w:r>
      <w:r w:rsidR="00A66CE1" w:rsidRPr="00662B67">
        <w:rPr>
          <w:rFonts w:eastAsia="Times New Roman" w:cstheme="minorHAnsi"/>
          <w:b/>
          <w:bCs/>
          <w:color w:val="000000"/>
          <w:sz w:val="24"/>
          <w:szCs w:val="24"/>
          <w:lang w:eastAsia="en-GB"/>
        </w:rPr>
        <w:t>This therefore contradicts</w:t>
      </w:r>
      <w:r w:rsidR="004564FD" w:rsidRPr="00662B67">
        <w:rPr>
          <w:rFonts w:eastAsia="Times New Roman" w:cstheme="minorHAnsi"/>
          <w:b/>
          <w:bCs/>
          <w:color w:val="000000"/>
          <w:sz w:val="24"/>
          <w:szCs w:val="24"/>
          <w:lang w:eastAsia="en-GB"/>
        </w:rPr>
        <w:t xml:space="preserve"> Camden Policy A3 on biodiversity</w:t>
      </w:r>
    </w:p>
    <w:p w14:paraId="44B78B6A" w14:textId="77777777" w:rsidR="004564FD" w:rsidRPr="00662B67" w:rsidRDefault="004564FD" w:rsidP="00C11E6A">
      <w:pPr>
        <w:spacing w:after="0" w:line="240" w:lineRule="auto"/>
        <w:jc w:val="both"/>
        <w:rPr>
          <w:rFonts w:eastAsia="Times New Roman" w:cstheme="minorHAnsi"/>
          <w:color w:val="000000"/>
          <w:sz w:val="24"/>
          <w:szCs w:val="24"/>
          <w:lang w:eastAsia="en-GB"/>
        </w:rPr>
      </w:pPr>
    </w:p>
    <w:p w14:paraId="1703037D" w14:textId="6A6B8FAE" w:rsidR="00C11E6A" w:rsidRPr="00662B67" w:rsidRDefault="004564FD" w:rsidP="00C11E6A">
      <w:pPr>
        <w:pStyle w:val="ListParagraph"/>
        <w:numPr>
          <w:ilvl w:val="0"/>
          <w:numId w:val="1"/>
        </w:numPr>
        <w:spacing w:after="0" w:line="240" w:lineRule="auto"/>
        <w:jc w:val="both"/>
        <w:rPr>
          <w:rFonts w:eastAsia="Times New Roman" w:cstheme="minorHAnsi"/>
          <w:b/>
          <w:bCs/>
          <w:color w:val="000000"/>
          <w:sz w:val="24"/>
          <w:szCs w:val="24"/>
          <w:lang w:eastAsia="en-GB"/>
        </w:rPr>
      </w:pPr>
      <w:r w:rsidRPr="00662B67">
        <w:rPr>
          <w:rFonts w:eastAsia="Times New Roman" w:cstheme="minorHAnsi"/>
          <w:color w:val="000000"/>
          <w:sz w:val="24"/>
          <w:szCs w:val="24"/>
          <w:lang w:eastAsia="en-GB"/>
        </w:rPr>
        <w:t xml:space="preserve">The scale of the </w:t>
      </w:r>
      <w:r w:rsidR="00527153" w:rsidRPr="00662B67">
        <w:rPr>
          <w:rFonts w:eastAsia="Times New Roman" w:cstheme="minorHAnsi"/>
          <w:color w:val="000000"/>
          <w:sz w:val="24"/>
          <w:szCs w:val="24"/>
          <w:lang w:eastAsia="en-GB"/>
        </w:rPr>
        <w:t>proposed increased footprint has excessive areas that are hard landscaped and paved</w:t>
      </w:r>
      <w:r w:rsidRPr="00662B67">
        <w:rPr>
          <w:rFonts w:eastAsia="Times New Roman" w:cstheme="minorHAnsi"/>
          <w:color w:val="000000"/>
          <w:sz w:val="24"/>
          <w:szCs w:val="24"/>
          <w:lang w:eastAsia="en-GB"/>
        </w:rPr>
        <w:t xml:space="preserve"> </w:t>
      </w:r>
      <w:r w:rsidR="00527153" w:rsidRPr="00662B67">
        <w:rPr>
          <w:rFonts w:eastAsia="Times New Roman" w:cstheme="minorHAnsi"/>
          <w:color w:val="000000"/>
          <w:sz w:val="24"/>
          <w:szCs w:val="24"/>
          <w:lang w:eastAsia="en-GB"/>
        </w:rPr>
        <w:t>which substantially reduces</w:t>
      </w:r>
      <w:r w:rsidRPr="00662B67">
        <w:rPr>
          <w:rFonts w:eastAsia="Times New Roman" w:cstheme="minorHAnsi"/>
          <w:color w:val="000000"/>
          <w:sz w:val="24"/>
          <w:szCs w:val="24"/>
          <w:lang w:eastAsia="en-GB"/>
        </w:rPr>
        <w:t xml:space="preserve"> </w:t>
      </w:r>
      <w:r w:rsidR="00527153" w:rsidRPr="00662B67">
        <w:rPr>
          <w:rFonts w:eastAsia="Times New Roman" w:cstheme="minorHAnsi"/>
          <w:color w:val="000000"/>
          <w:sz w:val="24"/>
          <w:szCs w:val="24"/>
          <w:lang w:eastAsia="en-GB"/>
        </w:rPr>
        <w:t xml:space="preserve">the existing rich biodiversity of the existing garden and landscape that is part of the recognised </w:t>
      </w:r>
      <w:r w:rsidRPr="00662B67">
        <w:rPr>
          <w:rFonts w:eastAsia="Times New Roman" w:cstheme="minorHAnsi"/>
          <w:color w:val="000000"/>
          <w:sz w:val="24"/>
          <w:szCs w:val="24"/>
          <w:lang w:eastAsia="en-GB"/>
        </w:rPr>
        <w:t xml:space="preserve">green </w:t>
      </w:r>
      <w:r w:rsidRPr="00662B67">
        <w:rPr>
          <w:rFonts w:eastAsia="Times New Roman" w:cstheme="minorHAnsi"/>
          <w:color w:val="000000" w:themeColor="text1"/>
          <w:sz w:val="24"/>
          <w:szCs w:val="24"/>
          <w:lang w:eastAsia="en-GB"/>
        </w:rPr>
        <w:t>corridor</w:t>
      </w:r>
      <w:r w:rsidR="00527153" w:rsidRPr="00662B67">
        <w:rPr>
          <w:rFonts w:eastAsia="Times New Roman" w:cstheme="minorHAnsi"/>
          <w:color w:val="000000" w:themeColor="text1"/>
          <w:sz w:val="24"/>
          <w:szCs w:val="24"/>
          <w:lang w:eastAsia="en-GB"/>
        </w:rPr>
        <w:t>.</w:t>
      </w:r>
      <w:r w:rsidRPr="00662B67">
        <w:rPr>
          <w:rFonts w:eastAsia="Times New Roman" w:cstheme="minorHAnsi"/>
          <w:color w:val="000000" w:themeColor="text1"/>
          <w:sz w:val="24"/>
          <w:szCs w:val="24"/>
          <w:lang w:eastAsia="en-GB"/>
        </w:rPr>
        <w:t xml:space="preserve"> </w:t>
      </w:r>
      <w:r w:rsidR="00C11E6A" w:rsidRPr="00662B67">
        <w:rPr>
          <w:rFonts w:eastAsia="Times New Roman" w:cstheme="minorHAnsi"/>
          <w:color w:val="000000"/>
          <w:sz w:val="24"/>
          <w:szCs w:val="24"/>
          <w:lang w:eastAsia="en-GB"/>
        </w:rPr>
        <w:t>The proposal would diminish the effectiveness of the biodiversity corridor between the rear gardens of Downshire Hill and Pilgrim’s Lane.</w:t>
      </w:r>
      <w:r w:rsidR="00C11E6A" w:rsidRPr="00662B67">
        <w:rPr>
          <w:rFonts w:eastAsia="Times New Roman" w:cstheme="minorHAnsi"/>
          <w:b/>
          <w:bCs/>
          <w:color w:val="000000"/>
          <w:sz w:val="24"/>
          <w:szCs w:val="24"/>
          <w:lang w:eastAsia="en-GB"/>
        </w:rPr>
        <w:t xml:space="preserve"> This contradicts </w:t>
      </w:r>
      <w:r w:rsidR="00C11E6A" w:rsidRPr="00662B67">
        <w:rPr>
          <w:rFonts w:eastAsia="Times New Roman" w:cstheme="minorHAnsi"/>
          <w:b/>
          <w:bCs/>
          <w:color w:val="000000" w:themeColor="text1"/>
          <w:sz w:val="24"/>
          <w:szCs w:val="24"/>
          <w:lang w:eastAsia="en-GB"/>
        </w:rPr>
        <w:t>Hampstead Neighbourhood Plan</w:t>
      </w:r>
      <w:r w:rsidR="00C11E6A" w:rsidRPr="00662B67">
        <w:rPr>
          <w:rFonts w:eastAsia="Times New Roman" w:cstheme="minorHAnsi"/>
          <w:b/>
          <w:bCs/>
          <w:color w:val="000000"/>
          <w:sz w:val="24"/>
          <w:szCs w:val="24"/>
          <w:lang w:eastAsia="en-GB"/>
        </w:rPr>
        <w:t xml:space="preserve"> Policy </w:t>
      </w:r>
      <w:r w:rsidR="00C11E6A" w:rsidRPr="00662B67">
        <w:rPr>
          <w:rFonts w:eastAsia="Times New Roman" w:cstheme="minorHAnsi"/>
          <w:b/>
          <w:bCs/>
          <w:color w:val="000000" w:themeColor="text1"/>
          <w:sz w:val="24"/>
          <w:szCs w:val="24"/>
          <w:lang w:eastAsia="en-GB"/>
        </w:rPr>
        <w:t>NE3</w:t>
      </w:r>
      <w:r w:rsidR="00A42826" w:rsidRPr="00662B67">
        <w:rPr>
          <w:rFonts w:eastAsia="Times New Roman" w:cstheme="minorHAnsi"/>
          <w:b/>
          <w:bCs/>
          <w:color w:val="000000" w:themeColor="text1"/>
          <w:sz w:val="24"/>
          <w:szCs w:val="24"/>
          <w:lang w:eastAsia="en-GB"/>
        </w:rPr>
        <w:t xml:space="preserve"> and NE4</w:t>
      </w:r>
      <w:r w:rsidR="00C11E6A" w:rsidRPr="00662B67">
        <w:rPr>
          <w:rFonts w:eastAsia="Times New Roman" w:cstheme="minorHAnsi"/>
          <w:b/>
          <w:bCs/>
          <w:color w:val="000000" w:themeColor="text1"/>
          <w:sz w:val="24"/>
          <w:szCs w:val="24"/>
          <w:lang w:eastAsia="en-GB"/>
        </w:rPr>
        <w:t>.</w:t>
      </w:r>
    </w:p>
    <w:p w14:paraId="69A98788" w14:textId="77777777" w:rsidR="00C11E6A" w:rsidRPr="00662B67" w:rsidRDefault="00C11E6A" w:rsidP="00C11E6A">
      <w:pPr>
        <w:pStyle w:val="ListParagraph"/>
        <w:jc w:val="both"/>
        <w:rPr>
          <w:rFonts w:eastAsia="Times New Roman" w:cstheme="minorHAnsi"/>
          <w:color w:val="000000"/>
          <w:sz w:val="24"/>
          <w:szCs w:val="24"/>
          <w:lang w:eastAsia="en-GB"/>
        </w:rPr>
      </w:pPr>
    </w:p>
    <w:p w14:paraId="629DDD78" w14:textId="2C211AFF" w:rsidR="004564FD" w:rsidRPr="00FE4102" w:rsidRDefault="00607F1F" w:rsidP="00C11E6A">
      <w:pPr>
        <w:pStyle w:val="ListParagraph"/>
        <w:numPr>
          <w:ilvl w:val="0"/>
          <w:numId w:val="1"/>
        </w:numPr>
        <w:spacing w:after="0" w:line="240" w:lineRule="auto"/>
        <w:jc w:val="both"/>
        <w:rPr>
          <w:rFonts w:eastAsia="Times New Roman" w:cstheme="minorHAnsi"/>
          <w:b/>
          <w:bCs/>
          <w:color w:val="000000"/>
          <w:sz w:val="24"/>
          <w:szCs w:val="24"/>
          <w:lang w:eastAsia="en-GB"/>
        </w:rPr>
      </w:pPr>
      <w:r w:rsidRPr="00662B67">
        <w:rPr>
          <w:rFonts w:eastAsia="Times New Roman" w:cstheme="minorHAnsi"/>
          <w:color w:val="000000"/>
          <w:sz w:val="24"/>
          <w:szCs w:val="24"/>
          <w:lang w:eastAsia="en-GB"/>
        </w:rPr>
        <w:t xml:space="preserve">The Proposed Site Plan, on page 32 of the Design and Access Statement submitted by the applicant, shows the extent of the encroachment of the hard surface (in brown and grey colours) and the resulting drastically reduced garden (green colour). </w:t>
      </w:r>
      <w:bookmarkStart w:id="0" w:name="_Hlk116138573"/>
      <w:r w:rsidR="00527153" w:rsidRPr="00662B67">
        <w:rPr>
          <w:rFonts w:eastAsia="Times New Roman" w:cstheme="minorHAnsi"/>
          <w:b/>
          <w:bCs/>
          <w:color w:val="000000"/>
          <w:sz w:val="24"/>
          <w:szCs w:val="24"/>
          <w:lang w:eastAsia="en-GB"/>
        </w:rPr>
        <w:t xml:space="preserve">This contradicts </w:t>
      </w:r>
      <w:r w:rsidRPr="00662B67">
        <w:rPr>
          <w:rFonts w:eastAsia="Times New Roman" w:cstheme="minorHAnsi"/>
          <w:b/>
          <w:bCs/>
          <w:color w:val="000000" w:themeColor="text1"/>
          <w:sz w:val="24"/>
          <w:szCs w:val="24"/>
          <w:lang w:eastAsia="en-GB"/>
        </w:rPr>
        <w:t>Hampstead Neighbourhood Plan</w:t>
      </w:r>
      <w:r w:rsidRPr="00662B67">
        <w:rPr>
          <w:rFonts w:eastAsia="Times New Roman" w:cstheme="minorHAnsi"/>
          <w:b/>
          <w:bCs/>
          <w:color w:val="000000"/>
          <w:sz w:val="24"/>
          <w:szCs w:val="24"/>
          <w:lang w:eastAsia="en-GB"/>
        </w:rPr>
        <w:t xml:space="preserve"> Policy </w:t>
      </w:r>
      <w:r w:rsidRPr="00662B67">
        <w:rPr>
          <w:rFonts w:eastAsia="Times New Roman" w:cstheme="minorHAnsi"/>
          <w:b/>
          <w:bCs/>
          <w:color w:val="000000" w:themeColor="text1"/>
          <w:sz w:val="24"/>
          <w:szCs w:val="24"/>
          <w:lang w:eastAsia="en-GB"/>
        </w:rPr>
        <w:t>NE3.</w:t>
      </w:r>
      <w:bookmarkEnd w:id="0"/>
    </w:p>
    <w:p w14:paraId="0AFC6DDC" w14:textId="77777777" w:rsidR="00FE4102" w:rsidRPr="00FE4102" w:rsidRDefault="00FE4102" w:rsidP="00FE4102">
      <w:pPr>
        <w:pStyle w:val="ListParagraph"/>
        <w:rPr>
          <w:rFonts w:eastAsia="Times New Roman" w:cstheme="minorHAnsi"/>
          <w:b/>
          <w:bCs/>
          <w:color w:val="000000"/>
          <w:sz w:val="24"/>
          <w:szCs w:val="24"/>
          <w:lang w:eastAsia="en-GB"/>
        </w:rPr>
      </w:pPr>
    </w:p>
    <w:p w14:paraId="0D15737E" w14:textId="78B0BCBD" w:rsidR="00FE4102" w:rsidRPr="00271E63" w:rsidRDefault="00FE4102" w:rsidP="00C11E6A">
      <w:pPr>
        <w:pStyle w:val="ListParagraph"/>
        <w:numPr>
          <w:ilvl w:val="0"/>
          <w:numId w:val="1"/>
        </w:numPr>
        <w:spacing w:after="0" w:line="240" w:lineRule="auto"/>
        <w:jc w:val="both"/>
        <w:rPr>
          <w:rFonts w:eastAsia="Times New Roman" w:cstheme="minorHAnsi"/>
          <w:b/>
          <w:bCs/>
          <w:color w:val="000000"/>
          <w:sz w:val="24"/>
          <w:szCs w:val="24"/>
          <w:lang w:eastAsia="en-GB"/>
        </w:rPr>
      </w:pPr>
      <w:r>
        <w:rPr>
          <w:rFonts w:eastAsia="Times New Roman" w:cstheme="minorHAnsi"/>
          <w:color w:val="000000"/>
          <w:sz w:val="24"/>
          <w:szCs w:val="24"/>
          <w:lang w:eastAsia="en-GB"/>
        </w:rPr>
        <w:t xml:space="preserve">The applicant has not shown how they plan to enhance biodiversity and habitats in the </w:t>
      </w:r>
      <w:r w:rsidR="00271E63">
        <w:rPr>
          <w:rFonts w:eastAsia="Times New Roman" w:cstheme="minorHAnsi"/>
          <w:color w:val="000000"/>
          <w:sz w:val="24"/>
          <w:szCs w:val="24"/>
          <w:lang w:eastAsia="en-GB"/>
        </w:rPr>
        <w:t xml:space="preserve">garden area, nor in the southern part of the property. </w:t>
      </w:r>
      <w:r w:rsidR="00271E63" w:rsidRPr="00271E63">
        <w:rPr>
          <w:rFonts w:eastAsia="Times New Roman" w:cstheme="minorHAnsi"/>
          <w:b/>
          <w:bCs/>
          <w:color w:val="000000"/>
          <w:sz w:val="24"/>
          <w:szCs w:val="24"/>
          <w:lang w:eastAsia="en-GB"/>
        </w:rPr>
        <w:t>This contradicts Hampstead Neighbourhood Plan Policy NE3.</w:t>
      </w:r>
    </w:p>
    <w:p w14:paraId="18A93114" w14:textId="77777777" w:rsidR="004564FD" w:rsidRPr="00662B67" w:rsidRDefault="004564FD" w:rsidP="00C11E6A">
      <w:pPr>
        <w:spacing w:after="0" w:line="240" w:lineRule="auto"/>
        <w:jc w:val="both"/>
        <w:rPr>
          <w:rFonts w:eastAsia="Times New Roman" w:cstheme="minorHAnsi"/>
          <w:color w:val="000000"/>
          <w:sz w:val="24"/>
          <w:szCs w:val="24"/>
          <w:lang w:eastAsia="en-GB"/>
        </w:rPr>
      </w:pPr>
    </w:p>
    <w:p w14:paraId="674DC9D5" w14:textId="2F459E44" w:rsidR="004564FD" w:rsidRDefault="004564FD" w:rsidP="00A42826">
      <w:pPr>
        <w:pStyle w:val="ListParagraph"/>
        <w:numPr>
          <w:ilvl w:val="0"/>
          <w:numId w:val="1"/>
        </w:numPr>
        <w:spacing w:after="0" w:line="240" w:lineRule="auto"/>
        <w:jc w:val="both"/>
        <w:rPr>
          <w:rFonts w:eastAsia="Times New Roman" w:cstheme="minorHAnsi"/>
          <w:color w:val="000000"/>
          <w:sz w:val="24"/>
          <w:szCs w:val="24"/>
          <w:lang w:eastAsia="en-GB"/>
        </w:rPr>
      </w:pPr>
      <w:r w:rsidRPr="00662B67">
        <w:rPr>
          <w:rFonts w:eastAsia="Times New Roman" w:cstheme="minorHAnsi"/>
          <w:color w:val="000000"/>
          <w:sz w:val="24"/>
          <w:szCs w:val="24"/>
          <w:lang w:eastAsia="en-GB"/>
        </w:rPr>
        <w:t>This development would also be contrary to Policy NE4 for the following reasons</w:t>
      </w:r>
      <w:r w:rsidR="00A42826" w:rsidRPr="00662B67">
        <w:rPr>
          <w:rFonts w:eastAsia="Times New Roman" w:cstheme="minorHAnsi"/>
          <w:color w:val="000000"/>
          <w:sz w:val="24"/>
          <w:szCs w:val="24"/>
          <w:lang w:eastAsia="en-GB"/>
        </w:rPr>
        <w:t xml:space="preserve"> as it would [1] </w:t>
      </w:r>
      <w:r w:rsidRPr="00662B67">
        <w:rPr>
          <w:rFonts w:eastAsia="Times New Roman" w:cstheme="minorHAnsi"/>
          <w:color w:val="000000"/>
          <w:sz w:val="24"/>
          <w:szCs w:val="24"/>
          <w:lang w:eastAsia="en-GB"/>
        </w:rPr>
        <w:t>decrease the area of permeable surface</w:t>
      </w:r>
      <w:r w:rsidR="00A42826" w:rsidRPr="00662B67">
        <w:rPr>
          <w:rFonts w:eastAsia="Times New Roman" w:cstheme="minorHAnsi"/>
          <w:color w:val="000000"/>
          <w:sz w:val="24"/>
          <w:szCs w:val="24"/>
          <w:lang w:eastAsia="en-GB"/>
        </w:rPr>
        <w:t xml:space="preserve">; [2] </w:t>
      </w:r>
      <w:r w:rsidRPr="00662B67">
        <w:rPr>
          <w:rFonts w:eastAsia="Times New Roman" w:cstheme="minorHAnsi"/>
          <w:color w:val="000000"/>
          <w:sz w:val="24"/>
          <w:szCs w:val="24"/>
          <w:lang w:eastAsia="en-GB"/>
        </w:rPr>
        <w:t>fail to protect or enhance the status of priority habitat and wildlife movement</w:t>
      </w:r>
      <w:r w:rsidR="00A42826" w:rsidRPr="00662B67">
        <w:rPr>
          <w:rFonts w:eastAsia="Times New Roman" w:cstheme="minorHAnsi"/>
          <w:color w:val="000000"/>
          <w:sz w:val="24"/>
          <w:szCs w:val="24"/>
          <w:lang w:eastAsia="en-GB"/>
        </w:rPr>
        <w:t xml:space="preserve">; and [3] </w:t>
      </w:r>
      <w:r w:rsidRPr="00662B67">
        <w:rPr>
          <w:rFonts w:eastAsia="Times New Roman" w:cstheme="minorHAnsi"/>
          <w:color w:val="000000"/>
          <w:sz w:val="24"/>
          <w:szCs w:val="24"/>
          <w:lang w:eastAsia="en-GB"/>
        </w:rPr>
        <w:t>fail to use restrained exterior lighting in low blue content or yellow light only</w:t>
      </w:r>
    </w:p>
    <w:p w14:paraId="3F7A0224" w14:textId="77777777" w:rsidR="00271E63" w:rsidRPr="00271E63" w:rsidRDefault="00271E63" w:rsidP="00271E63">
      <w:pPr>
        <w:pStyle w:val="ListParagraph"/>
        <w:rPr>
          <w:rFonts w:eastAsia="Times New Roman" w:cstheme="minorHAnsi"/>
          <w:color w:val="000000"/>
          <w:sz w:val="24"/>
          <w:szCs w:val="24"/>
          <w:lang w:eastAsia="en-GB"/>
        </w:rPr>
      </w:pPr>
    </w:p>
    <w:p w14:paraId="1CD55712" w14:textId="4E56BD56" w:rsidR="00271E63" w:rsidRPr="00662B67" w:rsidRDefault="00271E63" w:rsidP="00A42826">
      <w:pPr>
        <w:pStyle w:val="ListParagraph"/>
        <w:numPr>
          <w:ilvl w:val="0"/>
          <w:numId w:val="1"/>
        </w:numPr>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This application would also significantly reduce soft landscaping contrary to paragraph 4.32 of Policy NE4 of the HNP.</w:t>
      </w:r>
    </w:p>
    <w:p w14:paraId="2E44DA1B" w14:textId="77777777" w:rsidR="004564FD" w:rsidRPr="00662B67" w:rsidRDefault="004564FD" w:rsidP="00C11E6A">
      <w:pPr>
        <w:spacing w:after="0" w:line="240" w:lineRule="auto"/>
        <w:jc w:val="both"/>
        <w:rPr>
          <w:rFonts w:eastAsia="Times New Roman" w:cstheme="minorHAnsi"/>
          <w:color w:val="000000"/>
          <w:sz w:val="24"/>
          <w:szCs w:val="24"/>
          <w:lang w:eastAsia="en-GB"/>
        </w:rPr>
      </w:pPr>
    </w:p>
    <w:p w14:paraId="02DB59AF" w14:textId="77777777" w:rsidR="004564FD" w:rsidRPr="00662B67" w:rsidRDefault="004564FD" w:rsidP="00A42826">
      <w:pPr>
        <w:pStyle w:val="ListParagraph"/>
        <w:numPr>
          <w:ilvl w:val="0"/>
          <w:numId w:val="1"/>
        </w:numPr>
        <w:spacing w:after="0" w:line="240" w:lineRule="auto"/>
        <w:jc w:val="both"/>
        <w:rPr>
          <w:rFonts w:eastAsia="Times New Roman" w:cstheme="minorHAnsi"/>
          <w:color w:val="000000"/>
          <w:sz w:val="24"/>
          <w:szCs w:val="24"/>
          <w:lang w:eastAsia="en-GB"/>
        </w:rPr>
      </w:pPr>
      <w:r w:rsidRPr="00662B67">
        <w:rPr>
          <w:rFonts w:eastAsia="Times New Roman" w:cstheme="minorHAnsi"/>
          <w:color w:val="000000"/>
          <w:sz w:val="24"/>
          <w:szCs w:val="24"/>
          <w:lang w:eastAsia="en-GB"/>
        </w:rPr>
        <w:t>The significant reduction of garden space and the elimination of vegetation will negatively impact the environment.</w:t>
      </w:r>
    </w:p>
    <w:p w14:paraId="340C48A5" w14:textId="77777777" w:rsidR="004564FD" w:rsidRPr="00662B67" w:rsidRDefault="004564FD" w:rsidP="00A42826">
      <w:pPr>
        <w:spacing w:after="0" w:line="240" w:lineRule="auto"/>
        <w:jc w:val="both"/>
        <w:rPr>
          <w:rFonts w:eastAsia="Times New Roman" w:cstheme="minorHAnsi"/>
          <w:color w:val="000000"/>
          <w:sz w:val="24"/>
          <w:szCs w:val="24"/>
          <w:lang w:eastAsia="en-GB"/>
        </w:rPr>
      </w:pPr>
    </w:p>
    <w:p w14:paraId="564BB304" w14:textId="61BAB449" w:rsidR="004564FD" w:rsidRPr="00662B67" w:rsidRDefault="004564FD" w:rsidP="00A42826">
      <w:pPr>
        <w:pStyle w:val="ListParagraph"/>
        <w:numPr>
          <w:ilvl w:val="0"/>
          <w:numId w:val="1"/>
        </w:numPr>
        <w:spacing w:after="0" w:line="240" w:lineRule="auto"/>
        <w:jc w:val="both"/>
        <w:rPr>
          <w:rFonts w:eastAsia="Times New Roman" w:cstheme="minorHAnsi"/>
          <w:color w:val="000000"/>
          <w:sz w:val="24"/>
          <w:szCs w:val="24"/>
          <w:lang w:eastAsia="en-GB"/>
        </w:rPr>
      </w:pPr>
      <w:r w:rsidRPr="00662B67">
        <w:rPr>
          <w:rFonts w:eastAsia="Times New Roman" w:cstheme="minorHAnsi"/>
          <w:color w:val="000000"/>
          <w:sz w:val="24"/>
          <w:szCs w:val="24"/>
          <w:lang w:eastAsia="en-GB"/>
        </w:rPr>
        <w:t>This application does not meet the environmental objectives of the National Planning Framework</w:t>
      </w:r>
      <w:r w:rsidR="00C4347C" w:rsidRPr="00662B67">
        <w:rPr>
          <w:rFonts w:eastAsia="Times New Roman" w:cstheme="minorHAnsi"/>
          <w:color w:val="000000"/>
          <w:sz w:val="24"/>
          <w:szCs w:val="24"/>
          <w:lang w:eastAsia="en-GB"/>
        </w:rPr>
        <w:t xml:space="preserve"> either</w:t>
      </w:r>
      <w:r w:rsidRPr="00662B67">
        <w:rPr>
          <w:rFonts w:eastAsia="Times New Roman" w:cstheme="minorHAnsi"/>
          <w:color w:val="000000"/>
          <w:sz w:val="24"/>
          <w:szCs w:val="24"/>
          <w:lang w:eastAsia="en-GB"/>
        </w:rPr>
        <w:t>.</w:t>
      </w:r>
    </w:p>
    <w:p w14:paraId="5DC76ABF" w14:textId="77777777" w:rsidR="00271613" w:rsidRPr="00662B67" w:rsidRDefault="00271613" w:rsidP="00C11E6A">
      <w:pPr>
        <w:spacing w:after="0" w:line="240" w:lineRule="auto"/>
        <w:jc w:val="both"/>
        <w:rPr>
          <w:rFonts w:eastAsia="Times New Roman" w:cstheme="minorHAnsi"/>
          <w:color w:val="000000"/>
          <w:sz w:val="24"/>
          <w:szCs w:val="24"/>
          <w:lang w:eastAsia="en-GB"/>
        </w:rPr>
      </w:pPr>
    </w:p>
    <w:p w14:paraId="11EC67A5" w14:textId="2167242E" w:rsidR="005529C5" w:rsidRDefault="004564FD" w:rsidP="005529C5">
      <w:pPr>
        <w:pStyle w:val="ListParagraph"/>
        <w:numPr>
          <w:ilvl w:val="0"/>
          <w:numId w:val="1"/>
        </w:numPr>
        <w:spacing w:after="0" w:line="240" w:lineRule="auto"/>
        <w:jc w:val="both"/>
        <w:rPr>
          <w:rFonts w:eastAsia="Times New Roman" w:cstheme="minorHAnsi"/>
          <w:sz w:val="24"/>
          <w:szCs w:val="24"/>
          <w:lang w:eastAsia="en-GB"/>
        </w:rPr>
      </w:pPr>
      <w:r w:rsidRPr="00662B67">
        <w:rPr>
          <w:rFonts w:eastAsia="Times New Roman" w:cstheme="minorHAnsi"/>
          <w:sz w:val="24"/>
          <w:szCs w:val="24"/>
          <w:lang w:eastAsia="en-GB"/>
        </w:rPr>
        <w:t>This application also breaches Camden Policy D1 paragraph j on Design that states that “The Council will require that development: … preserves gardens and open space”.</w:t>
      </w:r>
    </w:p>
    <w:p w14:paraId="0CE3B87A" w14:textId="77777777" w:rsidR="006D2236" w:rsidRPr="00662B67" w:rsidRDefault="006D2236" w:rsidP="006D2236">
      <w:pPr>
        <w:pStyle w:val="ListParagraph"/>
        <w:spacing w:after="0" w:line="240" w:lineRule="auto"/>
        <w:ind w:left="360"/>
        <w:jc w:val="both"/>
        <w:rPr>
          <w:rFonts w:eastAsia="Times New Roman" w:cstheme="minorHAnsi"/>
          <w:sz w:val="24"/>
          <w:szCs w:val="24"/>
          <w:lang w:eastAsia="en-GB"/>
        </w:rPr>
      </w:pPr>
    </w:p>
    <w:p w14:paraId="5F8BDB47" w14:textId="45665207" w:rsidR="005529C5" w:rsidRDefault="005529C5" w:rsidP="005529C5">
      <w:pPr>
        <w:spacing w:after="0" w:line="240" w:lineRule="auto"/>
        <w:jc w:val="both"/>
        <w:rPr>
          <w:rFonts w:eastAsia="Times New Roman" w:cstheme="minorHAnsi"/>
          <w:b/>
          <w:bCs/>
          <w:color w:val="4472C4" w:themeColor="accent1"/>
          <w:sz w:val="24"/>
          <w:szCs w:val="24"/>
          <w:lang w:eastAsia="en-GB"/>
        </w:rPr>
      </w:pPr>
      <w:r w:rsidRPr="005529C5">
        <w:rPr>
          <w:rFonts w:eastAsia="Times New Roman" w:cstheme="minorHAnsi"/>
          <w:b/>
          <w:bCs/>
          <w:color w:val="4472C4" w:themeColor="accent1"/>
          <w:sz w:val="24"/>
          <w:szCs w:val="24"/>
          <w:lang w:eastAsia="en-GB"/>
        </w:rPr>
        <w:t>Trees</w:t>
      </w:r>
    </w:p>
    <w:p w14:paraId="0165A0F3" w14:textId="77777777" w:rsidR="006D2236" w:rsidRDefault="006D2236" w:rsidP="005529C5">
      <w:pPr>
        <w:spacing w:after="0" w:line="240" w:lineRule="auto"/>
        <w:jc w:val="both"/>
        <w:rPr>
          <w:rFonts w:eastAsia="Times New Roman" w:cstheme="minorHAnsi"/>
          <w:b/>
          <w:bCs/>
          <w:color w:val="4472C4" w:themeColor="accent1"/>
          <w:sz w:val="24"/>
          <w:szCs w:val="24"/>
          <w:lang w:eastAsia="en-GB"/>
        </w:rPr>
      </w:pPr>
    </w:p>
    <w:p w14:paraId="39EDBE4A" w14:textId="13052E27" w:rsidR="00945AF7" w:rsidRPr="00945AF7" w:rsidRDefault="00945AF7" w:rsidP="00945AF7">
      <w:pPr>
        <w:rPr>
          <w:sz w:val="24"/>
          <w:szCs w:val="24"/>
        </w:rPr>
      </w:pPr>
      <w:r w:rsidRPr="00945AF7">
        <w:rPr>
          <w:sz w:val="24"/>
          <w:szCs w:val="24"/>
        </w:rPr>
        <w:t xml:space="preserve">The removal of several trees and plants in front of the house and their replacement by a hard surface was not supported by Camden’s Planning Officer during the pre-application ref: 2022/0417/PRE of 11/5/2022.  </w:t>
      </w:r>
    </w:p>
    <w:p w14:paraId="6938A913" w14:textId="3B92C145" w:rsidR="00C4347C" w:rsidRDefault="00C4347C" w:rsidP="005529C5">
      <w:pPr>
        <w:spacing w:after="0" w:line="240" w:lineRule="auto"/>
        <w:jc w:val="both"/>
        <w:rPr>
          <w:rFonts w:eastAsia="Times New Roman" w:cstheme="minorHAnsi"/>
          <w:b/>
          <w:bCs/>
          <w:color w:val="4472C4" w:themeColor="accent1"/>
          <w:sz w:val="24"/>
          <w:szCs w:val="24"/>
          <w:lang w:eastAsia="en-GB"/>
        </w:rPr>
      </w:pPr>
      <w:r w:rsidRPr="00C4347C">
        <w:rPr>
          <w:rFonts w:eastAsia="Times New Roman" w:cstheme="minorHAnsi"/>
          <w:b/>
          <w:bCs/>
          <w:color w:val="4472C4" w:themeColor="accent1"/>
          <w:sz w:val="24"/>
          <w:szCs w:val="24"/>
          <w:lang w:eastAsia="en-GB"/>
        </w:rPr>
        <w:t>Loss of amenity</w:t>
      </w:r>
    </w:p>
    <w:p w14:paraId="080D437E" w14:textId="77777777" w:rsidR="00945AF7" w:rsidRPr="00C4347C" w:rsidRDefault="00945AF7" w:rsidP="005529C5">
      <w:pPr>
        <w:spacing w:after="0" w:line="240" w:lineRule="auto"/>
        <w:jc w:val="both"/>
        <w:rPr>
          <w:rFonts w:eastAsia="Times New Roman" w:cstheme="minorHAnsi"/>
          <w:b/>
          <w:bCs/>
          <w:color w:val="4472C4" w:themeColor="accent1"/>
          <w:sz w:val="24"/>
          <w:szCs w:val="24"/>
          <w:lang w:eastAsia="en-GB"/>
        </w:rPr>
      </w:pPr>
    </w:p>
    <w:p w14:paraId="5656328F" w14:textId="57E0A93F" w:rsidR="009C1E99" w:rsidRDefault="009C1E99" w:rsidP="005529C5">
      <w:pPr>
        <w:spacing w:after="0" w:line="240" w:lineRule="auto"/>
        <w:jc w:val="both"/>
        <w:rPr>
          <w:sz w:val="24"/>
          <w:szCs w:val="24"/>
        </w:rPr>
      </w:pPr>
      <w:r w:rsidRPr="009C1E99">
        <w:rPr>
          <w:sz w:val="24"/>
          <w:szCs w:val="24"/>
        </w:rPr>
        <w:t xml:space="preserve">Policy A1 of the Camden Plan and Policy DH1 of the Hampstead Neighbourhood Plan would not be abided by as this development would not protect the amenities of neighbouring </w:t>
      </w:r>
      <w:r w:rsidRPr="009C1E99">
        <w:rPr>
          <w:sz w:val="24"/>
          <w:szCs w:val="24"/>
        </w:rPr>
        <w:lastRenderedPageBreak/>
        <w:t>properties</w:t>
      </w:r>
      <w:r w:rsidR="005449C6">
        <w:rPr>
          <w:sz w:val="24"/>
          <w:szCs w:val="24"/>
        </w:rPr>
        <w:t xml:space="preserve"> both in Pilgrim’s Lane and Dow</w:t>
      </w:r>
      <w:r w:rsidR="0054336B">
        <w:rPr>
          <w:sz w:val="24"/>
          <w:szCs w:val="24"/>
        </w:rPr>
        <w:t>n</w:t>
      </w:r>
      <w:r w:rsidR="005449C6">
        <w:rPr>
          <w:sz w:val="24"/>
          <w:szCs w:val="24"/>
        </w:rPr>
        <w:t xml:space="preserve">shire </w:t>
      </w:r>
      <w:r w:rsidR="0054336B">
        <w:rPr>
          <w:sz w:val="24"/>
          <w:szCs w:val="24"/>
        </w:rPr>
        <w:t>Hill</w:t>
      </w:r>
      <w:r w:rsidRPr="009C1E99">
        <w:rPr>
          <w:sz w:val="24"/>
          <w:szCs w:val="24"/>
        </w:rPr>
        <w:t>.</w:t>
      </w:r>
      <w:r>
        <w:rPr>
          <w:sz w:val="24"/>
          <w:szCs w:val="24"/>
        </w:rPr>
        <w:t xml:space="preserve"> </w:t>
      </w:r>
      <w:r w:rsidR="00D90AA9">
        <w:rPr>
          <w:sz w:val="24"/>
          <w:szCs w:val="24"/>
        </w:rPr>
        <w:t>Please also refer to the objection</w:t>
      </w:r>
      <w:r w:rsidR="00580D4C">
        <w:rPr>
          <w:sz w:val="24"/>
          <w:szCs w:val="24"/>
        </w:rPr>
        <w:t>s</w:t>
      </w:r>
      <w:r w:rsidR="00D90AA9">
        <w:rPr>
          <w:sz w:val="24"/>
          <w:szCs w:val="24"/>
        </w:rPr>
        <w:t xml:space="preserve"> of the Downshire Hill Resident Association.</w:t>
      </w:r>
    </w:p>
    <w:p w14:paraId="78B4604A" w14:textId="77777777" w:rsidR="009C1E99" w:rsidRDefault="009C1E99" w:rsidP="005529C5">
      <w:pPr>
        <w:spacing w:after="0" w:line="240" w:lineRule="auto"/>
        <w:jc w:val="both"/>
        <w:rPr>
          <w:rFonts w:eastAsia="Times New Roman" w:cstheme="minorHAnsi"/>
          <w:b/>
          <w:bCs/>
          <w:color w:val="4472C4" w:themeColor="accent1"/>
          <w:sz w:val="24"/>
          <w:szCs w:val="24"/>
          <w:lang w:eastAsia="en-GB"/>
        </w:rPr>
      </w:pPr>
    </w:p>
    <w:p w14:paraId="3DD6BE58" w14:textId="393099A9" w:rsidR="008C1CB3" w:rsidRDefault="00C4347C" w:rsidP="005529C5">
      <w:pPr>
        <w:spacing w:after="0" w:line="240" w:lineRule="auto"/>
        <w:jc w:val="both"/>
        <w:rPr>
          <w:rFonts w:cstheme="minorHAnsi"/>
          <w:sz w:val="24"/>
          <w:szCs w:val="24"/>
        </w:rPr>
      </w:pPr>
      <w:r>
        <w:rPr>
          <w:rFonts w:eastAsia="Times New Roman" w:cstheme="minorHAnsi"/>
          <w:sz w:val="24"/>
          <w:szCs w:val="24"/>
          <w:lang w:eastAsia="en-GB"/>
        </w:rPr>
        <w:t>Please refer to my objections of 11</w:t>
      </w:r>
      <w:r w:rsidRPr="00C4347C">
        <w:rPr>
          <w:rFonts w:eastAsia="Times New Roman" w:cstheme="minorHAnsi"/>
          <w:sz w:val="24"/>
          <w:szCs w:val="24"/>
          <w:vertAlign w:val="superscript"/>
          <w:lang w:eastAsia="en-GB"/>
        </w:rPr>
        <w:t>th</w:t>
      </w:r>
      <w:r>
        <w:rPr>
          <w:rFonts w:eastAsia="Times New Roman" w:cstheme="minorHAnsi"/>
          <w:sz w:val="24"/>
          <w:szCs w:val="24"/>
          <w:lang w:eastAsia="en-GB"/>
        </w:rPr>
        <w:t xml:space="preserve"> August </w:t>
      </w:r>
      <w:r w:rsidR="00B52BC4">
        <w:rPr>
          <w:rFonts w:eastAsia="Times New Roman" w:cstheme="minorHAnsi"/>
          <w:sz w:val="24"/>
          <w:szCs w:val="24"/>
          <w:lang w:eastAsia="en-GB"/>
        </w:rPr>
        <w:t>as well as that of many other residents</w:t>
      </w:r>
      <w:r w:rsidR="0054336B">
        <w:rPr>
          <w:rFonts w:eastAsia="Times New Roman" w:cstheme="minorHAnsi"/>
          <w:sz w:val="24"/>
          <w:szCs w:val="24"/>
          <w:lang w:eastAsia="en-GB"/>
        </w:rPr>
        <w:t xml:space="preserve"> and resident association</w:t>
      </w:r>
      <w:r w:rsidR="00B52BC4">
        <w:rPr>
          <w:rFonts w:eastAsia="Times New Roman" w:cstheme="minorHAnsi"/>
          <w:sz w:val="24"/>
          <w:szCs w:val="24"/>
          <w:lang w:eastAsia="en-GB"/>
        </w:rPr>
        <w:t xml:space="preserve"> </w:t>
      </w:r>
      <w:r>
        <w:rPr>
          <w:rFonts w:eastAsia="Times New Roman" w:cstheme="minorHAnsi"/>
          <w:sz w:val="24"/>
          <w:szCs w:val="24"/>
          <w:lang w:eastAsia="en-GB"/>
        </w:rPr>
        <w:t>which have not been commented upon.</w:t>
      </w:r>
      <w:r w:rsidR="00EE4E78">
        <w:rPr>
          <w:rFonts w:eastAsia="Times New Roman" w:cstheme="minorHAnsi"/>
          <w:sz w:val="24"/>
          <w:szCs w:val="24"/>
          <w:lang w:eastAsia="en-GB"/>
        </w:rPr>
        <w:t xml:space="preserve"> </w:t>
      </w:r>
      <w:r w:rsidR="00D90AA9">
        <w:rPr>
          <w:rFonts w:eastAsia="Times New Roman" w:cstheme="minorHAnsi"/>
          <w:sz w:val="24"/>
          <w:szCs w:val="24"/>
          <w:lang w:eastAsia="en-GB"/>
        </w:rPr>
        <w:t xml:space="preserve">For example, the current quite garden setting will be </w:t>
      </w:r>
      <w:r w:rsidR="00621384">
        <w:rPr>
          <w:rFonts w:eastAsia="Times New Roman" w:cstheme="minorHAnsi"/>
          <w:sz w:val="24"/>
          <w:szCs w:val="24"/>
          <w:lang w:eastAsia="en-GB"/>
        </w:rPr>
        <w:t xml:space="preserve">severely </w:t>
      </w:r>
      <w:r w:rsidR="00D90AA9">
        <w:rPr>
          <w:rFonts w:eastAsia="Times New Roman" w:cstheme="minorHAnsi"/>
          <w:sz w:val="24"/>
          <w:szCs w:val="24"/>
          <w:lang w:eastAsia="en-GB"/>
        </w:rPr>
        <w:t>compromised</w:t>
      </w:r>
      <w:r w:rsidR="00580D4C">
        <w:rPr>
          <w:rFonts w:eastAsia="Times New Roman" w:cstheme="minorHAnsi"/>
          <w:sz w:val="24"/>
          <w:szCs w:val="24"/>
          <w:lang w:eastAsia="en-GB"/>
        </w:rPr>
        <w:t xml:space="preserve"> by noise</w:t>
      </w:r>
      <w:r w:rsidR="00D90AA9">
        <w:rPr>
          <w:rFonts w:eastAsia="Times New Roman" w:cstheme="minorHAnsi"/>
          <w:sz w:val="24"/>
          <w:szCs w:val="24"/>
          <w:lang w:eastAsia="en-GB"/>
        </w:rPr>
        <w:t xml:space="preserve"> from the </w:t>
      </w:r>
      <w:r w:rsidR="00CD6E59">
        <w:rPr>
          <w:rFonts w:eastAsia="Times New Roman" w:cstheme="minorHAnsi"/>
          <w:sz w:val="24"/>
          <w:szCs w:val="24"/>
          <w:lang w:eastAsia="en-GB"/>
        </w:rPr>
        <w:t xml:space="preserve">proposed </w:t>
      </w:r>
      <w:r w:rsidR="00D90AA9">
        <w:rPr>
          <w:rFonts w:eastAsia="Times New Roman" w:cstheme="minorHAnsi"/>
          <w:sz w:val="24"/>
          <w:szCs w:val="24"/>
          <w:lang w:eastAsia="en-GB"/>
        </w:rPr>
        <w:t>swimming pool, wh</w:t>
      </w:r>
      <w:r w:rsidR="00621384">
        <w:rPr>
          <w:rFonts w:eastAsia="Times New Roman" w:cstheme="minorHAnsi"/>
          <w:sz w:val="24"/>
          <w:szCs w:val="24"/>
          <w:lang w:eastAsia="en-GB"/>
        </w:rPr>
        <w:t xml:space="preserve">ich </w:t>
      </w:r>
      <w:r w:rsidR="00CD6E59">
        <w:rPr>
          <w:rFonts w:eastAsia="Times New Roman" w:cstheme="minorHAnsi"/>
          <w:sz w:val="24"/>
          <w:szCs w:val="24"/>
          <w:lang w:eastAsia="en-GB"/>
        </w:rPr>
        <w:t xml:space="preserve">would </w:t>
      </w:r>
      <w:r w:rsidR="00621384">
        <w:rPr>
          <w:rFonts w:eastAsia="Times New Roman" w:cstheme="minorHAnsi"/>
          <w:sz w:val="24"/>
          <w:szCs w:val="24"/>
          <w:lang w:eastAsia="en-GB"/>
        </w:rPr>
        <w:t>open to the outdoor</w:t>
      </w:r>
      <w:r w:rsidR="00D90AA9">
        <w:rPr>
          <w:rFonts w:eastAsia="Times New Roman" w:cstheme="minorHAnsi"/>
          <w:sz w:val="24"/>
          <w:szCs w:val="24"/>
          <w:lang w:eastAsia="en-GB"/>
        </w:rPr>
        <w:t>.</w:t>
      </w:r>
    </w:p>
    <w:p w14:paraId="34229886" w14:textId="2E42168F" w:rsidR="009C1E99" w:rsidRDefault="009C1E99" w:rsidP="005529C5">
      <w:pPr>
        <w:spacing w:after="0" w:line="240" w:lineRule="auto"/>
        <w:jc w:val="both"/>
        <w:rPr>
          <w:rFonts w:cstheme="minorHAnsi"/>
          <w:sz w:val="24"/>
          <w:szCs w:val="24"/>
        </w:rPr>
      </w:pPr>
    </w:p>
    <w:p w14:paraId="6CFF06C3" w14:textId="0EB34E8B" w:rsidR="008165DE" w:rsidRPr="00C11E6A" w:rsidRDefault="008165DE" w:rsidP="00C11E6A">
      <w:pPr>
        <w:spacing w:after="0" w:line="240" w:lineRule="auto"/>
        <w:jc w:val="both"/>
        <w:rPr>
          <w:rFonts w:eastAsia="Times New Roman" w:cstheme="minorHAnsi"/>
          <w:color w:val="000000"/>
          <w:sz w:val="24"/>
          <w:szCs w:val="24"/>
          <w:lang w:eastAsia="en-GB"/>
        </w:rPr>
      </w:pPr>
    </w:p>
    <w:p w14:paraId="03C56484" w14:textId="4361FA23" w:rsidR="008165DE" w:rsidRPr="00C4347C" w:rsidRDefault="008165DE" w:rsidP="00C11E6A">
      <w:pPr>
        <w:jc w:val="both"/>
        <w:rPr>
          <w:rFonts w:cstheme="minorHAnsi"/>
          <w:b/>
          <w:bCs/>
          <w:color w:val="4472C4" w:themeColor="accent1"/>
          <w:sz w:val="24"/>
          <w:szCs w:val="24"/>
        </w:rPr>
      </w:pPr>
      <w:r w:rsidRPr="00C4347C">
        <w:rPr>
          <w:rFonts w:cstheme="minorHAnsi"/>
          <w:b/>
          <w:bCs/>
          <w:color w:val="4472C4" w:themeColor="accent1"/>
          <w:sz w:val="24"/>
          <w:szCs w:val="24"/>
        </w:rPr>
        <w:t>Climate Change Mitigation</w:t>
      </w:r>
    </w:p>
    <w:p w14:paraId="0DE91883" w14:textId="6B5A412E" w:rsidR="00606A62" w:rsidRDefault="00606A62" w:rsidP="00C11E6A">
      <w:pPr>
        <w:jc w:val="both"/>
        <w:rPr>
          <w:rFonts w:cstheme="minorHAnsi"/>
          <w:sz w:val="24"/>
          <w:szCs w:val="24"/>
        </w:rPr>
      </w:pPr>
      <w:r>
        <w:rPr>
          <w:rFonts w:cstheme="minorHAnsi"/>
          <w:sz w:val="24"/>
          <w:szCs w:val="24"/>
        </w:rPr>
        <w:t>Camden Policy CC1 on climate change and other related policies on climate change are not abided by way of the following i.e.</w:t>
      </w:r>
    </w:p>
    <w:p w14:paraId="12F8F7C9" w14:textId="3D542924" w:rsidR="008165DE" w:rsidRPr="00662B67" w:rsidRDefault="008165DE" w:rsidP="00606A62">
      <w:pPr>
        <w:pStyle w:val="ListParagraph"/>
        <w:numPr>
          <w:ilvl w:val="0"/>
          <w:numId w:val="11"/>
        </w:numPr>
        <w:jc w:val="both"/>
        <w:rPr>
          <w:rFonts w:cstheme="minorHAnsi"/>
          <w:sz w:val="24"/>
          <w:szCs w:val="24"/>
        </w:rPr>
      </w:pPr>
      <w:r w:rsidRPr="00662B67">
        <w:rPr>
          <w:rFonts w:cstheme="minorHAnsi"/>
          <w:sz w:val="24"/>
          <w:szCs w:val="24"/>
        </w:rPr>
        <w:t>The applicant has not demonstrated either how this development of more than 500 square meters of gross internal floor space will achieve 20% reduction in carbon dioxide from on-site renewable energy generation contrary to paragraph 7 of Camden Planning Guidance on Energy efficiency and adaptation which forms a Supplementary Planning Document (SPD) which is an additional “material consideration” in planning decisions.</w:t>
      </w:r>
    </w:p>
    <w:p w14:paraId="60BB17ED" w14:textId="77777777" w:rsidR="00606A62" w:rsidRPr="00606A62" w:rsidRDefault="00606A62" w:rsidP="00606A62">
      <w:pPr>
        <w:pStyle w:val="ListParagraph"/>
        <w:ind w:left="360"/>
        <w:jc w:val="both"/>
        <w:rPr>
          <w:rFonts w:cstheme="minorHAnsi"/>
          <w:sz w:val="24"/>
          <w:szCs w:val="24"/>
        </w:rPr>
      </w:pPr>
    </w:p>
    <w:p w14:paraId="744695CF" w14:textId="3E1E041F" w:rsidR="008165DE" w:rsidRDefault="008165DE" w:rsidP="00606A62">
      <w:pPr>
        <w:pStyle w:val="ListParagraph"/>
        <w:numPr>
          <w:ilvl w:val="0"/>
          <w:numId w:val="11"/>
        </w:numPr>
        <w:jc w:val="both"/>
        <w:rPr>
          <w:rFonts w:cstheme="minorHAnsi"/>
          <w:sz w:val="24"/>
          <w:szCs w:val="24"/>
        </w:rPr>
      </w:pPr>
      <w:r w:rsidRPr="00662B67">
        <w:rPr>
          <w:rFonts w:cstheme="minorHAnsi"/>
          <w:sz w:val="24"/>
          <w:szCs w:val="24"/>
        </w:rPr>
        <w:t>The</w:t>
      </w:r>
      <w:r w:rsidRPr="00606A62">
        <w:rPr>
          <w:rFonts w:cstheme="minorHAnsi"/>
          <w:sz w:val="24"/>
          <w:szCs w:val="24"/>
        </w:rPr>
        <w:t xml:space="preserve"> applicant has not </w:t>
      </w:r>
      <w:r w:rsidR="00662B67">
        <w:rPr>
          <w:rFonts w:cstheme="minorHAnsi"/>
          <w:sz w:val="24"/>
          <w:szCs w:val="24"/>
        </w:rPr>
        <w:t xml:space="preserve">demonstrated that he would </w:t>
      </w:r>
      <w:r w:rsidRPr="00606A62">
        <w:rPr>
          <w:rFonts w:cstheme="minorHAnsi"/>
          <w:sz w:val="24"/>
          <w:szCs w:val="24"/>
        </w:rPr>
        <w:t>use the best practice levels of insulation contrary to Camden Guidance on Energy efficiency and the Mayor’s Sustainable Design and Construction SPG.</w:t>
      </w:r>
    </w:p>
    <w:p w14:paraId="05226008" w14:textId="77777777" w:rsidR="008C1CB3" w:rsidRPr="008C1CB3" w:rsidRDefault="008C1CB3" w:rsidP="008C1CB3">
      <w:pPr>
        <w:pStyle w:val="ListParagraph"/>
        <w:rPr>
          <w:rFonts w:cstheme="minorHAnsi"/>
          <w:sz w:val="24"/>
          <w:szCs w:val="24"/>
        </w:rPr>
      </w:pPr>
    </w:p>
    <w:p w14:paraId="52EE2474" w14:textId="38A45036" w:rsidR="008165DE" w:rsidRPr="00662B67" w:rsidRDefault="008165DE" w:rsidP="00606A62">
      <w:pPr>
        <w:pStyle w:val="ListParagraph"/>
        <w:numPr>
          <w:ilvl w:val="0"/>
          <w:numId w:val="11"/>
        </w:numPr>
        <w:jc w:val="both"/>
        <w:rPr>
          <w:rFonts w:cstheme="minorHAnsi"/>
          <w:sz w:val="24"/>
          <w:szCs w:val="24"/>
        </w:rPr>
      </w:pPr>
      <w:r w:rsidRPr="00662B67">
        <w:rPr>
          <w:rFonts w:cstheme="minorHAnsi"/>
          <w:sz w:val="24"/>
          <w:szCs w:val="24"/>
        </w:rPr>
        <w:t>The applicant has not provided a Sustainability Statement either, contrary to the Local Plan policy CC2.</w:t>
      </w:r>
    </w:p>
    <w:p w14:paraId="258B8A66" w14:textId="77777777" w:rsidR="008165DE" w:rsidRPr="008832FE" w:rsidRDefault="008165DE" w:rsidP="00C11E6A">
      <w:pPr>
        <w:jc w:val="both"/>
        <w:rPr>
          <w:rFonts w:cstheme="minorHAnsi"/>
          <w:b/>
          <w:bCs/>
          <w:color w:val="4472C4" w:themeColor="accent1"/>
          <w:sz w:val="24"/>
          <w:szCs w:val="24"/>
        </w:rPr>
      </w:pPr>
      <w:r w:rsidRPr="008832FE">
        <w:rPr>
          <w:rFonts w:cstheme="minorHAnsi"/>
          <w:b/>
          <w:bCs/>
          <w:color w:val="4472C4" w:themeColor="accent1"/>
          <w:sz w:val="24"/>
          <w:szCs w:val="24"/>
        </w:rPr>
        <w:t>Ground Source Pumps:</w:t>
      </w:r>
    </w:p>
    <w:p w14:paraId="75493229" w14:textId="7EC676F6" w:rsidR="008165DE" w:rsidRPr="00C11E6A" w:rsidRDefault="00271613" w:rsidP="00C11E6A">
      <w:pPr>
        <w:jc w:val="both"/>
        <w:rPr>
          <w:rFonts w:cstheme="minorHAnsi"/>
          <w:sz w:val="24"/>
          <w:szCs w:val="24"/>
        </w:rPr>
      </w:pPr>
      <w:r w:rsidRPr="00C11E6A">
        <w:rPr>
          <w:rFonts w:cstheme="minorHAnsi"/>
          <w:sz w:val="24"/>
          <w:szCs w:val="24"/>
        </w:rPr>
        <w:t xml:space="preserve">I see no comments </w:t>
      </w:r>
      <w:r w:rsidR="0054336B">
        <w:rPr>
          <w:rFonts w:cstheme="minorHAnsi"/>
          <w:sz w:val="24"/>
          <w:szCs w:val="24"/>
        </w:rPr>
        <w:t xml:space="preserve">whatsoever </w:t>
      </w:r>
      <w:r w:rsidRPr="00C11E6A">
        <w:rPr>
          <w:rFonts w:cstheme="minorHAnsi"/>
          <w:sz w:val="24"/>
          <w:szCs w:val="24"/>
        </w:rPr>
        <w:t xml:space="preserve">on </w:t>
      </w:r>
      <w:r w:rsidR="009474CA">
        <w:rPr>
          <w:rFonts w:cstheme="minorHAnsi"/>
          <w:sz w:val="24"/>
          <w:szCs w:val="24"/>
        </w:rPr>
        <w:t>my previous objections</w:t>
      </w:r>
      <w:r w:rsidR="008165DE" w:rsidRPr="00C11E6A">
        <w:rPr>
          <w:rFonts w:cstheme="minorHAnsi"/>
          <w:sz w:val="24"/>
          <w:szCs w:val="24"/>
        </w:rPr>
        <w:t>: “Instead of Air Source Heat Pumps, the applicant should use Ground Source Heat Pumps.</w:t>
      </w:r>
    </w:p>
    <w:p w14:paraId="14163733" w14:textId="65015E70" w:rsidR="008165DE" w:rsidRPr="00C11E6A" w:rsidRDefault="008165DE" w:rsidP="00C11E6A">
      <w:pPr>
        <w:jc w:val="both"/>
        <w:rPr>
          <w:rFonts w:cstheme="minorHAnsi"/>
          <w:sz w:val="24"/>
          <w:szCs w:val="24"/>
        </w:rPr>
      </w:pPr>
      <w:r w:rsidRPr="00662B67">
        <w:rPr>
          <w:rFonts w:cstheme="minorHAnsi"/>
          <w:b/>
          <w:bCs/>
          <w:sz w:val="24"/>
          <w:szCs w:val="24"/>
        </w:rPr>
        <w:t>Camden Planning Guidance on Energy efficiency and adaptation in paragraph 3.14, page 10 recommends: “Ground source cooling is provided by a “Ground Source Heat Pump”,</w:t>
      </w:r>
      <w:r w:rsidRPr="00662B67">
        <w:rPr>
          <w:rFonts w:cstheme="minorHAnsi"/>
          <w:sz w:val="24"/>
          <w:szCs w:val="24"/>
        </w:rPr>
        <w:t xml:space="preserve"> in the summer the ground stays cooler than the air and the difference in temperature can be harnessed for cooling.” </w:t>
      </w:r>
      <w:r w:rsidR="00B52BC4">
        <w:rPr>
          <w:rFonts w:cstheme="minorHAnsi"/>
          <w:sz w:val="24"/>
          <w:szCs w:val="24"/>
        </w:rPr>
        <w:t>“</w:t>
      </w:r>
      <w:r w:rsidRPr="00662B67">
        <w:rPr>
          <w:rFonts w:cstheme="minorHAnsi"/>
          <w:sz w:val="24"/>
          <w:szCs w:val="24"/>
        </w:rPr>
        <w:t>The proposal for a swimming pool will exacerbate the requirement for cooling. “</w:t>
      </w:r>
    </w:p>
    <w:p w14:paraId="51C60A5B" w14:textId="550C9A8C" w:rsidR="008165DE" w:rsidRPr="00C11E6A" w:rsidRDefault="009474CA" w:rsidP="00C11E6A">
      <w:pPr>
        <w:jc w:val="both"/>
        <w:rPr>
          <w:rFonts w:cstheme="minorHAnsi"/>
          <w:sz w:val="24"/>
          <w:szCs w:val="24"/>
        </w:rPr>
      </w:pPr>
      <w:r>
        <w:rPr>
          <w:rFonts w:cstheme="minorHAnsi"/>
          <w:sz w:val="24"/>
          <w:szCs w:val="24"/>
        </w:rPr>
        <w:t>“</w:t>
      </w:r>
      <w:r w:rsidR="008165DE" w:rsidRPr="00C11E6A">
        <w:rPr>
          <w:rFonts w:cstheme="minorHAnsi"/>
          <w:sz w:val="24"/>
          <w:szCs w:val="24"/>
        </w:rPr>
        <w:t>Ground Source Heat pumps are far more energy efficient (</w:t>
      </w:r>
      <w:hyperlink r:id="rId7" w:history="1">
        <w:r w:rsidR="008165DE" w:rsidRPr="00C11E6A">
          <w:rPr>
            <w:rStyle w:val="Hyperlink"/>
            <w:rFonts w:cstheme="minorHAnsi"/>
            <w:sz w:val="24"/>
            <w:szCs w:val="24"/>
          </w:rPr>
          <w:t xml:space="preserve">source: </w:t>
        </w:r>
        <w:proofErr w:type="spellStart"/>
        <w:r w:rsidR="008165DE" w:rsidRPr="00C11E6A">
          <w:rPr>
            <w:rStyle w:val="Hyperlink"/>
            <w:rFonts w:cstheme="minorHAnsi"/>
            <w:sz w:val="24"/>
            <w:szCs w:val="24"/>
          </w:rPr>
          <w:t>Kensa</w:t>
        </w:r>
        <w:proofErr w:type="spellEnd"/>
        <w:r w:rsidR="008165DE" w:rsidRPr="00C11E6A">
          <w:rPr>
            <w:rStyle w:val="Hyperlink"/>
            <w:rFonts w:cstheme="minorHAnsi"/>
            <w:sz w:val="24"/>
            <w:szCs w:val="24"/>
          </w:rPr>
          <w:t xml:space="preserve"> Heat Pumps</w:t>
        </w:r>
      </w:hyperlink>
      <w:r w:rsidR="008165DE" w:rsidRPr="00C11E6A">
        <w:rPr>
          <w:rFonts w:cstheme="minorHAnsi"/>
          <w:sz w:val="24"/>
          <w:szCs w:val="24"/>
        </w:rPr>
        <w:t xml:space="preserve">).  They release less Carbon Dioxide into the air than Air Source Heat Pumps. They play a vital role in helping the UK Government’s target of net-zero carbon by 2050 and to comply towards policy GG6 of the London Plan. They comply more towards </w:t>
      </w:r>
      <w:r w:rsidR="008165DE" w:rsidRPr="00662B67">
        <w:rPr>
          <w:rFonts w:cstheme="minorHAnsi"/>
          <w:sz w:val="24"/>
          <w:szCs w:val="24"/>
        </w:rPr>
        <w:t xml:space="preserve">Camden Policy CC1 on Climate change mitigation than Air Source Heat Pumps. The application does not comply with Policy </w:t>
      </w:r>
      <w:r w:rsidR="008165DE" w:rsidRPr="00C11E6A">
        <w:rPr>
          <w:rFonts w:cstheme="minorHAnsi"/>
          <w:sz w:val="24"/>
          <w:szCs w:val="24"/>
        </w:rPr>
        <w:t xml:space="preserve">CC1 that requires all developments to reduce Carbon Dioxide emissions through following the steps in the energy hierarchy. This is a large residential development that would have significantly </w:t>
      </w:r>
      <w:proofErr w:type="gramStart"/>
      <w:r w:rsidR="008165DE" w:rsidRPr="00C11E6A">
        <w:rPr>
          <w:rFonts w:cstheme="minorHAnsi"/>
          <w:sz w:val="24"/>
          <w:szCs w:val="24"/>
        </w:rPr>
        <w:t>in excess of</w:t>
      </w:r>
      <w:proofErr w:type="gramEnd"/>
      <w:r w:rsidR="008165DE" w:rsidRPr="00C11E6A">
        <w:rPr>
          <w:rFonts w:cstheme="minorHAnsi"/>
          <w:sz w:val="24"/>
          <w:szCs w:val="24"/>
        </w:rPr>
        <w:t xml:space="preserve"> 500 square metres of</w:t>
      </w:r>
      <w:r w:rsidR="008165DE" w:rsidRPr="00C11E6A">
        <w:rPr>
          <w:rFonts w:cstheme="minorHAnsi"/>
          <w:b/>
          <w:bCs/>
          <w:sz w:val="24"/>
          <w:szCs w:val="24"/>
        </w:rPr>
        <w:t xml:space="preserve"> </w:t>
      </w:r>
      <w:r w:rsidR="008165DE" w:rsidRPr="00C11E6A">
        <w:rPr>
          <w:rFonts w:cstheme="minorHAnsi"/>
          <w:sz w:val="24"/>
          <w:szCs w:val="24"/>
        </w:rPr>
        <w:t>gross internal floor space.</w:t>
      </w:r>
    </w:p>
    <w:p w14:paraId="35882365" w14:textId="2345D788" w:rsidR="008165DE" w:rsidRPr="00C11E6A" w:rsidRDefault="008165DE" w:rsidP="00C11E6A">
      <w:pPr>
        <w:jc w:val="both"/>
        <w:rPr>
          <w:rFonts w:cstheme="minorHAnsi"/>
          <w:b/>
          <w:bCs/>
          <w:sz w:val="24"/>
          <w:szCs w:val="24"/>
          <w:u w:val="single"/>
        </w:rPr>
      </w:pPr>
      <w:r w:rsidRPr="00C11E6A">
        <w:rPr>
          <w:rFonts w:cstheme="minorHAnsi"/>
          <w:sz w:val="24"/>
          <w:szCs w:val="24"/>
        </w:rPr>
        <w:lastRenderedPageBreak/>
        <w:t>- We discussed the viability of a</w:t>
      </w:r>
      <w:r w:rsidR="00DF335B" w:rsidRPr="00C11E6A">
        <w:rPr>
          <w:rFonts w:cstheme="minorHAnsi"/>
          <w:sz w:val="24"/>
          <w:szCs w:val="24"/>
        </w:rPr>
        <w:t xml:space="preserve"> Ground</w:t>
      </w:r>
      <w:r w:rsidRPr="00C11E6A">
        <w:rPr>
          <w:rFonts w:cstheme="minorHAnsi"/>
          <w:sz w:val="24"/>
          <w:szCs w:val="24"/>
        </w:rPr>
        <w:t xml:space="preserve"> Source Heat Pump at this location with </w:t>
      </w:r>
      <w:hyperlink r:id="rId8" w:history="1">
        <w:r w:rsidRPr="00C11E6A">
          <w:rPr>
            <w:rStyle w:val="Hyperlink"/>
            <w:rFonts w:cstheme="minorHAnsi"/>
            <w:sz w:val="24"/>
            <w:szCs w:val="24"/>
          </w:rPr>
          <w:t>https://www.betterplanet.co.uk/</w:t>
        </w:r>
      </w:hyperlink>
      <w:r w:rsidRPr="00C11E6A">
        <w:rPr>
          <w:rFonts w:cstheme="minorHAnsi"/>
          <w:sz w:val="24"/>
          <w:szCs w:val="24"/>
        </w:rPr>
        <w:t xml:space="preserve">  and they recommend </w:t>
      </w:r>
      <w:r w:rsidRPr="00C11E6A">
        <w:rPr>
          <w:rFonts w:cstheme="minorHAnsi"/>
          <w:b/>
          <w:bCs/>
          <w:sz w:val="24"/>
          <w:szCs w:val="24"/>
        </w:rPr>
        <w:t xml:space="preserve">a </w:t>
      </w:r>
      <w:r w:rsidRPr="00C11E6A">
        <w:rPr>
          <w:rFonts w:cstheme="minorHAnsi"/>
          <w:b/>
          <w:bCs/>
          <w:sz w:val="24"/>
          <w:szCs w:val="24"/>
          <w:u w:val="single"/>
        </w:rPr>
        <w:t xml:space="preserve">hybrid solution of both horizontal and vertical Ground Source Heat </w:t>
      </w:r>
      <w:proofErr w:type="gramStart"/>
      <w:r w:rsidRPr="00C11E6A">
        <w:rPr>
          <w:rFonts w:cstheme="minorHAnsi"/>
          <w:b/>
          <w:bCs/>
          <w:sz w:val="24"/>
          <w:szCs w:val="24"/>
          <w:u w:val="single"/>
        </w:rPr>
        <w:t>Pumps</w:t>
      </w:r>
      <w:proofErr w:type="gramEnd"/>
      <w:r w:rsidRPr="00C11E6A">
        <w:rPr>
          <w:rFonts w:cstheme="minorHAnsi"/>
          <w:b/>
          <w:bCs/>
          <w:sz w:val="24"/>
          <w:szCs w:val="24"/>
          <w:u w:val="single"/>
        </w:rPr>
        <w:t xml:space="preserve"> and this would be compatible with the size of the garden and the proposed building site. </w:t>
      </w:r>
    </w:p>
    <w:p w14:paraId="42C2A778" w14:textId="77777777" w:rsidR="008165DE" w:rsidRPr="00C11E6A" w:rsidRDefault="008165DE" w:rsidP="00C11E6A">
      <w:pPr>
        <w:jc w:val="both"/>
        <w:rPr>
          <w:rFonts w:cstheme="minorHAnsi"/>
          <w:sz w:val="24"/>
          <w:szCs w:val="24"/>
        </w:rPr>
      </w:pPr>
      <w:r w:rsidRPr="00C11E6A">
        <w:rPr>
          <w:rFonts w:cstheme="minorHAnsi"/>
          <w:sz w:val="24"/>
          <w:szCs w:val="24"/>
        </w:rPr>
        <w:t>- They run quietly and discreetly and unlike Air Source Heat Pumps are located inside the building. They do not generate any outside noise unlike air pumps.</w:t>
      </w:r>
    </w:p>
    <w:p w14:paraId="3F6E5242" w14:textId="4E86F10A" w:rsidR="008165DE" w:rsidRPr="00C11E6A" w:rsidRDefault="008165DE" w:rsidP="00C11E6A">
      <w:pPr>
        <w:jc w:val="both"/>
        <w:rPr>
          <w:rFonts w:cstheme="minorHAnsi"/>
          <w:sz w:val="24"/>
          <w:szCs w:val="24"/>
        </w:rPr>
      </w:pPr>
      <w:r w:rsidRPr="00662B67">
        <w:rPr>
          <w:rFonts w:cstheme="minorHAnsi"/>
          <w:sz w:val="24"/>
          <w:szCs w:val="24"/>
        </w:rPr>
        <w:t xml:space="preserve">- Unlike </w:t>
      </w:r>
      <w:r w:rsidR="00EB45CF" w:rsidRPr="00662B67">
        <w:rPr>
          <w:rFonts w:cstheme="minorHAnsi"/>
          <w:sz w:val="24"/>
          <w:szCs w:val="24"/>
        </w:rPr>
        <w:t xml:space="preserve">Air </w:t>
      </w:r>
      <w:r w:rsidRPr="00662B67">
        <w:rPr>
          <w:rFonts w:cstheme="minorHAnsi"/>
          <w:sz w:val="24"/>
          <w:szCs w:val="24"/>
        </w:rPr>
        <w:t xml:space="preserve"> Source Heat Pumps, </w:t>
      </w:r>
      <w:r w:rsidR="00EB45CF" w:rsidRPr="00662B67">
        <w:rPr>
          <w:rFonts w:cstheme="minorHAnsi"/>
          <w:sz w:val="24"/>
          <w:szCs w:val="24"/>
        </w:rPr>
        <w:t>Ground</w:t>
      </w:r>
      <w:r w:rsidRPr="00662B67">
        <w:rPr>
          <w:rFonts w:cstheme="minorHAnsi"/>
          <w:sz w:val="24"/>
          <w:szCs w:val="24"/>
        </w:rPr>
        <w:t xml:space="preserve"> Source Heat Pumps need very little maintenance and have a much longer life span, while the buried ground they are connected to is entirely unobstructive and can last 100 years (</w:t>
      </w:r>
      <w:hyperlink r:id="rId9" w:history="1">
        <w:r w:rsidRPr="00662B67">
          <w:rPr>
            <w:rStyle w:val="Hyperlink"/>
            <w:rFonts w:cstheme="minorHAnsi"/>
            <w:color w:val="000000" w:themeColor="text1"/>
            <w:sz w:val="24"/>
            <w:szCs w:val="24"/>
          </w:rPr>
          <w:t xml:space="preserve">source: </w:t>
        </w:r>
        <w:proofErr w:type="spellStart"/>
        <w:r w:rsidRPr="00662B67">
          <w:rPr>
            <w:rStyle w:val="Hyperlink"/>
            <w:rFonts w:cstheme="minorHAnsi"/>
            <w:color w:val="000000" w:themeColor="text1"/>
            <w:sz w:val="24"/>
            <w:szCs w:val="24"/>
          </w:rPr>
          <w:t>Kensa</w:t>
        </w:r>
        <w:proofErr w:type="spellEnd"/>
        <w:r w:rsidRPr="00662B67">
          <w:rPr>
            <w:rStyle w:val="Hyperlink"/>
            <w:rFonts w:cstheme="minorHAnsi"/>
            <w:color w:val="000000" w:themeColor="text1"/>
            <w:sz w:val="24"/>
            <w:szCs w:val="24"/>
          </w:rPr>
          <w:t xml:space="preserve"> Heat Pumps</w:t>
        </w:r>
      </w:hyperlink>
      <w:r w:rsidRPr="00662B67">
        <w:rPr>
          <w:rFonts w:cstheme="minorHAnsi"/>
          <w:color w:val="000000" w:themeColor="text1"/>
          <w:sz w:val="24"/>
          <w:szCs w:val="24"/>
        </w:rPr>
        <w:t xml:space="preserve">). </w:t>
      </w:r>
      <w:r w:rsidR="0054336B">
        <w:rPr>
          <w:rFonts w:cstheme="minorHAnsi"/>
          <w:color w:val="000000" w:themeColor="text1"/>
          <w:sz w:val="24"/>
          <w:szCs w:val="24"/>
        </w:rPr>
        <w:t xml:space="preserve">Air </w:t>
      </w:r>
      <w:r w:rsidRPr="00662B67">
        <w:rPr>
          <w:rFonts w:cstheme="minorHAnsi"/>
          <w:sz w:val="24"/>
          <w:szCs w:val="24"/>
        </w:rPr>
        <w:t>Source Heat Pumps tend to have a much shorter life cycle and typically require yearly maintenance.</w:t>
      </w:r>
      <w:r w:rsidR="00EE4E78">
        <w:rPr>
          <w:rFonts w:cstheme="minorHAnsi"/>
          <w:sz w:val="24"/>
          <w:szCs w:val="24"/>
        </w:rPr>
        <w:t>”</w:t>
      </w:r>
    </w:p>
    <w:p w14:paraId="47FD1B9C" w14:textId="55CD35E5" w:rsidR="00DF335B" w:rsidRPr="00C11E6A" w:rsidRDefault="00263604" w:rsidP="00C11E6A">
      <w:pPr>
        <w:jc w:val="both"/>
        <w:rPr>
          <w:rFonts w:cstheme="minorHAnsi"/>
          <w:sz w:val="24"/>
          <w:szCs w:val="24"/>
        </w:rPr>
      </w:pPr>
      <w:r w:rsidRPr="00C11E6A">
        <w:rPr>
          <w:rFonts w:cstheme="minorHAnsi"/>
          <w:sz w:val="24"/>
          <w:szCs w:val="24"/>
        </w:rPr>
        <w:t>“</w:t>
      </w:r>
      <w:r w:rsidR="00DF335B" w:rsidRPr="00C11E6A">
        <w:rPr>
          <w:rFonts w:cstheme="minorHAnsi"/>
          <w:sz w:val="24"/>
          <w:szCs w:val="24"/>
        </w:rPr>
        <w:t xml:space="preserve">The proposed plan to install three Air Source Heat Pumps “ASHP” and one Air Handling Unit show an Indicative site plan </w:t>
      </w:r>
      <w:r w:rsidR="00B679AE">
        <w:rPr>
          <w:rFonts w:cstheme="minorHAnsi"/>
          <w:sz w:val="24"/>
          <w:szCs w:val="24"/>
        </w:rPr>
        <w:t xml:space="preserve">that </w:t>
      </w:r>
      <w:r w:rsidR="00DF335B" w:rsidRPr="00C11E6A">
        <w:rPr>
          <w:rFonts w:cstheme="minorHAnsi"/>
          <w:sz w:val="24"/>
          <w:szCs w:val="24"/>
        </w:rPr>
        <w:t>is both inaccurate and misleading.</w:t>
      </w:r>
    </w:p>
    <w:p w14:paraId="1E522899" w14:textId="56741E81" w:rsidR="00945AF7" w:rsidRDefault="002E443A" w:rsidP="00C11E6A">
      <w:pPr>
        <w:jc w:val="both"/>
        <w:rPr>
          <w:rFonts w:cstheme="minorHAnsi"/>
          <w:b/>
          <w:bCs/>
          <w:sz w:val="24"/>
          <w:szCs w:val="24"/>
        </w:rPr>
      </w:pPr>
      <w:r w:rsidRPr="00C11E6A">
        <w:rPr>
          <w:rFonts w:cstheme="minorHAnsi"/>
          <w:b/>
          <w:bCs/>
          <w:sz w:val="24"/>
          <w:szCs w:val="24"/>
        </w:rPr>
        <w:t xml:space="preserve">None of the above objections </w:t>
      </w:r>
      <w:r>
        <w:rPr>
          <w:rFonts w:cstheme="minorHAnsi"/>
          <w:b/>
          <w:bCs/>
          <w:sz w:val="24"/>
          <w:szCs w:val="24"/>
        </w:rPr>
        <w:t xml:space="preserve">and comments </w:t>
      </w:r>
      <w:r w:rsidRPr="00C11E6A">
        <w:rPr>
          <w:rFonts w:cstheme="minorHAnsi"/>
          <w:b/>
          <w:bCs/>
          <w:sz w:val="24"/>
          <w:szCs w:val="24"/>
        </w:rPr>
        <w:t>have been addressed let alone commented by the Environmental Health Officers</w:t>
      </w:r>
    </w:p>
    <w:p w14:paraId="3D138B07" w14:textId="77777777" w:rsidR="0054336B" w:rsidRPr="00C11E6A" w:rsidRDefault="0054336B" w:rsidP="0054336B">
      <w:pPr>
        <w:jc w:val="both"/>
        <w:rPr>
          <w:rFonts w:cstheme="minorHAnsi"/>
          <w:sz w:val="24"/>
          <w:szCs w:val="24"/>
        </w:rPr>
      </w:pPr>
      <w:r w:rsidRPr="00C11E6A">
        <w:rPr>
          <w:rFonts w:cstheme="minorHAnsi"/>
          <w:sz w:val="24"/>
          <w:szCs w:val="24"/>
        </w:rPr>
        <w:t>Clement Acoustics, writes in paragraph 2.0, page one of its report: “if there are any receivers closer to that identified within this report then a further assessment will need to be carried out”.  This is the case and therefore a further assessment should have been carried out</w:t>
      </w:r>
      <w:r>
        <w:rPr>
          <w:rFonts w:cstheme="minorHAnsi"/>
          <w:sz w:val="24"/>
          <w:szCs w:val="24"/>
        </w:rPr>
        <w:t>.</w:t>
      </w:r>
      <w:r w:rsidRPr="00C11E6A">
        <w:rPr>
          <w:rFonts w:cstheme="minorHAnsi"/>
          <w:sz w:val="24"/>
          <w:szCs w:val="24"/>
        </w:rPr>
        <w:t xml:space="preserve"> </w:t>
      </w:r>
    </w:p>
    <w:p w14:paraId="31C95666" w14:textId="77777777" w:rsidR="0054336B" w:rsidRDefault="0054336B" w:rsidP="0054336B">
      <w:pPr>
        <w:jc w:val="both"/>
        <w:rPr>
          <w:rFonts w:cstheme="minorHAnsi"/>
          <w:sz w:val="24"/>
          <w:szCs w:val="24"/>
        </w:rPr>
      </w:pPr>
      <w:r w:rsidRPr="00C11E6A">
        <w:rPr>
          <w:rFonts w:cstheme="minorHAnsi"/>
          <w:sz w:val="24"/>
          <w:szCs w:val="24"/>
        </w:rPr>
        <w:t>We marked with a red circle in Appendix 4 where some of the other windows of our property (as well as our glass roofed dining room) are located at a much closer distance</w:t>
      </w:r>
      <w:r>
        <w:rPr>
          <w:rFonts w:cstheme="minorHAnsi"/>
          <w:sz w:val="24"/>
          <w:szCs w:val="24"/>
        </w:rPr>
        <w:t xml:space="preserve"> to the proposed indicative plan</w:t>
      </w:r>
      <w:r w:rsidRPr="00C11E6A">
        <w:rPr>
          <w:rFonts w:cstheme="minorHAnsi"/>
          <w:sz w:val="24"/>
          <w:szCs w:val="24"/>
        </w:rPr>
        <w:t xml:space="preserve"> than shown on page 12</w:t>
      </w:r>
      <w:r>
        <w:rPr>
          <w:rFonts w:cstheme="minorHAnsi"/>
          <w:sz w:val="24"/>
          <w:szCs w:val="24"/>
        </w:rPr>
        <w:t xml:space="preserve"> by the applicant</w:t>
      </w:r>
      <w:r w:rsidRPr="00C11E6A">
        <w:rPr>
          <w:rFonts w:cstheme="minorHAnsi"/>
          <w:sz w:val="24"/>
          <w:szCs w:val="24"/>
        </w:rPr>
        <w:t>.”</w:t>
      </w:r>
    </w:p>
    <w:p w14:paraId="5936F8BA" w14:textId="77777777" w:rsidR="00044B76" w:rsidRDefault="00263604" w:rsidP="00C11E6A">
      <w:pPr>
        <w:jc w:val="both"/>
        <w:rPr>
          <w:rFonts w:cstheme="minorHAnsi"/>
          <w:b/>
          <w:bCs/>
          <w:color w:val="4472C4" w:themeColor="accent1"/>
          <w:sz w:val="24"/>
          <w:szCs w:val="24"/>
        </w:rPr>
      </w:pPr>
      <w:r w:rsidRPr="008C1CB3">
        <w:rPr>
          <w:rFonts w:cstheme="minorHAnsi"/>
          <w:b/>
          <w:bCs/>
          <w:color w:val="4472C4" w:themeColor="accent1"/>
          <w:sz w:val="24"/>
          <w:szCs w:val="24"/>
        </w:rPr>
        <w:t>Character of the Conservation Area</w:t>
      </w:r>
    </w:p>
    <w:p w14:paraId="5D10E513" w14:textId="0229B67A" w:rsidR="00263604" w:rsidRPr="00C11E6A" w:rsidRDefault="00263604" w:rsidP="00C11E6A">
      <w:pPr>
        <w:jc w:val="both"/>
        <w:rPr>
          <w:rFonts w:cstheme="minorHAnsi"/>
          <w:sz w:val="24"/>
          <w:szCs w:val="24"/>
        </w:rPr>
      </w:pPr>
      <w:r w:rsidRPr="00C11E6A">
        <w:rPr>
          <w:rFonts w:cstheme="minorHAnsi"/>
          <w:sz w:val="24"/>
          <w:szCs w:val="24"/>
        </w:rPr>
        <w:t xml:space="preserve">I see no </w:t>
      </w:r>
      <w:r w:rsidR="00044B76">
        <w:rPr>
          <w:rFonts w:cstheme="minorHAnsi"/>
          <w:sz w:val="24"/>
          <w:szCs w:val="24"/>
        </w:rPr>
        <w:t xml:space="preserve">precise </w:t>
      </w:r>
      <w:r w:rsidRPr="00C11E6A">
        <w:rPr>
          <w:rFonts w:cstheme="minorHAnsi"/>
          <w:sz w:val="24"/>
          <w:szCs w:val="24"/>
        </w:rPr>
        <w:t xml:space="preserve">comments by the planning officers on the </w:t>
      </w:r>
      <w:r w:rsidR="00044B76">
        <w:rPr>
          <w:rFonts w:cstheme="minorHAnsi"/>
          <w:sz w:val="24"/>
          <w:szCs w:val="24"/>
        </w:rPr>
        <w:t xml:space="preserve">following </w:t>
      </w:r>
      <w:r w:rsidRPr="00C11E6A">
        <w:rPr>
          <w:rFonts w:cstheme="minorHAnsi"/>
          <w:sz w:val="24"/>
          <w:szCs w:val="24"/>
        </w:rPr>
        <w:t>points</w:t>
      </w:r>
      <w:r w:rsidR="00044B76">
        <w:rPr>
          <w:rFonts w:cstheme="minorHAnsi"/>
          <w:sz w:val="24"/>
          <w:szCs w:val="24"/>
        </w:rPr>
        <w:t xml:space="preserve"> that I and other residents</w:t>
      </w:r>
      <w:r w:rsidRPr="00C11E6A">
        <w:rPr>
          <w:rFonts w:cstheme="minorHAnsi"/>
          <w:sz w:val="24"/>
          <w:szCs w:val="24"/>
        </w:rPr>
        <w:t xml:space="preserve"> raised:</w:t>
      </w:r>
    </w:p>
    <w:p w14:paraId="31E71B9F" w14:textId="4F29826C" w:rsidR="00263604" w:rsidRPr="00C11E6A" w:rsidRDefault="00263604" w:rsidP="00C11E6A">
      <w:pPr>
        <w:jc w:val="both"/>
        <w:rPr>
          <w:rFonts w:cstheme="minorHAnsi"/>
          <w:sz w:val="24"/>
          <w:szCs w:val="24"/>
        </w:rPr>
      </w:pPr>
      <w:r w:rsidRPr="00C11E6A">
        <w:rPr>
          <w:rFonts w:cstheme="minorHAnsi"/>
          <w:sz w:val="24"/>
          <w:szCs w:val="24"/>
        </w:rPr>
        <w:t xml:space="preserve">“The existing gap in the built form as seen from Pilgrim’s Lane, is an important element in the general character of the conservation area. </w:t>
      </w:r>
    </w:p>
    <w:p w14:paraId="0A1B70FE" w14:textId="6712193A" w:rsidR="00263604" w:rsidRPr="00C11E6A" w:rsidRDefault="00263604" w:rsidP="00C11E6A">
      <w:pPr>
        <w:jc w:val="both"/>
        <w:rPr>
          <w:rFonts w:cstheme="minorHAnsi"/>
          <w:sz w:val="24"/>
          <w:szCs w:val="24"/>
        </w:rPr>
      </w:pPr>
      <w:r w:rsidRPr="00C11E6A">
        <w:rPr>
          <w:rFonts w:cstheme="minorHAnsi"/>
          <w:sz w:val="24"/>
          <w:szCs w:val="24"/>
        </w:rPr>
        <w:t xml:space="preserve">The proposed side extension of the building along Pilgrim’s Lane would destroy the balance between built form and green </w:t>
      </w:r>
      <w:r w:rsidR="00606A62" w:rsidRPr="00C11E6A">
        <w:rPr>
          <w:rFonts w:cstheme="minorHAnsi"/>
          <w:sz w:val="24"/>
          <w:szCs w:val="24"/>
        </w:rPr>
        <w:t>space and</w:t>
      </w:r>
      <w:r w:rsidRPr="00C11E6A">
        <w:rPr>
          <w:rFonts w:cstheme="minorHAnsi"/>
          <w:sz w:val="24"/>
          <w:szCs w:val="24"/>
        </w:rPr>
        <w:t xml:space="preserve"> impact the mature treescape in the conservation area.</w:t>
      </w:r>
    </w:p>
    <w:p w14:paraId="6E1BF4BF" w14:textId="6C71D981" w:rsidR="00DF335B" w:rsidRDefault="00263604" w:rsidP="00C11E6A">
      <w:pPr>
        <w:jc w:val="both"/>
        <w:rPr>
          <w:rFonts w:cstheme="minorHAnsi"/>
          <w:sz w:val="24"/>
          <w:szCs w:val="24"/>
        </w:rPr>
      </w:pPr>
      <w:r w:rsidRPr="00C11E6A">
        <w:rPr>
          <w:rFonts w:cstheme="minorHAnsi"/>
          <w:sz w:val="24"/>
          <w:szCs w:val="24"/>
        </w:rPr>
        <w:t>The applicant should not materially increase the footprint of the house. Doing otherwise would be contrary to NPPF paragraph 185</w:t>
      </w:r>
      <w:r w:rsidR="00B679AE">
        <w:rPr>
          <w:rFonts w:cstheme="minorHAnsi"/>
          <w:sz w:val="24"/>
          <w:szCs w:val="24"/>
        </w:rPr>
        <w:t>,</w:t>
      </w:r>
      <w:r w:rsidRPr="00C11E6A">
        <w:rPr>
          <w:rFonts w:cstheme="minorHAnsi"/>
          <w:sz w:val="24"/>
          <w:szCs w:val="24"/>
        </w:rPr>
        <w:t xml:space="preserve"> Camden planning policy D1 on Design and improving the character and quality of an area and policies NE3 and NE4 of the Hampstead Neigbhrohood Plan which seek to protect the green corridor.”</w:t>
      </w:r>
    </w:p>
    <w:p w14:paraId="51ED945F" w14:textId="77777777" w:rsidR="00263604" w:rsidRPr="008C1CB3" w:rsidRDefault="00263604" w:rsidP="00C11E6A">
      <w:pPr>
        <w:jc w:val="both"/>
        <w:rPr>
          <w:rFonts w:cstheme="minorHAnsi"/>
          <w:b/>
          <w:bCs/>
          <w:color w:val="4472C4" w:themeColor="accent1"/>
          <w:sz w:val="24"/>
          <w:szCs w:val="24"/>
        </w:rPr>
      </w:pPr>
      <w:r w:rsidRPr="008C1CB3">
        <w:rPr>
          <w:rFonts w:cstheme="minorHAnsi"/>
          <w:b/>
          <w:bCs/>
          <w:color w:val="4472C4" w:themeColor="accent1"/>
          <w:sz w:val="24"/>
          <w:szCs w:val="24"/>
        </w:rPr>
        <w:t xml:space="preserve">BIA and risk of flooding </w:t>
      </w:r>
    </w:p>
    <w:p w14:paraId="2261F447" w14:textId="3FBEBA0D" w:rsidR="00263604" w:rsidRPr="00C11E6A" w:rsidRDefault="00263604" w:rsidP="00C11E6A">
      <w:pPr>
        <w:jc w:val="both"/>
        <w:rPr>
          <w:rFonts w:cstheme="minorHAnsi"/>
          <w:sz w:val="24"/>
          <w:szCs w:val="24"/>
        </w:rPr>
      </w:pPr>
      <w:r w:rsidRPr="00C11E6A">
        <w:rPr>
          <w:rFonts w:cstheme="minorHAnsi"/>
          <w:sz w:val="24"/>
          <w:szCs w:val="24"/>
        </w:rPr>
        <w:t>This application does not properly demonstrate how the development would not cause harm to ground or water conditions of the area, contrary to Camden’s Policy A5.</w:t>
      </w:r>
    </w:p>
    <w:p w14:paraId="6C0333F8" w14:textId="2557B5A6" w:rsidR="00263604" w:rsidRPr="00044B76" w:rsidRDefault="00026F7C" w:rsidP="00C11E6A">
      <w:pPr>
        <w:jc w:val="both"/>
        <w:rPr>
          <w:rFonts w:cstheme="minorHAnsi"/>
          <w:b/>
          <w:bCs/>
          <w:sz w:val="24"/>
          <w:szCs w:val="24"/>
        </w:rPr>
      </w:pPr>
      <w:r w:rsidRPr="00C11E6A">
        <w:rPr>
          <w:rFonts w:cstheme="minorHAnsi"/>
          <w:b/>
          <w:bCs/>
          <w:sz w:val="24"/>
          <w:szCs w:val="24"/>
        </w:rPr>
        <w:t>C</w:t>
      </w:r>
      <w:r w:rsidR="00263604" w:rsidRPr="00C11E6A">
        <w:rPr>
          <w:rFonts w:cstheme="minorHAnsi"/>
          <w:b/>
          <w:bCs/>
          <w:sz w:val="24"/>
          <w:szCs w:val="24"/>
        </w:rPr>
        <w:t>ampbell Re</w:t>
      </w:r>
      <w:r w:rsidR="000371E3" w:rsidRPr="00C11E6A">
        <w:rPr>
          <w:rFonts w:cstheme="minorHAnsi"/>
          <w:b/>
          <w:bCs/>
          <w:sz w:val="24"/>
          <w:szCs w:val="24"/>
        </w:rPr>
        <w:t xml:space="preserve">ith has totally ignored in its audit and the assessment of the BIA </w:t>
      </w:r>
      <w:r w:rsidRPr="00044B76">
        <w:rPr>
          <w:rFonts w:cstheme="minorHAnsi"/>
          <w:b/>
          <w:bCs/>
          <w:sz w:val="24"/>
          <w:szCs w:val="24"/>
        </w:rPr>
        <w:t>to precisely</w:t>
      </w:r>
      <w:r w:rsidR="000371E3" w:rsidRPr="00044B76">
        <w:rPr>
          <w:rFonts w:cstheme="minorHAnsi"/>
          <w:b/>
          <w:bCs/>
          <w:sz w:val="24"/>
          <w:szCs w:val="24"/>
        </w:rPr>
        <w:t xml:space="preserve"> comment or address the following points that were raised in my </w:t>
      </w:r>
      <w:r w:rsidR="008C1CB3" w:rsidRPr="00044B76">
        <w:rPr>
          <w:rFonts w:cstheme="minorHAnsi"/>
          <w:b/>
          <w:bCs/>
          <w:sz w:val="24"/>
          <w:szCs w:val="24"/>
        </w:rPr>
        <w:t xml:space="preserve">previous </w:t>
      </w:r>
      <w:r w:rsidR="000371E3" w:rsidRPr="00044B76">
        <w:rPr>
          <w:rFonts w:cstheme="minorHAnsi"/>
          <w:b/>
          <w:bCs/>
          <w:sz w:val="24"/>
          <w:szCs w:val="24"/>
        </w:rPr>
        <w:t>objections</w:t>
      </w:r>
      <w:r w:rsidRPr="00044B76">
        <w:rPr>
          <w:rFonts w:cstheme="minorHAnsi"/>
          <w:b/>
          <w:bCs/>
          <w:sz w:val="24"/>
          <w:szCs w:val="24"/>
        </w:rPr>
        <w:t>:</w:t>
      </w:r>
    </w:p>
    <w:p w14:paraId="1AE4945E" w14:textId="7D877BD3" w:rsidR="00263604" w:rsidRPr="00C11E6A" w:rsidRDefault="00263604" w:rsidP="00C11E6A">
      <w:pPr>
        <w:jc w:val="both"/>
        <w:rPr>
          <w:rFonts w:cstheme="minorHAnsi"/>
          <w:sz w:val="24"/>
          <w:szCs w:val="24"/>
        </w:rPr>
      </w:pPr>
      <w:r w:rsidRPr="00662B67">
        <w:rPr>
          <w:rFonts w:cstheme="minorHAnsi"/>
          <w:sz w:val="24"/>
          <w:szCs w:val="24"/>
        </w:rPr>
        <w:lastRenderedPageBreak/>
        <w:t xml:space="preserve">“There is also documented evidence of high to medium surface water flooding in both Pilgrim’s Lane and nearby Downshire Hill.  This is shown in the map in Appendix </w:t>
      </w:r>
      <w:r w:rsidR="00603AA3">
        <w:rPr>
          <w:rFonts w:cstheme="minorHAnsi"/>
          <w:sz w:val="24"/>
          <w:szCs w:val="24"/>
        </w:rPr>
        <w:t>5</w:t>
      </w:r>
      <w:r w:rsidRPr="00662B67">
        <w:rPr>
          <w:rFonts w:cstheme="minorHAnsi"/>
          <w:sz w:val="24"/>
          <w:szCs w:val="24"/>
        </w:rPr>
        <w:t>. There has been incidence of damages caused by natural water flows to properties in both Pilgrim’s Lane and Downshire Hill caused by new basements.”</w:t>
      </w:r>
    </w:p>
    <w:p w14:paraId="4E1C8827" w14:textId="2F299D2D" w:rsidR="00263604" w:rsidRPr="00662B67" w:rsidRDefault="00263604" w:rsidP="00C11E6A">
      <w:pPr>
        <w:jc w:val="both"/>
        <w:rPr>
          <w:rFonts w:cstheme="minorHAnsi"/>
          <w:sz w:val="24"/>
          <w:szCs w:val="24"/>
        </w:rPr>
      </w:pPr>
      <w:r w:rsidRPr="00662B67">
        <w:rPr>
          <w:rFonts w:cstheme="minorHAnsi"/>
          <w:sz w:val="24"/>
          <w:szCs w:val="24"/>
        </w:rPr>
        <w:t>Furthermore, the UK government’s website Flood Map for Planning has identified that the properties located at 24, 26,28, 30, 32, 34, 38, 40, 42, 44 Pilgrim’s Lane in the same street and postcode as having a medium risk of surface water.</w:t>
      </w:r>
    </w:p>
    <w:p w14:paraId="37A02E3D" w14:textId="35A73173" w:rsidR="00263604" w:rsidRPr="00C11E6A" w:rsidRDefault="00263604" w:rsidP="00C11E6A">
      <w:pPr>
        <w:jc w:val="both"/>
        <w:rPr>
          <w:rFonts w:cstheme="minorHAnsi"/>
          <w:sz w:val="24"/>
          <w:szCs w:val="24"/>
        </w:rPr>
      </w:pPr>
      <w:r w:rsidRPr="00662B67">
        <w:rPr>
          <w:rFonts w:cstheme="minorHAnsi"/>
          <w:sz w:val="24"/>
          <w:szCs w:val="24"/>
        </w:rPr>
        <w:t>Please note that the property is located along the border of a high vulnerability, secondary aquifer. This is shown in page 109 of the site investigation and BIA Appendix D compiled by GEA, reference Landmark Information Group.</w:t>
      </w:r>
      <w:r w:rsidR="00FE4102">
        <w:rPr>
          <w:rFonts w:cstheme="minorHAnsi"/>
          <w:sz w:val="24"/>
          <w:szCs w:val="24"/>
        </w:rPr>
        <w:t xml:space="preserve"> There was no comment from Campbell Reith on this fact</w:t>
      </w:r>
      <w:r w:rsidR="00B679AE">
        <w:rPr>
          <w:rFonts w:cstheme="minorHAnsi"/>
          <w:sz w:val="24"/>
          <w:szCs w:val="24"/>
        </w:rPr>
        <w:t xml:space="preserve"> either</w:t>
      </w:r>
      <w:r w:rsidR="00FE4102">
        <w:rPr>
          <w:rFonts w:cstheme="minorHAnsi"/>
          <w:sz w:val="24"/>
          <w:szCs w:val="24"/>
        </w:rPr>
        <w:t>.</w:t>
      </w:r>
    </w:p>
    <w:p w14:paraId="171AAD7C" w14:textId="4C93E2F8" w:rsidR="00263604" w:rsidRPr="00C11E6A" w:rsidRDefault="00263604" w:rsidP="00C11E6A">
      <w:pPr>
        <w:jc w:val="both"/>
        <w:rPr>
          <w:rFonts w:cstheme="minorHAnsi"/>
          <w:sz w:val="24"/>
          <w:szCs w:val="24"/>
        </w:rPr>
      </w:pPr>
      <w:r w:rsidRPr="00C11E6A">
        <w:rPr>
          <w:rFonts w:cstheme="minorHAnsi"/>
          <w:sz w:val="24"/>
          <w:szCs w:val="24"/>
        </w:rPr>
        <w:t xml:space="preserve">Furthermore, the BIA in page 2.5 also fails to mention that rainwater was encountered close to the surface at 8 Pilgrim’s Lane both during the borehole measurements and subsequently during the trial pit investigation </w:t>
      </w:r>
      <w:r w:rsidR="006D2236">
        <w:rPr>
          <w:rFonts w:cstheme="minorHAnsi"/>
          <w:sz w:val="24"/>
          <w:szCs w:val="24"/>
        </w:rPr>
        <w:t xml:space="preserve">which were conducted in March during essentially </w:t>
      </w:r>
      <w:r w:rsidRPr="00C11E6A">
        <w:rPr>
          <w:rFonts w:cstheme="minorHAnsi"/>
          <w:sz w:val="24"/>
          <w:szCs w:val="24"/>
        </w:rPr>
        <w:t>dry days.</w:t>
      </w:r>
    </w:p>
    <w:p w14:paraId="757E20EC" w14:textId="0CAD9D0C" w:rsidR="00263604" w:rsidRPr="002E443A" w:rsidRDefault="00263604" w:rsidP="00C11E6A">
      <w:pPr>
        <w:jc w:val="both"/>
        <w:rPr>
          <w:rFonts w:cstheme="minorHAnsi"/>
          <w:b/>
          <w:bCs/>
          <w:sz w:val="24"/>
          <w:szCs w:val="24"/>
        </w:rPr>
      </w:pPr>
      <w:r w:rsidRPr="002E443A">
        <w:rPr>
          <w:rFonts w:cstheme="minorHAnsi"/>
          <w:b/>
          <w:bCs/>
          <w:sz w:val="24"/>
          <w:szCs w:val="24"/>
        </w:rPr>
        <w:t>In such circumstances the BIA is wholly unsatisfactory as underground borehole tests should also have been conducted in periods of sustained and heavy rain and contrasting weather but were not.</w:t>
      </w:r>
    </w:p>
    <w:p w14:paraId="7B6E9F63" w14:textId="57C73198" w:rsidR="007B69EE" w:rsidRPr="00662B67" w:rsidRDefault="007B69EE" w:rsidP="00C11E6A">
      <w:pPr>
        <w:jc w:val="both"/>
        <w:rPr>
          <w:rFonts w:cstheme="minorHAnsi"/>
          <w:b/>
          <w:bCs/>
          <w:sz w:val="24"/>
          <w:szCs w:val="24"/>
        </w:rPr>
      </w:pPr>
      <w:r w:rsidRPr="00662B67">
        <w:rPr>
          <w:rFonts w:cstheme="minorHAnsi"/>
          <w:b/>
          <w:bCs/>
          <w:sz w:val="24"/>
          <w:szCs w:val="24"/>
        </w:rPr>
        <w:t>The groundwater test was carried out on 14</w:t>
      </w:r>
      <w:r w:rsidRPr="00662B67">
        <w:rPr>
          <w:rFonts w:cstheme="minorHAnsi"/>
          <w:b/>
          <w:bCs/>
          <w:sz w:val="24"/>
          <w:szCs w:val="24"/>
          <w:vertAlign w:val="superscript"/>
        </w:rPr>
        <w:t>th</w:t>
      </w:r>
      <w:r w:rsidRPr="00662B67">
        <w:rPr>
          <w:rFonts w:cstheme="minorHAnsi"/>
          <w:b/>
          <w:bCs/>
          <w:sz w:val="24"/>
          <w:szCs w:val="24"/>
        </w:rPr>
        <w:t xml:space="preserve"> June 2022. Looking at </w:t>
      </w:r>
      <w:hyperlink r:id="rId10" w:history="1">
        <w:r w:rsidRPr="00662B67">
          <w:rPr>
            <w:rStyle w:val="Hyperlink"/>
            <w:rFonts w:cstheme="minorHAnsi"/>
            <w:b/>
            <w:bCs/>
            <w:sz w:val="24"/>
            <w:szCs w:val="24"/>
          </w:rPr>
          <w:t>http://nw3weather.co.uk/</w:t>
        </w:r>
      </w:hyperlink>
      <w:r w:rsidRPr="00662B67">
        <w:rPr>
          <w:rFonts w:cstheme="minorHAnsi"/>
          <w:b/>
          <w:bCs/>
          <w:sz w:val="24"/>
          <w:szCs w:val="24"/>
        </w:rPr>
        <w:t xml:space="preserve"> , please note that there was no rain that day</w:t>
      </w:r>
      <w:r w:rsidR="00E132C4">
        <w:rPr>
          <w:rFonts w:cstheme="minorHAnsi"/>
          <w:b/>
          <w:bCs/>
          <w:sz w:val="24"/>
          <w:szCs w:val="24"/>
        </w:rPr>
        <w:t xml:space="preserve"> </w:t>
      </w:r>
      <w:r w:rsidRPr="00662B67">
        <w:rPr>
          <w:rFonts w:cstheme="minorHAnsi"/>
          <w:b/>
          <w:bCs/>
          <w:sz w:val="24"/>
          <w:szCs w:val="24"/>
        </w:rPr>
        <w:t>or at any time since 9</w:t>
      </w:r>
      <w:r w:rsidRPr="00662B67">
        <w:rPr>
          <w:rFonts w:cstheme="minorHAnsi"/>
          <w:b/>
          <w:bCs/>
          <w:sz w:val="24"/>
          <w:szCs w:val="24"/>
          <w:vertAlign w:val="superscript"/>
        </w:rPr>
        <w:t>th</w:t>
      </w:r>
      <w:r w:rsidRPr="00662B67">
        <w:rPr>
          <w:rFonts w:cstheme="minorHAnsi"/>
          <w:b/>
          <w:bCs/>
          <w:sz w:val="24"/>
          <w:szCs w:val="24"/>
        </w:rPr>
        <w:t xml:space="preserve"> June. This is shown in Appendix 5 further below</w:t>
      </w:r>
    </w:p>
    <w:p w14:paraId="01733A73" w14:textId="24375821" w:rsidR="00802052" w:rsidRPr="00662B67" w:rsidRDefault="00802052" w:rsidP="00C11E6A">
      <w:pPr>
        <w:spacing w:after="0" w:line="240" w:lineRule="auto"/>
        <w:jc w:val="both"/>
        <w:rPr>
          <w:rFonts w:eastAsia="Times New Roman" w:cstheme="minorHAnsi"/>
          <w:b/>
          <w:bCs/>
          <w:sz w:val="24"/>
          <w:szCs w:val="24"/>
          <w:lang w:eastAsia="en-GB"/>
        </w:rPr>
      </w:pPr>
      <w:r w:rsidRPr="00662B67">
        <w:rPr>
          <w:rFonts w:eastAsia="Times New Roman" w:cstheme="minorHAnsi"/>
          <w:b/>
          <w:bCs/>
          <w:sz w:val="24"/>
          <w:szCs w:val="24"/>
          <w:lang w:eastAsia="en-GB"/>
        </w:rPr>
        <w:t xml:space="preserve">Campbell Reith has </w:t>
      </w:r>
      <w:r w:rsidR="008C1CB3" w:rsidRPr="00662B67">
        <w:rPr>
          <w:rFonts w:eastAsia="Times New Roman" w:cstheme="minorHAnsi"/>
          <w:b/>
          <w:bCs/>
          <w:sz w:val="24"/>
          <w:szCs w:val="24"/>
          <w:lang w:eastAsia="en-GB"/>
        </w:rPr>
        <w:t xml:space="preserve">also </w:t>
      </w:r>
      <w:r w:rsidR="00E40032" w:rsidRPr="00662B67">
        <w:rPr>
          <w:rFonts w:eastAsia="Times New Roman" w:cstheme="minorHAnsi"/>
          <w:b/>
          <w:bCs/>
          <w:sz w:val="24"/>
          <w:szCs w:val="24"/>
          <w:lang w:eastAsia="en-GB"/>
        </w:rPr>
        <w:t>totally</w:t>
      </w:r>
      <w:r w:rsidRPr="00662B67">
        <w:rPr>
          <w:rFonts w:eastAsia="Times New Roman" w:cstheme="minorHAnsi"/>
          <w:b/>
          <w:bCs/>
          <w:sz w:val="24"/>
          <w:szCs w:val="24"/>
          <w:lang w:eastAsia="en-GB"/>
        </w:rPr>
        <w:t xml:space="preserve"> failed to comment on the fact that there was only one day when borehole investigations were conducted, and it was a day without rain and the previous days had also been dry days with no rain at all. This </w:t>
      </w:r>
      <w:r w:rsidR="00535E1E" w:rsidRPr="00662B67">
        <w:rPr>
          <w:rFonts w:eastAsia="Times New Roman" w:cstheme="minorHAnsi"/>
          <w:b/>
          <w:bCs/>
          <w:sz w:val="24"/>
          <w:szCs w:val="24"/>
          <w:lang w:eastAsia="en-GB"/>
        </w:rPr>
        <w:t xml:space="preserve">is totally </w:t>
      </w:r>
      <w:r w:rsidRPr="00662B67">
        <w:rPr>
          <w:rFonts w:eastAsia="Times New Roman" w:cstheme="minorHAnsi"/>
          <w:b/>
          <w:bCs/>
          <w:sz w:val="24"/>
          <w:szCs w:val="24"/>
          <w:lang w:eastAsia="en-GB"/>
        </w:rPr>
        <w:t>contrary to good practice a</w:t>
      </w:r>
      <w:r w:rsidR="00535E1E" w:rsidRPr="00662B67">
        <w:rPr>
          <w:rFonts w:eastAsia="Times New Roman" w:cstheme="minorHAnsi"/>
          <w:b/>
          <w:bCs/>
          <w:sz w:val="24"/>
          <w:szCs w:val="24"/>
          <w:lang w:eastAsia="en-GB"/>
        </w:rPr>
        <w:t>s well as to the</w:t>
      </w:r>
      <w:r w:rsidRPr="00662B67">
        <w:rPr>
          <w:rFonts w:eastAsia="Times New Roman" w:cstheme="minorHAnsi"/>
          <w:b/>
          <w:bCs/>
          <w:sz w:val="24"/>
          <w:szCs w:val="24"/>
          <w:lang w:eastAsia="en-GB"/>
        </w:rPr>
        <w:t xml:space="preserve"> Camden Planning Guidance Jan 2021 reference stage 4 and contrary to paragraph 7.2.3 monitoring written by Arup for Camden in November 2010.</w:t>
      </w:r>
    </w:p>
    <w:p w14:paraId="7A3CB92F" w14:textId="0699400E" w:rsidR="00BA6951" w:rsidRDefault="00BA6951" w:rsidP="00C11E6A">
      <w:pPr>
        <w:spacing w:after="0" w:line="240" w:lineRule="auto"/>
        <w:jc w:val="both"/>
        <w:rPr>
          <w:rFonts w:eastAsia="Times New Roman" w:cstheme="minorHAnsi"/>
          <w:b/>
          <w:bCs/>
          <w:color w:val="FF0000"/>
          <w:sz w:val="24"/>
          <w:szCs w:val="24"/>
          <w:u w:val="single"/>
          <w:lang w:eastAsia="en-GB"/>
        </w:rPr>
      </w:pPr>
    </w:p>
    <w:p w14:paraId="403B15DA" w14:textId="39949CCF" w:rsidR="00BA6951" w:rsidRDefault="00BA6951" w:rsidP="00C11E6A">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One will also note that this terrain is in a downward sloping terrain hence the gardens of the neighbouring properties located are exposed to significant risk of flooding in period of heavy rain. There was no comment </w:t>
      </w:r>
      <w:r w:rsidR="006D2236">
        <w:rPr>
          <w:rFonts w:eastAsia="Times New Roman" w:cstheme="minorHAnsi"/>
          <w:sz w:val="24"/>
          <w:szCs w:val="24"/>
          <w:lang w:eastAsia="en-GB"/>
        </w:rPr>
        <w:t>either</w:t>
      </w:r>
      <w:r>
        <w:rPr>
          <w:rFonts w:eastAsia="Times New Roman" w:cstheme="minorHAnsi"/>
          <w:sz w:val="24"/>
          <w:szCs w:val="24"/>
          <w:lang w:eastAsia="en-GB"/>
        </w:rPr>
        <w:t xml:space="preserve"> on the</w:t>
      </w:r>
      <w:r w:rsidR="002E443A">
        <w:rPr>
          <w:rFonts w:eastAsia="Times New Roman" w:cstheme="minorHAnsi"/>
          <w:sz w:val="24"/>
          <w:szCs w:val="24"/>
          <w:lang w:eastAsia="en-GB"/>
        </w:rPr>
        <w:t xml:space="preserve"> matter</w:t>
      </w:r>
      <w:r>
        <w:rPr>
          <w:rFonts w:eastAsia="Times New Roman" w:cstheme="minorHAnsi"/>
          <w:sz w:val="24"/>
          <w:szCs w:val="24"/>
          <w:lang w:eastAsia="en-GB"/>
        </w:rPr>
        <w:t xml:space="preserve"> in Campbell Reith’s report.</w:t>
      </w:r>
    </w:p>
    <w:p w14:paraId="50D1CA32" w14:textId="77777777" w:rsidR="002E443A" w:rsidRDefault="002E443A" w:rsidP="00C11E6A">
      <w:pPr>
        <w:spacing w:after="0" w:line="240" w:lineRule="auto"/>
        <w:jc w:val="both"/>
        <w:rPr>
          <w:rFonts w:eastAsia="Times New Roman" w:cstheme="minorHAnsi"/>
          <w:sz w:val="24"/>
          <w:szCs w:val="24"/>
          <w:lang w:eastAsia="en-GB"/>
        </w:rPr>
      </w:pPr>
    </w:p>
    <w:p w14:paraId="7C191200" w14:textId="77777777" w:rsidR="00580D4C" w:rsidRDefault="002E443A" w:rsidP="00C11E6A">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Conclusion:</w:t>
      </w:r>
      <w:r w:rsidR="00580D4C">
        <w:rPr>
          <w:rFonts w:eastAsia="Times New Roman" w:cstheme="minorHAnsi"/>
          <w:sz w:val="24"/>
          <w:szCs w:val="24"/>
          <w:lang w:eastAsia="en-GB"/>
        </w:rPr>
        <w:t xml:space="preserve">  </w:t>
      </w:r>
    </w:p>
    <w:p w14:paraId="3B8A8CDD" w14:textId="77777777" w:rsidR="00580D4C" w:rsidRDefault="00580D4C" w:rsidP="00C11E6A">
      <w:pPr>
        <w:spacing w:after="0" w:line="240" w:lineRule="auto"/>
        <w:jc w:val="both"/>
        <w:rPr>
          <w:rFonts w:eastAsia="Times New Roman" w:cstheme="minorHAnsi"/>
          <w:sz w:val="24"/>
          <w:szCs w:val="24"/>
          <w:lang w:eastAsia="en-GB"/>
        </w:rPr>
      </w:pPr>
    </w:p>
    <w:p w14:paraId="47B530D3" w14:textId="68D481F5" w:rsidR="002E443A" w:rsidRPr="00BA6951" w:rsidRDefault="002E443A" w:rsidP="00C11E6A">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The scheme should be refused in its entirety for the above reasons.</w:t>
      </w:r>
    </w:p>
    <w:p w14:paraId="704B3140" w14:textId="77777777" w:rsidR="00580D4C" w:rsidRDefault="00580D4C" w:rsidP="00C11E6A">
      <w:pPr>
        <w:jc w:val="both"/>
        <w:rPr>
          <w:rFonts w:cstheme="minorHAnsi"/>
          <w:color w:val="000000" w:themeColor="text1"/>
          <w:sz w:val="24"/>
          <w:szCs w:val="24"/>
        </w:rPr>
      </w:pPr>
    </w:p>
    <w:p w14:paraId="5CC813C9" w14:textId="410ECFEB" w:rsidR="005449C6" w:rsidRDefault="005449C6" w:rsidP="00C11E6A">
      <w:pPr>
        <w:jc w:val="both"/>
        <w:rPr>
          <w:rFonts w:cstheme="minorHAnsi"/>
          <w:color w:val="000000" w:themeColor="text1"/>
          <w:sz w:val="24"/>
          <w:szCs w:val="24"/>
        </w:rPr>
      </w:pPr>
      <w:r>
        <w:rPr>
          <w:rFonts w:cstheme="minorHAnsi"/>
          <w:color w:val="000000" w:themeColor="text1"/>
          <w:sz w:val="24"/>
          <w:szCs w:val="24"/>
        </w:rPr>
        <w:t>Regards,</w:t>
      </w:r>
    </w:p>
    <w:p w14:paraId="53095D3A" w14:textId="491565B1" w:rsidR="00580D4C" w:rsidRDefault="005449C6" w:rsidP="00C11E6A">
      <w:pPr>
        <w:jc w:val="both"/>
        <w:rPr>
          <w:rFonts w:cstheme="minorHAnsi"/>
          <w:color w:val="000000" w:themeColor="text1"/>
          <w:sz w:val="24"/>
          <w:szCs w:val="24"/>
        </w:rPr>
      </w:pPr>
      <w:r>
        <w:rPr>
          <w:rFonts w:cstheme="minorHAnsi"/>
          <w:color w:val="000000" w:themeColor="text1"/>
          <w:sz w:val="24"/>
          <w:szCs w:val="24"/>
        </w:rPr>
        <w:t>Oliver Froment</w:t>
      </w:r>
    </w:p>
    <w:p w14:paraId="54EB12A3" w14:textId="7EA97278" w:rsidR="00650705" w:rsidRDefault="00650705" w:rsidP="00C11E6A">
      <w:pPr>
        <w:jc w:val="both"/>
        <w:rPr>
          <w:rFonts w:cstheme="minorHAnsi"/>
          <w:color w:val="000000" w:themeColor="text1"/>
          <w:sz w:val="24"/>
          <w:szCs w:val="24"/>
        </w:rPr>
      </w:pPr>
      <w:r>
        <w:rPr>
          <w:rFonts w:cstheme="minorHAnsi"/>
          <w:color w:val="000000" w:themeColor="text1"/>
          <w:sz w:val="24"/>
          <w:szCs w:val="24"/>
        </w:rPr>
        <w:t>10 Pilgrim’s Lane NW3 1SL</w:t>
      </w:r>
    </w:p>
    <w:p w14:paraId="48D1195E" w14:textId="6AB5C574" w:rsidR="006D2236" w:rsidRDefault="006D2236" w:rsidP="007B69EE">
      <w:pPr>
        <w:rPr>
          <w:rFonts w:cstheme="minorHAnsi"/>
          <w:b/>
          <w:bCs/>
          <w:sz w:val="28"/>
          <w:szCs w:val="28"/>
        </w:rPr>
      </w:pPr>
    </w:p>
    <w:p w14:paraId="23AD2B64" w14:textId="77777777" w:rsidR="006D2236" w:rsidRDefault="006D2236" w:rsidP="007B69EE">
      <w:pPr>
        <w:rPr>
          <w:rFonts w:cstheme="minorHAnsi"/>
          <w:b/>
          <w:bCs/>
          <w:sz w:val="28"/>
          <w:szCs w:val="28"/>
        </w:rPr>
      </w:pPr>
    </w:p>
    <w:p w14:paraId="5BBB0C26" w14:textId="18C6F4E1" w:rsidR="007B69EE" w:rsidRPr="00802052" w:rsidRDefault="007B69EE" w:rsidP="007B69EE">
      <w:pPr>
        <w:rPr>
          <w:rFonts w:cstheme="minorHAnsi"/>
          <w:b/>
          <w:bCs/>
          <w:sz w:val="28"/>
          <w:szCs w:val="28"/>
        </w:rPr>
      </w:pPr>
      <w:r w:rsidRPr="00802052">
        <w:rPr>
          <w:rFonts w:cstheme="minorHAnsi"/>
          <w:b/>
          <w:bCs/>
          <w:sz w:val="28"/>
          <w:szCs w:val="28"/>
        </w:rPr>
        <w:lastRenderedPageBreak/>
        <w:t>Appendix 1</w:t>
      </w:r>
    </w:p>
    <w:p w14:paraId="31CDECF7" w14:textId="77777777" w:rsidR="007B69EE" w:rsidRPr="00802052" w:rsidRDefault="007B69EE" w:rsidP="007B69EE">
      <w:pPr>
        <w:rPr>
          <w:rFonts w:cstheme="minorHAnsi"/>
          <w:b/>
          <w:bCs/>
          <w:sz w:val="28"/>
          <w:szCs w:val="28"/>
        </w:rPr>
      </w:pPr>
    </w:p>
    <w:p w14:paraId="44088D6E" w14:textId="77777777" w:rsidR="007B69EE" w:rsidRPr="00802052" w:rsidRDefault="00000000" w:rsidP="007B69EE">
      <w:pPr>
        <w:rPr>
          <w:rFonts w:cstheme="minorHAnsi"/>
          <w:sz w:val="28"/>
          <w:szCs w:val="28"/>
        </w:rPr>
      </w:pPr>
      <w:hyperlink r:id="rId11" w:history="1">
        <w:r w:rsidR="007B69EE" w:rsidRPr="00802052">
          <w:rPr>
            <w:rStyle w:val="Hyperlink"/>
            <w:rFonts w:cstheme="minorHAnsi"/>
            <w:sz w:val="28"/>
            <w:szCs w:val="28"/>
          </w:rPr>
          <w:t xml:space="preserve">Appendix 4 Open Spaces and </w:t>
        </w:r>
        <w:proofErr w:type="spellStart"/>
        <w:r w:rsidR="007B69EE" w:rsidRPr="00802052">
          <w:rPr>
            <w:rStyle w:val="Hyperlink"/>
            <w:rFonts w:cstheme="minorHAnsi"/>
            <w:sz w:val="28"/>
            <w:szCs w:val="28"/>
          </w:rPr>
          <w:t>Biodiverstiy</w:t>
        </w:r>
        <w:proofErr w:type="spellEnd"/>
        <w:r w:rsidR="007B69EE" w:rsidRPr="00802052">
          <w:rPr>
            <w:rStyle w:val="Hyperlink"/>
            <w:rFonts w:cstheme="minorHAnsi"/>
            <w:sz w:val="28"/>
            <w:szCs w:val="28"/>
          </w:rPr>
          <w:t xml:space="preserve"> Corridors- Hampstead Neighbourhood Plan 2018-2033</w:t>
        </w:r>
      </w:hyperlink>
    </w:p>
    <w:p w14:paraId="17269CAA" w14:textId="77777777" w:rsidR="007B69EE" w:rsidRPr="00802052" w:rsidRDefault="007B69EE" w:rsidP="007B69EE">
      <w:pPr>
        <w:rPr>
          <w:rFonts w:cstheme="minorHAnsi"/>
          <w:sz w:val="28"/>
          <w:szCs w:val="28"/>
        </w:rPr>
      </w:pPr>
      <w:r w:rsidRPr="00802052">
        <w:rPr>
          <w:rFonts w:cstheme="minorHAnsi"/>
          <w:sz w:val="28"/>
          <w:szCs w:val="28"/>
        </w:rPr>
        <w:t>D Rear gardens Downshire Hill and Pilgrims Lane Rear gardens between Downshire Hill north and Pilgrims Lane south. See reference A in maps, pages 3, 4 and 5.</w:t>
      </w:r>
    </w:p>
    <w:p w14:paraId="375D8A9B" w14:textId="38FEC3F1" w:rsidR="007B69EE" w:rsidRDefault="007B69EE" w:rsidP="007B69EE">
      <w:pPr>
        <w:rPr>
          <w:rFonts w:cstheme="minorHAnsi"/>
          <w:b/>
          <w:bCs/>
          <w:sz w:val="28"/>
          <w:szCs w:val="28"/>
        </w:rPr>
      </w:pPr>
    </w:p>
    <w:p w14:paraId="03006E40" w14:textId="77777777" w:rsidR="00234B60" w:rsidRPr="00802052" w:rsidRDefault="00234B60" w:rsidP="007B69EE">
      <w:pPr>
        <w:rPr>
          <w:rFonts w:cstheme="minorHAnsi"/>
          <w:b/>
          <w:bCs/>
          <w:sz w:val="28"/>
          <w:szCs w:val="28"/>
        </w:rPr>
      </w:pPr>
    </w:p>
    <w:p w14:paraId="1A9B231E" w14:textId="77777777" w:rsidR="007B69EE" w:rsidRPr="00802052" w:rsidRDefault="007B69EE" w:rsidP="007B69EE">
      <w:pPr>
        <w:rPr>
          <w:rFonts w:cstheme="minorHAnsi"/>
          <w:b/>
          <w:bCs/>
          <w:sz w:val="28"/>
          <w:szCs w:val="28"/>
        </w:rPr>
      </w:pPr>
      <w:r w:rsidRPr="00802052">
        <w:rPr>
          <w:rFonts w:cstheme="minorHAnsi"/>
          <w:b/>
          <w:bCs/>
          <w:sz w:val="28"/>
          <w:szCs w:val="28"/>
        </w:rPr>
        <w:t>Appendix 2</w:t>
      </w:r>
    </w:p>
    <w:p w14:paraId="4C9F0253" w14:textId="77777777" w:rsidR="007B69EE" w:rsidRPr="00802052" w:rsidRDefault="007B69EE" w:rsidP="007B69EE">
      <w:pPr>
        <w:rPr>
          <w:rFonts w:cstheme="minorHAnsi"/>
          <w:sz w:val="28"/>
          <w:szCs w:val="28"/>
        </w:rPr>
      </w:pPr>
    </w:p>
    <w:p w14:paraId="0B290E7C" w14:textId="77777777" w:rsidR="007B69EE" w:rsidRPr="00802052" w:rsidRDefault="007B69EE" w:rsidP="007B69EE">
      <w:pPr>
        <w:rPr>
          <w:rFonts w:cstheme="minorHAnsi"/>
          <w:sz w:val="28"/>
          <w:szCs w:val="28"/>
        </w:rPr>
      </w:pPr>
      <w:r w:rsidRPr="00802052">
        <w:rPr>
          <w:rFonts w:cstheme="minorHAnsi"/>
          <w:noProof/>
          <w:sz w:val="28"/>
          <w:szCs w:val="28"/>
        </w:rPr>
        <w:drawing>
          <wp:inline distT="0" distB="0" distL="0" distR="0" wp14:anchorId="1EF0E204" wp14:editId="1A1B7997">
            <wp:extent cx="5731510" cy="3223895"/>
            <wp:effectExtent l="0" t="0" r="254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11D66D7" w14:textId="77777777" w:rsidR="007B69EE" w:rsidRPr="00802052" w:rsidRDefault="007B69EE" w:rsidP="007B69EE">
      <w:pPr>
        <w:rPr>
          <w:rFonts w:cstheme="minorHAnsi"/>
          <w:sz w:val="28"/>
          <w:szCs w:val="28"/>
        </w:rPr>
      </w:pPr>
      <w:r w:rsidRPr="00802052">
        <w:rPr>
          <w:rFonts w:cstheme="minorHAnsi"/>
          <w:sz w:val="28"/>
          <w:szCs w:val="28"/>
        </w:rPr>
        <w:t>Partial aerial view of the green corridor between Pilgrim’s Lane and Downshire Hill showing the extent to which 12 Pilgrim’s Lane gardens sit squarely into the green corridor.</w:t>
      </w:r>
    </w:p>
    <w:p w14:paraId="543A3666" w14:textId="642838C8" w:rsidR="00044B76" w:rsidRDefault="00044B76" w:rsidP="007B69EE">
      <w:pPr>
        <w:rPr>
          <w:rFonts w:cstheme="minorHAnsi"/>
          <w:b/>
          <w:bCs/>
          <w:sz w:val="28"/>
          <w:szCs w:val="28"/>
        </w:rPr>
      </w:pPr>
    </w:p>
    <w:p w14:paraId="76173D99" w14:textId="77777777" w:rsidR="00AE5CE1" w:rsidRDefault="00AE5CE1" w:rsidP="007B69EE">
      <w:pPr>
        <w:rPr>
          <w:rFonts w:cstheme="minorHAnsi"/>
          <w:b/>
          <w:bCs/>
          <w:sz w:val="28"/>
          <w:szCs w:val="28"/>
        </w:rPr>
      </w:pPr>
    </w:p>
    <w:p w14:paraId="5B3BD97A" w14:textId="154A08A4" w:rsidR="007B69EE" w:rsidRPr="00802052" w:rsidRDefault="007B69EE" w:rsidP="007B69EE">
      <w:pPr>
        <w:rPr>
          <w:rFonts w:cstheme="minorHAnsi"/>
          <w:b/>
          <w:bCs/>
          <w:sz w:val="28"/>
          <w:szCs w:val="28"/>
        </w:rPr>
      </w:pPr>
      <w:r w:rsidRPr="00802052">
        <w:rPr>
          <w:rFonts w:cstheme="minorHAnsi"/>
          <w:b/>
          <w:bCs/>
          <w:sz w:val="28"/>
          <w:szCs w:val="28"/>
        </w:rPr>
        <w:t>Appendix 3</w:t>
      </w:r>
    </w:p>
    <w:p w14:paraId="221310F0" w14:textId="77777777" w:rsidR="007B69EE" w:rsidRPr="00802052" w:rsidRDefault="007B69EE" w:rsidP="007B69EE">
      <w:pPr>
        <w:rPr>
          <w:rFonts w:cstheme="minorHAnsi"/>
          <w:sz w:val="28"/>
          <w:szCs w:val="28"/>
        </w:rPr>
      </w:pPr>
      <w:r w:rsidRPr="00802052">
        <w:rPr>
          <w:rFonts w:cstheme="minorHAnsi"/>
          <w:noProof/>
          <w:sz w:val="28"/>
          <w:szCs w:val="28"/>
        </w:rPr>
        <w:lastRenderedPageBreak/>
        <w:drawing>
          <wp:inline distT="0" distB="0" distL="0" distR="0" wp14:anchorId="2B1449EF" wp14:editId="44651284">
            <wp:extent cx="5731510" cy="3225542"/>
            <wp:effectExtent l="0" t="0" r="2540" b="0"/>
            <wp:docPr id="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5542"/>
                    </a:xfrm>
                    <a:prstGeom prst="rect">
                      <a:avLst/>
                    </a:prstGeom>
                    <a:noFill/>
                    <a:ln>
                      <a:noFill/>
                    </a:ln>
                  </pic:spPr>
                </pic:pic>
              </a:graphicData>
            </a:graphic>
          </wp:inline>
        </w:drawing>
      </w:r>
    </w:p>
    <w:p w14:paraId="2C9B7D72" w14:textId="77777777" w:rsidR="00AE5CE1" w:rsidRDefault="007B69EE" w:rsidP="007B69EE">
      <w:pPr>
        <w:rPr>
          <w:rFonts w:cstheme="minorHAnsi"/>
          <w:sz w:val="28"/>
          <w:szCs w:val="28"/>
        </w:rPr>
      </w:pPr>
      <w:r w:rsidRPr="00802052">
        <w:rPr>
          <w:rFonts w:cstheme="minorHAnsi"/>
          <w:sz w:val="28"/>
          <w:szCs w:val="28"/>
        </w:rPr>
        <w:t>12 Pilgrim’s Lane: Garden sits squarely on the Green Corridor – Source Hampstead Neighbourhood Plan, page 27</w:t>
      </w:r>
    </w:p>
    <w:p w14:paraId="016FFE7C" w14:textId="7EB2CE26" w:rsidR="007B69EE" w:rsidRPr="00802052" w:rsidRDefault="007B69EE" w:rsidP="007B69EE">
      <w:pPr>
        <w:rPr>
          <w:rFonts w:cstheme="minorHAnsi"/>
          <w:b/>
          <w:bCs/>
          <w:sz w:val="28"/>
          <w:szCs w:val="28"/>
        </w:rPr>
      </w:pPr>
      <w:r w:rsidRPr="00802052">
        <w:rPr>
          <w:rFonts w:cstheme="minorHAnsi"/>
          <w:b/>
          <w:bCs/>
          <w:sz w:val="28"/>
          <w:szCs w:val="28"/>
        </w:rPr>
        <w:t>Appendix 4</w:t>
      </w:r>
      <w:r w:rsidRPr="00802052">
        <w:rPr>
          <w:rFonts w:cstheme="minorHAnsi"/>
          <w:noProof/>
          <w:sz w:val="28"/>
          <w:szCs w:val="28"/>
        </w:rPr>
        <w:drawing>
          <wp:inline distT="0" distB="0" distL="0" distR="0" wp14:anchorId="748430BC" wp14:editId="0E4E93E3">
            <wp:extent cx="5731510" cy="4300220"/>
            <wp:effectExtent l="0" t="0" r="2540" b="5080"/>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6A2CCD2A" w14:textId="1B66BBC2" w:rsidR="007B69EE" w:rsidRPr="00802052" w:rsidRDefault="007B69EE" w:rsidP="007B69EE">
      <w:pPr>
        <w:rPr>
          <w:rFonts w:cstheme="minorHAnsi"/>
          <w:sz w:val="28"/>
          <w:szCs w:val="28"/>
        </w:rPr>
      </w:pPr>
      <w:r w:rsidRPr="00802052">
        <w:rPr>
          <w:rFonts w:cstheme="minorHAnsi"/>
          <w:sz w:val="28"/>
          <w:szCs w:val="28"/>
        </w:rPr>
        <w:lastRenderedPageBreak/>
        <w:t xml:space="preserve">The noise Sensitive Receivers on our property at 10 Pilgrim’s Lane are several and some are located at a much closer distance (reference red circles in the above plan) than Clement Acoustics is showing on its “indicative site plan”. </w:t>
      </w:r>
      <w:r w:rsidR="008842F8" w:rsidRPr="00802052">
        <w:rPr>
          <w:rFonts w:cstheme="minorHAnsi"/>
          <w:sz w:val="28"/>
          <w:szCs w:val="28"/>
        </w:rPr>
        <w:t>Furthermore,</w:t>
      </w:r>
      <w:r w:rsidRPr="00802052">
        <w:rPr>
          <w:rFonts w:cstheme="minorHAnsi"/>
          <w:sz w:val="28"/>
          <w:szCs w:val="28"/>
        </w:rPr>
        <w:t xml:space="preserve"> passers-by along the pavement on Pilgrim’s Lane (reference blue marked area in the above plan) would also be negatively impacted by the noise of the three proposed Air Source Heat Pumps and the Air Handling Units at the proposed location.</w:t>
      </w:r>
    </w:p>
    <w:p w14:paraId="6E92C9B8" w14:textId="77777777" w:rsidR="00063861" w:rsidRDefault="00063861" w:rsidP="007B69EE">
      <w:pPr>
        <w:rPr>
          <w:rFonts w:cstheme="minorHAnsi"/>
          <w:b/>
          <w:bCs/>
          <w:sz w:val="28"/>
          <w:szCs w:val="28"/>
        </w:rPr>
      </w:pPr>
    </w:p>
    <w:p w14:paraId="5594F6B5" w14:textId="254BF8C1" w:rsidR="007B69EE" w:rsidRPr="00802052" w:rsidRDefault="007B69EE" w:rsidP="007B69EE">
      <w:pPr>
        <w:rPr>
          <w:rFonts w:cstheme="minorHAnsi"/>
          <w:b/>
          <w:bCs/>
          <w:sz w:val="28"/>
          <w:szCs w:val="28"/>
        </w:rPr>
      </w:pPr>
      <w:r w:rsidRPr="00802052">
        <w:rPr>
          <w:rFonts w:cstheme="minorHAnsi"/>
          <w:b/>
          <w:bCs/>
          <w:sz w:val="28"/>
          <w:szCs w:val="28"/>
        </w:rPr>
        <w:t>Appendix 5</w:t>
      </w:r>
    </w:p>
    <w:p w14:paraId="52B9EDB0" w14:textId="77777777" w:rsidR="007B69EE" w:rsidRPr="00802052" w:rsidRDefault="007B69EE" w:rsidP="007B69EE">
      <w:pPr>
        <w:rPr>
          <w:rFonts w:cstheme="minorHAnsi"/>
          <w:b/>
          <w:bCs/>
          <w:sz w:val="28"/>
          <w:szCs w:val="28"/>
        </w:rPr>
      </w:pPr>
    </w:p>
    <w:p w14:paraId="41E06223" w14:textId="77777777" w:rsidR="007B69EE" w:rsidRPr="00802052" w:rsidRDefault="007B69EE" w:rsidP="007B69EE">
      <w:pPr>
        <w:rPr>
          <w:rFonts w:cstheme="minorHAnsi"/>
          <w:sz w:val="28"/>
          <w:szCs w:val="28"/>
        </w:rPr>
      </w:pPr>
      <w:r w:rsidRPr="00802052">
        <w:rPr>
          <w:rFonts w:cstheme="minorHAnsi"/>
          <w:noProof/>
          <w:sz w:val="28"/>
          <w:szCs w:val="28"/>
        </w:rPr>
        <w:drawing>
          <wp:inline distT="0" distB="0" distL="0" distR="0" wp14:anchorId="778C1B0B" wp14:editId="54F65BF2">
            <wp:extent cx="5731510" cy="3402288"/>
            <wp:effectExtent l="0" t="0" r="2540" b="825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402288"/>
                    </a:xfrm>
                    <a:prstGeom prst="rect">
                      <a:avLst/>
                    </a:prstGeom>
                    <a:noFill/>
                    <a:ln>
                      <a:noFill/>
                    </a:ln>
                  </pic:spPr>
                </pic:pic>
              </a:graphicData>
            </a:graphic>
          </wp:inline>
        </w:drawing>
      </w:r>
    </w:p>
    <w:p w14:paraId="5821B374" w14:textId="77777777" w:rsidR="007B69EE" w:rsidRPr="00802052" w:rsidRDefault="007B69EE" w:rsidP="007B69EE">
      <w:pPr>
        <w:rPr>
          <w:rFonts w:cstheme="minorHAnsi"/>
          <w:sz w:val="28"/>
          <w:szCs w:val="28"/>
        </w:rPr>
      </w:pPr>
      <w:r w:rsidRPr="00802052">
        <w:rPr>
          <w:rFonts w:cstheme="minorHAnsi"/>
          <w:sz w:val="28"/>
          <w:szCs w:val="28"/>
        </w:rPr>
        <w:t>Source: UK Government Map on long-term flood risk – Extent of flooding from surface water.</w:t>
      </w:r>
    </w:p>
    <w:p w14:paraId="1FEE41B5" w14:textId="77777777" w:rsidR="007B69EE" w:rsidRPr="00802052" w:rsidRDefault="00000000" w:rsidP="007B69EE">
      <w:pPr>
        <w:rPr>
          <w:rFonts w:cstheme="minorHAnsi"/>
          <w:sz w:val="28"/>
          <w:szCs w:val="28"/>
        </w:rPr>
      </w:pPr>
      <w:hyperlink r:id="rId16" w:history="1">
        <w:r w:rsidR="007B69EE" w:rsidRPr="00802052">
          <w:rPr>
            <w:rStyle w:val="Hyperlink"/>
            <w:rFonts w:cstheme="minorHAnsi"/>
            <w:sz w:val="28"/>
            <w:szCs w:val="28"/>
          </w:rPr>
          <w:t>https://check-long-term-flood-risk.service.gov.uk/map?easting=526849&amp;northing=185669&amp;map=SurfaceWater</w:t>
        </w:r>
      </w:hyperlink>
    </w:p>
    <w:p w14:paraId="5CF26ACE" w14:textId="77777777" w:rsidR="007B69EE" w:rsidRPr="00802052" w:rsidRDefault="007B69EE" w:rsidP="007B69EE">
      <w:pPr>
        <w:rPr>
          <w:rFonts w:cstheme="minorHAnsi"/>
          <w:sz w:val="28"/>
          <w:szCs w:val="28"/>
        </w:rPr>
      </w:pPr>
      <w:r w:rsidRPr="00802052">
        <w:rPr>
          <w:rFonts w:cstheme="minorHAnsi"/>
          <w:sz w:val="28"/>
          <w:szCs w:val="28"/>
        </w:rPr>
        <w:t xml:space="preserve">Blue spots along Pilgrim’s Lane and along Downshire Hill. </w:t>
      </w:r>
    </w:p>
    <w:p w14:paraId="5AF84F0E" w14:textId="77777777" w:rsidR="007B69EE" w:rsidRPr="00802052" w:rsidRDefault="007B69EE" w:rsidP="007B69EE">
      <w:pPr>
        <w:rPr>
          <w:rFonts w:cstheme="minorHAnsi"/>
          <w:sz w:val="28"/>
          <w:szCs w:val="28"/>
        </w:rPr>
      </w:pPr>
      <w:r w:rsidRPr="00802052">
        <w:rPr>
          <w:rFonts w:cstheme="minorHAnsi"/>
          <w:sz w:val="28"/>
          <w:szCs w:val="28"/>
        </w:rPr>
        <w:t>The dark blue spots at the end of Pilgrim’s Lane correspond to high risk of flooding from surface flooding.</w:t>
      </w:r>
    </w:p>
    <w:p w14:paraId="02FDAD59" w14:textId="77777777" w:rsidR="007B69EE" w:rsidRPr="00802052" w:rsidRDefault="007B69EE" w:rsidP="007B69EE">
      <w:pPr>
        <w:rPr>
          <w:rFonts w:cstheme="minorHAnsi"/>
          <w:sz w:val="28"/>
          <w:szCs w:val="28"/>
        </w:rPr>
      </w:pPr>
    </w:p>
    <w:p w14:paraId="58EFD9F7" w14:textId="77777777" w:rsidR="007B69EE" w:rsidRPr="00802052" w:rsidRDefault="007B69EE" w:rsidP="007B69EE">
      <w:pPr>
        <w:rPr>
          <w:rFonts w:cstheme="minorHAnsi"/>
          <w:sz w:val="28"/>
          <w:szCs w:val="28"/>
        </w:rPr>
      </w:pPr>
    </w:p>
    <w:p w14:paraId="0489C023" w14:textId="77777777" w:rsidR="007B69EE" w:rsidRPr="00802052" w:rsidRDefault="007B69EE" w:rsidP="007B69EE">
      <w:pPr>
        <w:rPr>
          <w:rFonts w:cstheme="minorHAnsi"/>
          <w:b/>
          <w:bCs/>
          <w:sz w:val="28"/>
          <w:szCs w:val="28"/>
        </w:rPr>
      </w:pPr>
    </w:p>
    <w:p w14:paraId="339CBC4F" w14:textId="77777777" w:rsidR="007B69EE" w:rsidRPr="00802052" w:rsidRDefault="007B69EE" w:rsidP="007B69EE">
      <w:pPr>
        <w:rPr>
          <w:rFonts w:cstheme="minorHAnsi"/>
          <w:b/>
          <w:bCs/>
          <w:sz w:val="28"/>
          <w:szCs w:val="28"/>
        </w:rPr>
      </w:pPr>
    </w:p>
    <w:p w14:paraId="5610C0A3" w14:textId="77777777" w:rsidR="007B69EE" w:rsidRPr="00802052" w:rsidRDefault="007B69EE" w:rsidP="008165DE">
      <w:pPr>
        <w:rPr>
          <w:rFonts w:cstheme="minorHAnsi"/>
          <w:sz w:val="28"/>
          <w:szCs w:val="28"/>
        </w:rPr>
      </w:pPr>
    </w:p>
    <w:p w14:paraId="080AD7A1" w14:textId="77777777" w:rsidR="004564FD" w:rsidRDefault="004564FD"/>
    <w:sectPr w:rsidR="004564F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47BD0" w14:textId="77777777" w:rsidR="00E024AE" w:rsidRDefault="00E024AE" w:rsidP="00E261A4">
      <w:pPr>
        <w:spacing w:after="0" w:line="240" w:lineRule="auto"/>
      </w:pPr>
      <w:r>
        <w:separator/>
      </w:r>
    </w:p>
  </w:endnote>
  <w:endnote w:type="continuationSeparator" w:id="0">
    <w:p w14:paraId="783E42BE" w14:textId="77777777" w:rsidR="00E024AE" w:rsidRDefault="00E024AE" w:rsidP="00E26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249158"/>
      <w:docPartObj>
        <w:docPartGallery w:val="Page Numbers (Bottom of Page)"/>
        <w:docPartUnique/>
      </w:docPartObj>
    </w:sdtPr>
    <w:sdtEndPr>
      <w:rPr>
        <w:noProof/>
      </w:rPr>
    </w:sdtEndPr>
    <w:sdtContent>
      <w:p w14:paraId="666A71E5" w14:textId="4E01C97E" w:rsidR="00E261A4" w:rsidRDefault="00E261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1DB0FB" w14:textId="77777777" w:rsidR="00E261A4" w:rsidRDefault="00E26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7553C" w14:textId="77777777" w:rsidR="00E024AE" w:rsidRDefault="00E024AE" w:rsidP="00E261A4">
      <w:pPr>
        <w:spacing w:after="0" w:line="240" w:lineRule="auto"/>
      </w:pPr>
      <w:r>
        <w:separator/>
      </w:r>
    </w:p>
  </w:footnote>
  <w:footnote w:type="continuationSeparator" w:id="0">
    <w:p w14:paraId="50624FF5" w14:textId="77777777" w:rsidR="00E024AE" w:rsidRDefault="00E024AE" w:rsidP="00E261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301FE"/>
    <w:multiLevelType w:val="hybridMultilevel"/>
    <w:tmpl w:val="26F8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23311"/>
    <w:multiLevelType w:val="hybridMultilevel"/>
    <w:tmpl w:val="507AA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023ED5"/>
    <w:multiLevelType w:val="hybridMultilevel"/>
    <w:tmpl w:val="A1C452D0"/>
    <w:lvl w:ilvl="0" w:tplc="6E32F488">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3210C"/>
    <w:multiLevelType w:val="hybridMultilevel"/>
    <w:tmpl w:val="835A9508"/>
    <w:lvl w:ilvl="0" w:tplc="BC048D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1299C"/>
    <w:multiLevelType w:val="hybridMultilevel"/>
    <w:tmpl w:val="5692ABF8"/>
    <w:lvl w:ilvl="0" w:tplc="F1E2FCF0">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4163BBC"/>
    <w:multiLevelType w:val="hybridMultilevel"/>
    <w:tmpl w:val="11B26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B46A22"/>
    <w:multiLevelType w:val="hybridMultilevel"/>
    <w:tmpl w:val="1554A118"/>
    <w:lvl w:ilvl="0" w:tplc="A6348842">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A96120B"/>
    <w:multiLevelType w:val="hybridMultilevel"/>
    <w:tmpl w:val="E05E2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DA64A3"/>
    <w:multiLevelType w:val="hybridMultilevel"/>
    <w:tmpl w:val="0DC83486"/>
    <w:lvl w:ilvl="0" w:tplc="6E32F488">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A7721B"/>
    <w:multiLevelType w:val="hybridMultilevel"/>
    <w:tmpl w:val="5C00D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91468B"/>
    <w:multiLevelType w:val="hybridMultilevel"/>
    <w:tmpl w:val="17FC9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512323">
    <w:abstractNumId w:val="4"/>
  </w:num>
  <w:num w:numId="2" w16cid:durableId="1566179969">
    <w:abstractNumId w:val="2"/>
  </w:num>
  <w:num w:numId="3" w16cid:durableId="1728214336">
    <w:abstractNumId w:val="8"/>
  </w:num>
  <w:num w:numId="4" w16cid:durableId="1490170067">
    <w:abstractNumId w:val="3"/>
  </w:num>
  <w:num w:numId="5" w16cid:durableId="1374695559">
    <w:abstractNumId w:val="10"/>
  </w:num>
  <w:num w:numId="6" w16cid:durableId="1812820125">
    <w:abstractNumId w:val="0"/>
  </w:num>
  <w:num w:numId="7" w16cid:durableId="1100102931">
    <w:abstractNumId w:val="7"/>
  </w:num>
  <w:num w:numId="8" w16cid:durableId="1619602248">
    <w:abstractNumId w:val="9"/>
  </w:num>
  <w:num w:numId="9" w16cid:durableId="2033452422">
    <w:abstractNumId w:val="5"/>
  </w:num>
  <w:num w:numId="10" w16cid:durableId="607350428">
    <w:abstractNumId w:val="1"/>
  </w:num>
  <w:num w:numId="11" w16cid:durableId="16540671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4FD"/>
    <w:rsid w:val="00026F7C"/>
    <w:rsid w:val="000371E3"/>
    <w:rsid w:val="000438F0"/>
    <w:rsid w:val="00044B76"/>
    <w:rsid w:val="00063861"/>
    <w:rsid w:val="000D0C87"/>
    <w:rsid w:val="00165E02"/>
    <w:rsid w:val="00172176"/>
    <w:rsid w:val="001B376F"/>
    <w:rsid w:val="00200725"/>
    <w:rsid w:val="002104CA"/>
    <w:rsid w:val="00234B60"/>
    <w:rsid w:val="00263604"/>
    <w:rsid w:val="00270AB6"/>
    <w:rsid w:val="00271613"/>
    <w:rsid w:val="00271E63"/>
    <w:rsid w:val="00297D14"/>
    <w:rsid w:val="002C0047"/>
    <w:rsid w:val="002E443A"/>
    <w:rsid w:val="003453CE"/>
    <w:rsid w:val="00407976"/>
    <w:rsid w:val="004453B1"/>
    <w:rsid w:val="004564FD"/>
    <w:rsid w:val="00485200"/>
    <w:rsid w:val="004D3E55"/>
    <w:rsid w:val="00527153"/>
    <w:rsid w:val="00535E1E"/>
    <w:rsid w:val="0054336B"/>
    <w:rsid w:val="005449C6"/>
    <w:rsid w:val="005529C5"/>
    <w:rsid w:val="00580D4C"/>
    <w:rsid w:val="005B235E"/>
    <w:rsid w:val="005D0ABE"/>
    <w:rsid w:val="00603AA3"/>
    <w:rsid w:val="00606A62"/>
    <w:rsid w:val="00607F1F"/>
    <w:rsid w:val="00621384"/>
    <w:rsid w:val="00650705"/>
    <w:rsid w:val="00662B67"/>
    <w:rsid w:val="006D2236"/>
    <w:rsid w:val="00724803"/>
    <w:rsid w:val="007430AA"/>
    <w:rsid w:val="007A5009"/>
    <w:rsid w:val="007B69EE"/>
    <w:rsid w:val="007F26A1"/>
    <w:rsid w:val="007F6E2E"/>
    <w:rsid w:val="00802052"/>
    <w:rsid w:val="008165DE"/>
    <w:rsid w:val="008832FE"/>
    <w:rsid w:val="008842F8"/>
    <w:rsid w:val="008C1CB3"/>
    <w:rsid w:val="008F183D"/>
    <w:rsid w:val="00945AF7"/>
    <w:rsid w:val="009474CA"/>
    <w:rsid w:val="009B4ED8"/>
    <w:rsid w:val="009C1E99"/>
    <w:rsid w:val="009F6392"/>
    <w:rsid w:val="00A0148F"/>
    <w:rsid w:val="00A07D3C"/>
    <w:rsid w:val="00A42826"/>
    <w:rsid w:val="00A66CE1"/>
    <w:rsid w:val="00AD0C28"/>
    <w:rsid w:val="00AE5CE1"/>
    <w:rsid w:val="00B52BC4"/>
    <w:rsid w:val="00B679AE"/>
    <w:rsid w:val="00BA6951"/>
    <w:rsid w:val="00C11E6A"/>
    <w:rsid w:val="00C349AD"/>
    <w:rsid w:val="00C4347C"/>
    <w:rsid w:val="00CA2BE3"/>
    <w:rsid w:val="00CD6E59"/>
    <w:rsid w:val="00D90AA9"/>
    <w:rsid w:val="00DD328D"/>
    <w:rsid w:val="00DF335B"/>
    <w:rsid w:val="00E024AE"/>
    <w:rsid w:val="00E132C4"/>
    <w:rsid w:val="00E234D9"/>
    <w:rsid w:val="00E261A4"/>
    <w:rsid w:val="00E40032"/>
    <w:rsid w:val="00EB45CF"/>
    <w:rsid w:val="00EC5C10"/>
    <w:rsid w:val="00EE4E78"/>
    <w:rsid w:val="00EF4323"/>
    <w:rsid w:val="00F810A3"/>
    <w:rsid w:val="00FE2E9D"/>
    <w:rsid w:val="00FE4102"/>
    <w:rsid w:val="00FE4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2C5E"/>
  <w15:chartTrackingRefBased/>
  <w15:docId w15:val="{55159910-672E-4069-B43A-D0A2C567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65DE"/>
    <w:rPr>
      <w:color w:val="0563C1" w:themeColor="hyperlink"/>
      <w:u w:val="single"/>
    </w:rPr>
  </w:style>
  <w:style w:type="character" w:styleId="UnresolvedMention">
    <w:name w:val="Unresolved Mention"/>
    <w:basedOn w:val="DefaultParagraphFont"/>
    <w:uiPriority w:val="99"/>
    <w:semiHidden/>
    <w:unhideWhenUsed/>
    <w:rsid w:val="007B69EE"/>
    <w:rPr>
      <w:color w:val="605E5C"/>
      <w:shd w:val="clear" w:color="auto" w:fill="E1DFDD"/>
    </w:rPr>
  </w:style>
  <w:style w:type="paragraph" w:styleId="Header">
    <w:name w:val="header"/>
    <w:basedOn w:val="Normal"/>
    <w:link w:val="HeaderChar"/>
    <w:uiPriority w:val="99"/>
    <w:unhideWhenUsed/>
    <w:rsid w:val="00E26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1A4"/>
  </w:style>
  <w:style w:type="paragraph" w:styleId="Footer">
    <w:name w:val="footer"/>
    <w:basedOn w:val="Normal"/>
    <w:link w:val="FooterChar"/>
    <w:uiPriority w:val="99"/>
    <w:unhideWhenUsed/>
    <w:rsid w:val="00E26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1A4"/>
  </w:style>
  <w:style w:type="paragraph" w:styleId="ListParagraph">
    <w:name w:val="List Paragraph"/>
    <w:basedOn w:val="Normal"/>
    <w:uiPriority w:val="34"/>
    <w:qFormat/>
    <w:rsid w:val="00A66CE1"/>
    <w:pPr>
      <w:ind w:left="720"/>
      <w:contextualSpacing/>
    </w:pPr>
  </w:style>
  <w:style w:type="character" w:styleId="FollowedHyperlink">
    <w:name w:val="FollowedHyperlink"/>
    <w:basedOn w:val="DefaultParagraphFont"/>
    <w:uiPriority w:val="99"/>
    <w:semiHidden/>
    <w:unhideWhenUsed/>
    <w:rsid w:val="00EB45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275746">
      <w:bodyDiv w:val="1"/>
      <w:marLeft w:val="0"/>
      <w:marRight w:val="0"/>
      <w:marTop w:val="0"/>
      <w:marBottom w:val="0"/>
      <w:divBdr>
        <w:top w:val="none" w:sz="0" w:space="0" w:color="auto"/>
        <w:left w:val="none" w:sz="0" w:space="0" w:color="auto"/>
        <w:bottom w:val="none" w:sz="0" w:space="0" w:color="auto"/>
        <w:right w:val="none" w:sz="0" w:space="0" w:color="auto"/>
      </w:divBdr>
      <w:divsChild>
        <w:div w:id="966273951">
          <w:marLeft w:val="0"/>
          <w:marRight w:val="0"/>
          <w:marTop w:val="0"/>
          <w:marBottom w:val="0"/>
          <w:divBdr>
            <w:top w:val="none" w:sz="0" w:space="0" w:color="auto"/>
            <w:left w:val="none" w:sz="0" w:space="0" w:color="auto"/>
            <w:bottom w:val="none" w:sz="0" w:space="0" w:color="auto"/>
            <w:right w:val="none" w:sz="0" w:space="0" w:color="auto"/>
          </w:divBdr>
          <w:divsChild>
            <w:div w:id="2019574788">
              <w:marLeft w:val="0"/>
              <w:marRight w:val="0"/>
              <w:marTop w:val="0"/>
              <w:marBottom w:val="0"/>
              <w:divBdr>
                <w:top w:val="none" w:sz="0" w:space="0" w:color="auto"/>
                <w:left w:val="none" w:sz="0" w:space="0" w:color="auto"/>
                <w:bottom w:val="none" w:sz="0" w:space="0" w:color="auto"/>
                <w:right w:val="none" w:sz="0" w:space="0" w:color="auto"/>
              </w:divBdr>
            </w:div>
            <w:div w:id="1661150572">
              <w:marLeft w:val="0"/>
              <w:marRight w:val="0"/>
              <w:marTop w:val="0"/>
              <w:marBottom w:val="0"/>
              <w:divBdr>
                <w:top w:val="none" w:sz="0" w:space="0" w:color="auto"/>
                <w:left w:val="none" w:sz="0" w:space="0" w:color="auto"/>
                <w:bottom w:val="none" w:sz="0" w:space="0" w:color="auto"/>
                <w:right w:val="none" w:sz="0" w:space="0" w:color="auto"/>
              </w:divBdr>
            </w:div>
            <w:div w:id="614873789">
              <w:marLeft w:val="0"/>
              <w:marRight w:val="0"/>
              <w:marTop w:val="0"/>
              <w:marBottom w:val="0"/>
              <w:divBdr>
                <w:top w:val="none" w:sz="0" w:space="0" w:color="auto"/>
                <w:left w:val="none" w:sz="0" w:space="0" w:color="auto"/>
                <w:bottom w:val="none" w:sz="0" w:space="0" w:color="auto"/>
                <w:right w:val="none" w:sz="0" w:space="0" w:color="auto"/>
              </w:divBdr>
            </w:div>
            <w:div w:id="29842732">
              <w:marLeft w:val="0"/>
              <w:marRight w:val="0"/>
              <w:marTop w:val="0"/>
              <w:marBottom w:val="0"/>
              <w:divBdr>
                <w:top w:val="none" w:sz="0" w:space="0" w:color="auto"/>
                <w:left w:val="none" w:sz="0" w:space="0" w:color="auto"/>
                <w:bottom w:val="none" w:sz="0" w:space="0" w:color="auto"/>
                <w:right w:val="none" w:sz="0" w:space="0" w:color="auto"/>
              </w:divBdr>
            </w:div>
            <w:div w:id="393088299">
              <w:marLeft w:val="0"/>
              <w:marRight w:val="0"/>
              <w:marTop w:val="0"/>
              <w:marBottom w:val="0"/>
              <w:divBdr>
                <w:top w:val="none" w:sz="0" w:space="0" w:color="auto"/>
                <w:left w:val="none" w:sz="0" w:space="0" w:color="auto"/>
                <w:bottom w:val="none" w:sz="0" w:space="0" w:color="auto"/>
                <w:right w:val="none" w:sz="0" w:space="0" w:color="auto"/>
              </w:divBdr>
            </w:div>
            <w:div w:id="1056778604">
              <w:marLeft w:val="0"/>
              <w:marRight w:val="0"/>
              <w:marTop w:val="0"/>
              <w:marBottom w:val="0"/>
              <w:divBdr>
                <w:top w:val="none" w:sz="0" w:space="0" w:color="auto"/>
                <w:left w:val="none" w:sz="0" w:space="0" w:color="auto"/>
                <w:bottom w:val="none" w:sz="0" w:space="0" w:color="auto"/>
                <w:right w:val="none" w:sz="0" w:space="0" w:color="auto"/>
              </w:divBdr>
            </w:div>
            <w:div w:id="822506383">
              <w:marLeft w:val="0"/>
              <w:marRight w:val="0"/>
              <w:marTop w:val="0"/>
              <w:marBottom w:val="0"/>
              <w:divBdr>
                <w:top w:val="none" w:sz="0" w:space="0" w:color="auto"/>
                <w:left w:val="none" w:sz="0" w:space="0" w:color="auto"/>
                <w:bottom w:val="none" w:sz="0" w:space="0" w:color="auto"/>
                <w:right w:val="none" w:sz="0" w:space="0" w:color="auto"/>
              </w:divBdr>
            </w:div>
            <w:div w:id="1496917105">
              <w:marLeft w:val="0"/>
              <w:marRight w:val="0"/>
              <w:marTop w:val="0"/>
              <w:marBottom w:val="0"/>
              <w:divBdr>
                <w:top w:val="none" w:sz="0" w:space="0" w:color="auto"/>
                <w:left w:val="none" w:sz="0" w:space="0" w:color="auto"/>
                <w:bottom w:val="none" w:sz="0" w:space="0" w:color="auto"/>
                <w:right w:val="none" w:sz="0" w:space="0" w:color="auto"/>
              </w:divBdr>
            </w:div>
            <w:div w:id="368651869">
              <w:marLeft w:val="0"/>
              <w:marRight w:val="0"/>
              <w:marTop w:val="0"/>
              <w:marBottom w:val="0"/>
              <w:divBdr>
                <w:top w:val="none" w:sz="0" w:space="0" w:color="auto"/>
                <w:left w:val="none" w:sz="0" w:space="0" w:color="auto"/>
                <w:bottom w:val="none" w:sz="0" w:space="0" w:color="auto"/>
                <w:right w:val="none" w:sz="0" w:space="0" w:color="auto"/>
              </w:divBdr>
            </w:div>
            <w:div w:id="773017734">
              <w:marLeft w:val="0"/>
              <w:marRight w:val="0"/>
              <w:marTop w:val="0"/>
              <w:marBottom w:val="0"/>
              <w:divBdr>
                <w:top w:val="none" w:sz="0" w:space="0" w:color="auto"/>
                <w:left w:val="none" w:sz="0" w:space="0" w:color="auto"/>
                <w:bottom w:val="none" w:sz="0" w:space="0" w:color="auto"/>
                <w:right w:val="none" w:sz="0" w:space="0" w:color="auto"/>
              </w:divBdr>
            </w:div>
            <w:div w:id="1203058370">
              <w:marLeft w:val="0"/>
              <w:marRight w:val="0"/>
              <w:marTop w:val="0"/>
              <w:marBottom w:val="0"/>
              <w:divBdr>
                <w:top w:val="none" w:sz="0" w:space="0" w:color="auto"/>
                <w:left w:val="none" w:sz="0" w:space="0" w:color="auto"/>
                <w:bottom w:val="none" w:sz="0" w:space="0" w:color="auto"/>
                <w:right w:val="none" w:sz="0" w:space="0" w:color="auto"/>
              </w:divBdr>
            </w:div>
            <w:div w:id="1301158130">
              <w:marLeft w:val="0"/>
              <w:marRight w:val="0"/>
              <w:marTop w:val="0"/>
              <w:marBottom w:val="0"/>
              <w:divBdr>
                <w:top w:val="none" w:sz="0" w:space="0" w:color="auto"/>
                <w:left w:val="none" w:sz="0" w:space="0" w:color="auto"/>
                <w:bottom w:val="none" w:sz="0" w:space="0" w:color="auto"/>
                <w:right w:val="none" w:sz="0" w:space="0" w:color="auto"/>
              </w:divBdr>
            </w:div>
            <w:div w:id="345399837">
              <w:marLeft w:val="0"/>
              <w:marRight w:val="0"/>
              <w:marTop w:val="0"/>
              <w:marBottom w:val="0"/>
              <w:divBdr>
                <w:top w:val="none" w:sz="0" w:space="0" w:color="auto"/>
                <w:left w:val="none" w:sz="0" w:space="0" w:color="auto"/>
                <w:bottom w:val="none" w:sz="0" w:space="0" w:color="auto"/>
                <w:right w:val="none" w:sz="0" w:space="0" w:color="auto"/>
              </w:divBdr>
            </w:div>
            <w:div w:id="217282233">
              <w:marLeft w:val="0"/>
              <w:marRight w:val="0"/>
              <w:marTop w:val="0"/>
              <w:marBottom w:val="0"/>
              <w:divBdr>
                <w:top w:val="none" w:sz="0" w:space="0" w:color="auto"/>
                <w:left w:val="none" w:sz="0" w:space="0" w:color="auto"/>
                <w:bottom w:val="none" w:sz="0" w:space="0" w:color="auto"/>
                <w:right w:val="none" w:sz="0" w:space="0" w:color="auto"/>
              </w:divBdr>
            </w:div>
            <w:div w:id="1076440678">
              <w:marLeft w:val="0"/>
              <w:marRight w:val="0"/>
              <w:marTop w:val="0"/>
              <w:marBottom w:val="0"/>
              <w:divBdr>
                <w:top w:val="none" w:sz="0" w:space="0" w:color="auto"/>
                <w:left w:val="none" w:sz="0" w:space="0" w:color="auto"/>
                <w:bottom w:val="none" w:sz="0" w:space="0" w:color="auto"/>
                <w:right w:val="none" w:sz="0" w:space="0" w:color="auto"/>
              </w:divBdr>
            </w:div>
            <w:div w:id="329330855">
              <w:marLeft w:val="0"/>
              <w:marRight w:val="0"/>
              <w:marTop w:val="0"/>
              <w:marBottom w:val="0"/>
              <w:divBdr>
                <w:top w:val="none" w:sz="0" w:space="0" w:color="auto"/>
                <w:left w:val="none" w:sz="0" w:space="0" w:color="auto"/>
                <w:bottom w:val="none" w:sz="0" w:space="0" w:color="auto"/>
                <w:right w:val="none" w:sz="0" w:space="0" w:color="auto"/>
              </w:divBdr>
            </w:div>
            <w:div w:id="492335981">
              <w:marLeft w:val="0"/>
              <w:marRight w:val="0"/>
              <w:marTop w:val="0"/>
              <w:marBottom w:val="0"/>
              <w:divBdr>
                <w:top w:val="none" w:sz="0" w:space="0" w:color="auto"/>
                <w:left w:val="none" w:sz="0" w:space="0" w:color="auto"/>
                <w:bottom w:val="none" w:sz="0" w:space="0" w:color="auto"/>
                <w:right w:val="none" w:sz="0" w:space="0" w:color="auto"/>
              </w:divBdr>
            </w:div>
            <w:div w:id="941841285">
              <w:marLeft w:val="0"/>
              <w:marRight w:val="0"/>
              <w:marTop w:val="0"/>
              <w:marBottom w:val="0"/>
              <w:divBdr>
                <w:top w:val="none" w:sz="0" w:space="0" w:color="auto"/>
                <w:left w:val="none" w:sz="0" w:space="0" w:color="auto"/>
                <w:bottom w:val="none" w:sz="0" w:space="0" w:color="auto"/>
                <w:right w:val="none" w:sz="0" w:space="0" w:color="auto"/>
              </w:divBdr>
            </w:div>
            <w:div w:id="479923012">
              <w:marLeft w:val="0"/>
              <w:marRight w:val="0"/>
              <w:marTop w:val="0"/>
              <w:marBottom w:val="0"/>
              <w:divBdr>
                <w:top w:val="none" w:sz="0" w:space="0" w:color="auto"/>
                <w:left w:val="none" w:sz="0" w:space="0" w:color="auto"/>
                <w:bottom w:val="none" w:sz="0" w:space="0" w:color="auto"/>
                <w:right w:val="none" w:sz="0" w:space="0" w:color="auto"/>
              </w:divBdr>
            </w:div>
            <w:div w:id="1310284256">
              <w:marLeft w:val="0"/>
              <w:marRight w:val="0"/>
              <w:marTop w:val="0"/>
              <w:marBottom w:val="0"/>
              <w:divBdr>
                <w:top w:val="none" w:sz="0" w:space="0" w:color="auto"/>
                <w:left w:val="none" w:sz="0" w:space="0" w:color="auto"/>
                <w:bottom w:val="none" w:sz="0" w:space="0" w:color="auto"/>
                <w:right w:val="none" w:sz="0" w:space="0" w:color="auto"/>
              </w:divBdr>
            </w:div>
            <w:div w:id="447242272">
              <w:marLeft w:val="0"/>
              <w:marRight w:val="0"/>
              <w:marTop w:val="0"/>
              <w:marBottom w:val="0"/>
              <w:divBdr>
                <w:top w:val="none" w:sz="0" w:space="0" w:color="auto"/>
                <w:left w:val="none" w:sz="0" w:space="0" w:color="auto"/>
                <w:bottom w:val="none" w:sz="0" w:space="0" w:color="auto"/>
                <w:right w:val="none" w:sz="0" w:space="0" w:color="auto"/>
              </w:divBdr>
            </w:div>
            <w:div w:id="1071537556">
              <w:marLeft w:val="0"/>
              <w:marRight w:val="0"/>
              <w:marTop w:val="0"/>
              <w:marBottom w:val="0"/>
              <w:divBdr>
                <w:top w:val="none" w:sz="0" w:space="0" w:color="auto"/>
                <w:left w:val="none" w:sz="0" w:space="0" w:color="auto"/>
                <w:bottom w:val="none" w:sz="0" w:space="0" w:color="auto"/>
                <w:right w:val="none" w:sz="0" w:space="0" w:color="auto"/>
              </w:divBdr>
            </w:div>
            <w:div w:id="741874700">
              <w:marLeft w:val="0"/>
              <w:marRight w:val="0"/>
              <w:marTop w:val="0"/>
              <w:marBottom w:val="0"/>
              <w:divBdr>
                <w:top w:val="none" w:sz="0" w:space="0" w:color="auto"/>
                <w:left w:val="none" w:sz="0" w:space="0" w:color="auto"/>
                <w:bottom w:val="none" w:sz="0" w:space="0" w:color="auto"/>
                <w:right w:val="none" w:sz="0" w:space="0" w:color="auto"/>
              </w:divBdr>
            </w:div>
            <w:div w:id="175384001">
              <w:marLeft w:val="0"/>
              <w:marRight w:val="0"/>
              <w:marTop w:val="0"/>
              <w:marBottom w:val="0"/>
              <w:divBdr>
                <w:top w:val="none" w:sz="0" w:space="0" w:color="auto"/>
                <w:left w:val="none" w:sz="0" w:space="0" w:color="auto"/>
                <w:bottom w:val="none" w:sz="0" w:space="0" w:color="auto"/>
                <w:right w:val="none" w:sz="0" w:space="0" w:color="auto"/>
              </w:divBdr>
            </w:div>
            <w:div w:id="1629779396">
              <w:marLeft w:val="0"/>
              <w:marRight w:val="0"/>
              <w:marTop w:val="0"/>
              <w:marBottom w:val="0"/>
              <w:divBdr>
                <w:top w:val="none" w:sz="0" w:space="0" w:color="auto"/>
                <w:left w:val="none" w:sz="0" w:space="0" w:color="auto"/>
                <w:bottom w:val="none" w:sz="0" w:space="0" w:color="auto"/>
                <w:right w:val="none" w:sz="0" w:space="0" w:color="auto"/>
              </w:divBdr>
            </w:div>
            <w:div w:id="53043838">
              <w:marLeft w:val="0"/>
              <w:marRight w:val="0"/>
              <w:marTop w:val="0"/>
              <w:marBottom w:val="0"/>
              <w:divBdr>
                <w:top w:val="none" w:sz="0" w:space="0" w:color="auto"/>
                <w:left w:val="none" w:sz="0" w:space="0" w:color="auto"/>
                <w:bottom w:val="none" w:sz="0" w:space="0" w:color="auto"/>
                <w:right w:val="none" w:sz="0" w:space="0" w:color="auto"/>
              </w:divBdr>
            </w:div>
            <w:div w:id="739326673">
              <w:marLeft w:val="0"/>
              <w:marRight w:val="0"/>
              <w:marTop w:val="0"/>
              <w:marBottom w:val="0"/>
              <w:divBdr>
                <w:top w:val="none" w:sz="0" w:space="0" w:color="auto"/>
                <w:left w:val="none" w:sz="0" w:space="0" w:color="auto"/>
                <w:bottom w:val="none" w:sz="0" w:space="0" w:color="auto"/>
                <w:right w:val="none" w:sz="0" w:space="0" w:color="auto"/>
              </w:divBdr>
            </w:div>
            <w:div w:id="178391737">
              <w:marLeft w:val="0"/>
              <w:marRight w:val="0"/>
              <w:marTop w:val="0"/>
              <w:marBottom w:val="0"/>
              <w:divBdr>
                <w:top w:val="none" w:sz="0" w:space="0" w:color="auto"/>
                <w:left w:val="none" w:sz="0" w:space="0" w:color="auto"/>
                <w:bottom w:val="none" w:sz="0" w:space="0" w:color="auto"/>
                <w:right w:val="none" w:sz="0" w:space="0" w:color="auto"/>
              </w:divBdr>
            </w:div>
            <w:div w:id="1621064168">
              <w:marLeft w:val="0"/>
              <w:marRight w:val="0"/>
              <w:marTop w:val="0"/>
              <w:marBottom w:val="0"/>
              <w:divBdr>
                <w:top w:val="none" w:sz="0" w:space="0" w:color="auto"/>
                <w:left w:val="none" w:sz="0" w:space="0" w:color="auto"/>
                <w:bottom w:val="none" w:sz="0" w:space="0" w:color="auto"/>
                <w:right w:val="none" w:sz="0" w:space="0" w:color="auto"/>
              </w:divBdr>
            </w:div>
            <w:div w:id="1551302759">
              <w:marLeft w:val="0"/>
              <w:marRight w:val="0"/>
              <w:marTop w:val="0"/>
              <w:marBottom w:val="0"/>
              <w:divBdr>
                <w:top w:val="none" w:sz="0" w:space="0" w:color="auto"/>
                <w:left w:val="none" w:sz="0" w:space="0" w:color="auto"/>
                <w:bottom w:val="none" w:sz="0" w:space="0" w:color="auto"/>
                <w:right w:val="none" w:sz="0" w:space="0" w:color="auto"/>
              </w:divBdr>
            </w:div>
            <w:div w:id="1979264992">
              <w:marLeft w:val="0"/>
              <w:marRight w:val="0"/>
              <w:marTop w:val="0"/>
              <w:marBottom w:val="0"/>
              <w:divBdr>
                <w:top w:val="none" w:sz="0" w:space="0" w:color="auto"/>
                <w:left w:val="none" w:sz="0" w:space="0" w:color="auto"/>
                <w:bottom w:val="none" w:sz="0" w:space="0" w:color="auto"/>
                <w:right w:val="none" w:sz="0" w:space="0" w:color="auto"/>
              </w:divBdr>
            </w:div>
            <w:div w:id="1066882171">
              <w:marLeft w:val="0"/>
              <w:marRight w:val="0"/>
              <w:marTop w:val="0"/>
              <w:marBottom w:val="0"/>
              <w:divBdr>
                <w:top w:val="none" w:sz="0" w:space="0" w:color="auto"/>
                <w:left w:val="none" w:sz="0" w:space="0" w:color="auto"/>
                <w:bottom w:val="none" w:sz="0" w:space="0" w:color="auto"/>
                <w:right w:val="none" w:sz="0" w:space="0" w:color="auto"/>
              </w:divBdr>
            </w:div>
            <w:div w:id="526875197">
              <w:marLeft w:val="0"/>
              <w:marRight w:val="0"/>
              <w:marTop w:val="0"/>
              <w:marBottom w:val="0"/>
              <w:divBdr>
                <w:top w:val="none" w:sz="0" w:space="0" w:color="auto"/>
                <w:left w:val="none" w:sz="0" w:space="0" w:color="auto"/>
                <w:bottom w:val="none" w:sz="0" w:space="0" w:color="auto"/>
                <w:right w:val="none" w:sz="0" w:space="0" w:color="auto"/>
              </w:divBdr>
            </w:div>
            <w:div w:id="560210653">
              <w:marLeft w:val="0"/>
              <w:marRight w:val="0"/>
              <w:marTop w:val="0"/>
              <w:marBottom w:val="0"/>
              <w:divBdr>
                <w:top w:val="none" w:sz="0" w:space="0" w:color="auto"/>
                <w:left w:val="none" w:sz="0" w:space="0" w:color="auto"/>
                <w:bottom w:val="none" w:sz="0" w:space="0" w:color="auto"/>
                <w:right w:val="none" w:sz="0" w:space="0" w:color="auto"/>
              </w:divBdr>
            </w:div>
            <w:div w:id="413749732">
              <w:marLeft w:val="0"/>
              <w:marRight w:val="0"/>
              <w:marTop w:val="0"/>
              <w:marBottom w:val="0"/>
              <w:divBdr>
                <w:top w:val="none" w:sz="0" w:space="0" w:color="auto"/>
                <w:left w:val="none" w:sz="0" w:space="0" w:color="auto"/>
                <w:bottom w:val="none" w:sz="0" w:space="0" w:color="auto"/>
                <w:right w:val="none" w:sz="0" w:space="0" w:color="auto"/>
              </w:divBdr>
            </w:div>
            <w:div w:id="1176380378">
              <w:marLeft w:val="0"/>
              <w:marRight w:val="0"/>
              <w:marTop w:val="0"/>
              <w:marBottom w:val="0"/>
              <w:divBdr>
                <w:top w:val="none" w:sz="0" w:space="0" w:color="auto"/>
                <w:left w:val="none" w:sz="0" w:space="0" w:color="auto"/>
                <w:bottom w:val="none" w:sz="0" w:space="0" w:color="auto"/>
                <w:right w:val="none" w:sz="0" w:space="0" w:color="auto"/>
              </w:divBdr>
            </w:div>
            <w:div w:id="2072650878">
              <w:marLeft w:val="0"/>
              <w:marRight w:val="0"/>
              <w:marTop w:val="0"/>
              <w:marBottom w:val="0"/>
              <w:divBdr>
                <w:top w:val="none" w:sz="0" w:space="0" w:color="auto"/>
                <w:left w:val="none" w:sz="0" w:space="0" w:color="auto"/>
                <w:bottom w:val="none" w:sz="0" w:space="0" w:color="auto"/>
                <w:right w:val="none" w:sz="0" w:space="0" w:color="auto"/>
              </w:divBdr>
            </w:div>
            <w:div w:id="124196925">
              <w:marLeft w:val="0"/>
              <w:marRight w:val="0"/>
              <w:marTop w:val="0"/>
              <w:marBottom w:val="0"/>
              <w:divBdr>
                <w:top w:val="none" w:sz="0" w:space="0" w:color="auto"/>
                <w:left w:val="none" w:sz="0" w:space="0" w:color="auto"/>
                <w:bottom w:val="none" w:sz="0" w:space="0" w:color="auto"/>
                <w:right w:val="none" w:sz="0" w:space="0" w:color="auto"/>
              </w:divBdr>
            </w:div>
            <w:div w:id="2057200015">
              <w:marLeft w:val="0"/>
              <w:marRight w:val="0"/>
              <w:marTop w:val="0"/>
              <w:marBottom w:val="0"/>
              <w:divBdr>
                <w:top w:val="none" w:sz="0" w:space="0" w:color="auto"/>
                <w:left w:val="none" w:sz="0" w:space="0" w:color="auto"/>
                <w:bottom w:val="none" w:sz="0" w:space="0" w:color="auto"/>
                <w:right w:val="none" w:sz="0" w:space="0" w:color="auto"/>
              </w:divBdr>
            </w:div>
            <w:div w:id="1557667023">
              <w:marLeft w:val="0"/>
              <w:marRight w:val="0"/>
              <w:marTop w:val="0"/>
              <w:marBottom w:val="0"/>
              <w:divBdr>
                <w:top w:val="none" w:sz="0" w:space="0" w:color="auto"/>
                <w:left w:val="none" w:sz="0" w:space="0" w:color="auto"/>
                <w:bottom w:val="none" w:sz="0" w:space="0" w:color="auto"/>
                <w:right w:val="none" w:sz="0" w:space="0" w:color="auto"/>
              </w:divBdr>
            </w:div>
            <w:div w:id="960502599">
              <w:marLeft w:val="0"/>
              <w:marRight w:val="0"/>
              <w:marTop w:val="0"/>
              <w:marBottom w:val="0"/>
              <w:divBdr>
                <w:top w:val="none" w:sz="0" w:space="0" w:color="auto"/>
                <w:left w:val="none" w:sz="0" w:space="0" w:color="auto"/>
                <w:bottom w:val="none" w:sz="0" w:space="0" w:color="auto"/>
                <w:right w:val="none" w:sz="0" w:space="0" w:color="auto"/>
              </w:divBdr>
            </w:div>
            <w:div w:id="1907104536">
              <w:marLeft w:val="0"/>
              <w:marRight w:val="0"/>
              <w:marTop w:val="0"/>
              <w:marBottom w:val="0"/>
              <w:divBdr>
                <w:top w:val="none" w:sz="0" w:space="0" w:color="auto"/>
                <w:left w:val="none" w:sz="0" w:space="0" w:color="auto"/>
                <w:bottom w:val="none" w:sz="0" w:space="0" w:color="auto"/>
                <w:right w:val="none" w:sz="0" w:space="0" w:color="auto"/>
              </w:divBdr>
            </w:div>
            <w:div w:id="37704378">
              <w:marLeft w:val="0"/>
              <w:marRight w:val="0"/>
              <w:marTop w:val="0"/>
              <w:marBottom w:val="0"/>
              <w:divBdr>
                <w:top w:val="none" w:sz="0" w:space="0" w:color="auto"/>
                <w:left w:val="none" w:sz="0" w:space="0" w:color="auto"/>
                <w:bottom w:val="none" w:sz="0" w:space="0" w:color="auto"/>
                <w:right w:val="none" w:sz="0" w:space="0" w:color="auto"/>
              </w:divBdr>
            </w:div>
            <w:div w:id="1357728998">
              <w:marLeft w:val="0"/>
              <w:marRight w:val="0"/>
              <w:marTop w:val="0"/>
              <w:marBottom w:val="0"/>
              <w:divBdr>
                <w:top w:val="none" w:sz="0" w:space="0" w:color="auto"/>
                <w:left w:val="none" w:sz="0" w:space="0" w:color="auto"/>
                <w:bottom w:val="none" w:sz="0" w:space="0" w:color="auto"/>
                <w:right w:val="none" w:sz="0" w:space="0" w:color="auto"/>
              </w:divBdr>
            </w:div>
            <w:div w:id="929240016">
              <w:marLeft w:val="0"/>
              <w:marRight w:val="0"/>
              <w:marTop w:val="0"/>
              <w:marBottom w:val="0"/>
              <w:divBdr>
                <w:top w:val="none" w:sz="0" w:space="0" w:color="auto"/>
                <w:left w:val="none" w:sz="0" w:space="0" w:color="auto"/>
                <w:bottom w:val="none" w:sz="0" w:space="0" w:color="auto"/>
                <w:right w:val="none" w:sz="0" w:space="0" w:color="auto"/>
              </w:divBdr>
            </w:div>
            <w:div w:id="385496056">
              <w:marLeft w:val="0"/>
              <w:marRight w:val="0"/>
              <w:marTop w:val="0"/>
              <w:marBottom w:val="0"/>
              <w:divBdr>
                <w:top w:val="none" w:sz="0" w:space="0" w:color="auto"/>
                <w:left w:val="none" w:sz="0" w:space="0" w:color="auto"/>
                <w:bottom w:val="none" w:sz="0" w:space="0" w:color="auto"/>
                <w:right w:val="none" w:sz="0" w:space="0" w:color="auto"/>
              </w:divBdr>
            </w:div>
            <w:div w:id="959994969">
              <w:marLeft w:val="0"/>
              <w:marRight w:val="0"/>
              <w:marTop w:val="0"/>
              <w:marBottom w:val="0"/>
              <w:divBdr>
                <w:top w:val="none" w:sz="0" w:space="0" w:color="auto"/>
                <w:left w:val="none" w:sz="0" w:space="0" w:color="auto"/>
                <w:bottom w:val="none" w:sz="0" w:space="0" w:color="auto"/>
                <w:right w:val="none" w:sz="0" w:space="0" w:color="auto"/>
              </w:divBdr>
            </w:div>
            <w:div w:id="1816070576">
              <w:marLeft w:val="0"/>
              <w:marRight w:val="0"/>
              <w:marTop w:val="0"/>
              <w:marBottom w:val="0"/>
              <w:divBdr>
                <w:top w:val="none" w:sz="0" w:space="0" w:color="auto"/>
                <w:left w:val="none" w:sz="0" w:space="0" w:color="auto"/>
                <w:bottom w:val="none" w:sz="0" w:space="0" w:color="auto"/>
                <w:right w:val="none" w:sz="0" w:space="0" w:color="auto"/>
              </w:divBdr>
            </w:div>
            <w:div w:id="505638180">
              <w:marLeft w:val="0"/>
              <w:marRight w:val="0"/>
              <w:marTop w:val="0"/>
              <w:marBottom w:val="0"/>
              <w:divBdr>
                <w:top w:val="none" w:sz="0" w:space="0" w:color="auto"/>
                <w:left w:val="none" w:sz="0" w:space="0" w:color="auto"/>
                <w:bottom w:val="none" w:sz="0" w:space="0" w:color="auto"/>
                <w:right w:val="none" w:sz="0" w:space="0" w:color="auto"/>
              </w:divBdr>
            </w:div>
            <w:div w:id="773476036">
              <w:marLeft w:val="0"/>
              <w:marRight w:val="0"/>
              <w:marTop w:val="0"/>
              <w:marBottom w:val="0"/>
              <w:divBdr>
                <w:top w:val="none" w:sz="0" w:space="0" w:color="auto"/>
                <w:left w:val="none" w:sz="0" w:space="0" w:color="auto"/>
                <w:bottom w:val="none" w:sz="0" w:space="0" w:color="auto"/>
                <w:right w:val="none" w:sz="0" w:space="0" w:color="auto"/>
              </w:divBdr>
            </w:div>
            <w:div w:id="1283610025">
              <w:marLeft w:val="0"/>
              <w:marRight w:val="0"/>
              <w:marTop w:val="0"/>
              <w:marBottom w:val="0"/>
              <w:divBdr>
                <w:top w:val="none" w:sz="0" w:space="0" w:color="auto"/>
                <w:left w:val="none" w:sz="0" w:space="0" w:color="auto"/>
                <w:bottom w:val="none" w:sz="0" w:space="0" w:color="auto"/>
                <w:right w:val="none" w:sz="0" w:space="0" w:color="auto"/>
              </w:divBdr>
            </w:div>
            <w:div w:id="1735347586">
              <w:marLeft w:val="0"/>
              <w:marRight w:val="0"/>
              <w:marTop w:val="0"/>
              <w:marBottom w:val="0"/>
              <w:divBdr>
                <w:top w:val="none" w:sz="0" w:space="0" w:color="auto"/>
                <w:left w:val="none" w:sz="0" w:space="0" w:color="auto"/>
                <w:bottom w:val="none" w:sz="0" w:space="0" w:color="auto"/>
                <w:right w:val="none" w:sz="0" w:space="0" w:color="auto"/>
              </w:divBdr>
            </w:div>
            <w:div w:id="82537843">
              <w:marLeft w:val="0"/>
              <w:marRight w:val="0"/>
              <w:marTop w:val="0"/>
              <w:marBottom w:val="0"/>
              <w:divBdr>
                <w:top w:val="none" w:sz="0" w:space="0" w:color="auto"/>
                <w:left w:val="none" w:sz="0" w:space="0" w:color="auto"/>
                <w:bottom w:val="none" w:sz="0" w:space="0" w:color="auto"/>
                <w:right w:val="none" w:sz="0" w:space="0" w:color="auto"/>
              </w:divBdr>
            </w:div>
            <w:div w:id="1922174757">
              <w:marLeft w:val="0"/>
              <w:marRight w:val="0"/>
              <w:marTop w:val="0"/>
              <w:marBottom w:val="0"/>
              <w:divBdr>
                <w:top w:val="none" w:sz="0" w:space="0" w:color="auto"/>
                <w:left w:val="none" w:sz="0" w:space="0" w:color="auto"/>
                <w:bottom w:val="none" w:sz="0" w:space="0" w:color="auto"/>
                <w:right w:val="none" w:sz="0" w:space="0" w:color="auto"/>
              </w:divBdr>
            </w:div>
            <w:div w:id="262106906">
              <w:marLeft w:val="0"/>
              <w:marRight w:val="0"/>
              <w:marTop w:val="0"/>
              <w:marBottom w:val="0"/>
              <w:divBdr>
                <w:top w:val="none" w:sz="0" w:space="0" w:color="auto"/>
                <w:left w:val="none" w:sz="0" w:space="0" w:color="auto"/>
                <w:bottom w:val="none" w:sz="0" w:space="0" w:color="auto"/>
                <w:right w:val="none" w:sz="0" w:space="0" w:color="auto"/>
              </w:divBdr>
            </w:div>
            <w:div w:id="1790200453">
              <w:marLeft w:val="0"/>
              <w:marRight w:val="0"/>
              <w:marTop w:val="0"/>
              <w:marBottom w:val="0"/>
              <w:divBdr>
                <w:top w:val="none" w:sz="0" w:space="0" w:color="auto"/>
                <w:left w:val="none" w:sz="0" w:space="0" w:color="auto"/>
                <w:bottom w:val="none" w:sz="0" w:space="0" w:color="auto"/>
                <w:right w:val="none" w:sz="0" w:space="0" w:color="auto"/>
              </w:divBdr>
            </w:div>
            <w:div w:id="1725326560">
              <w:marLeft w:val="0"/>
              <w:marRight w:val="0"/>
              <w:marTop w:val="0"/>
              <w:marBottom w:val="0"/>
              <w:divBdr>
                <w:top w:val="none" w:sz="0" w:space="0" w:color="auto"/>
                <w:left w:val="none" w:sz="0" w:space="0" w:color="auto"/>
                <w:bottom w:val="none" w:sz="0" w:space="0" w:color="auto"/>
                <w:right w:val="none" w:sz="0" w:space="0" w:color="auto"/>
              </w:divBdr>
            </w:div>
            <w:div w:id="489181072">
              <w:marLeft w:val="0"/>
              <w:marRight w:val="0"/>
              <w:marTop w:val="0"/>
              <w:marBottom w:val="0"/>
              <w:divBdr>
                <w:top w:val="none" w:sz="0" w:space="0" w:color="auto"/>
                <w:left w:val="none" w:sz="0" w:space="0" w:color="auto"/>
                <w:bottom w:val="none" w:sz="0" w:space="0" w:color="auto"/>
                <w:right w:val="none" w:sz="0" w:space="0" w:color="auto"/>
              </w:divBdr>
            </w:div>
            <w:div w:id="1983925991">
              <w:marLeft w:val="0"/>
              <w:marRight w:val="0"/>
              <w:marTop w:val="0"/>
              <w:marBottom w:val="0"/>
              <w:divBdr>
                <w:top w:val="none" w:sz="0" w:space="0" w:color="auto"/>
                <w:left w:val="none" w:sz="0" w:space="0" w:color="auto"/>
                <w:bottom w:val="none" w:sz="0" w:space="0" w:color="auto"/>
                <w:right w:val="none" w:sz="0" w:space="0" w:color="auto"/>
              </w:divBdr>
            </w:div>
            <w:div w:id="334236051">
              <w:marLeft w:val="0"/>
              <w:marRight w:val="0"/>
              <w:marTop w:val="0"/>
              <w:marBottom w:val="0"/>
              <w:divBdr>
                <w:top w:val="none" w:sz="0" w:space="0" w:color="auto"/>
                <w:left w:val="none" w:sz="0" w:space="0" w:color="auto"/>
                <w:bottom w:val="none" w:sz="0" w:space="0" w:color="auto"/>
                <w:right w:val="none" w:sz="0" w:space="0" w:color="auto"/>
              </w:divBdr>
            </w:div>
            <w:div w:id="1201938146">
              <w:marLeft w:val="0"/>
              <w:marRight w:val="0"/>
              <w:marTop w:val="0"/>
              <w:marBottom w:val="0"/>
              <w:divBdr>
                <w:top w:val="none" w:sz="0" w:space="0" w:color="auto"/>
                <w:left w:val="none" w:sz="0" w:space="0" w:color="auto"/>
                <w:bottom w:val="none" w:sz="0" w:space="0" w:color="auto"/>
                <w:right w:val="none" w:sz="0" w:space="0" w:color="auto"/>
              </w:divBdr>
            </w:div>
            <w:div w:id="1720350549">
              <w:marLeft w:val="0"/>
              <w:marRight w:val="0"/>
              <w:marTop w:val="0"/>
              <w:marBottom w:val="0"/>
              <w:divBdr>
                <w:top w:val="none" w:sz="0" w:space="0" w:color="auto"/>
                <w:left w:val="none" w:sz="0" w:space="0" w:color="auto"/>
                <w:bottom w:val="none" w:sz="0" w:space="0" w:color="auto"/>
                <w:right w:val="none" w:sz="0" w:space="0" w:color="auto"/>
              </w:divBdr>
            </w:div>
            <w:div w:id="838420440">
              <w:marLeft w:val="0"/>
              <w:marRight w:val="0"/>
              <w:marTop w:val="0"/>
              <w:marBottom w:val="0"/>
              <w:divBdr>
                <w:top w:val="none" w:sz="0" w:space="0" w:color="auto"/>
                <w:left w:val="none" w:sz="0" w:space="0" w:color="auto"/>
                <w:bottom w:val="none" w:sz="0" w:space="0" w:color="auto"/>
                <w:right w:val="none" w:sz="0" w:space="0" w:color="auto"/>
              </w:divBdr>
            </w:div>
            <w:div w:id="949044836">
              <w:marLeft w:val="0"/>
              <w:marRight w:val="0"/>
              <w:marTop w:val="0"/>
              <w:marBottom w:val="0"/>
              <w:divBdr>
                <w:top w:val="none" w:sz="0" w:space="0" w:color="auto"/>
                <w:left w:val="none" w:sz="0" w:space="0" w:color="auto"/>
                <w:bottom w:val="none" w:sz="0" w:space="0" w:color="auto"/>
                <w:right w:val="none" w:sz="0" w:space="0" w:color="auto"/>
              </w:divBdr>
            </w:div>
            <w:div w:id="363018857">
              <w:marLeft w:val="0"/>
              <w:marRight w:val="0"/>
              <w:marTop w:val="0"/>
              <w:marBottom w:val="0"/>
              <w:divBdr>
                <w:top w:val="none" w:sz="0" w:space="0" w:color="auto"/>
                <w:left w:val="none" w:sz="0" w:space="0" w:color="auto"/>
                <w:bottom w:val="none" w:sz="0" w:space="0" w:color="auto"/>
                <w:right w:val="none" w:sz="0" w:space="0" w:color="auto"/>
              </w:divBdr>
            </w:div>
            <w:div w:id="2005476299">
              <w:marLeft w:val="0"/>
              <w:marRight w:val="0"/>
              <w:marTop w:val="0"/>
              <w:marBottom w:val="0"/>
              <w:divBdr>
                <w:top w:val="none" w:sz="0" w:space="0" w:color="auto"/>
                <w:left w:val="none" w:sz="0" w:space="0" w:color="auto"/>
                <w:bottom w:val="none" w:sz="0" w:space="0" w:color="auto"/>
                <w:right w:val="none" w:sz="0" w:space="0" w:color="auto"/>
              </w:divBdr>
            </w:div>
            <w:div w:id="1172456322">
              <w:marLeft w:val="0"/>
              <w:marRight w:val="0"/>
              <w:marTop w:val="0"/>
              <w:marBottom w:val="0"/>
              <w:divBdr>
                <w:top w:val="none" w:sz="0" w:space="0" w:color="auto"/>
                <w:left w:val="none" w:sz="0" w:space="0" w:color="auto"/>
                <w:bottom w:val="none" w:sz="0" w:space="0" w:color="auto"/>
                <w:right w:val="none" w:sz="0" w:space="0" w:color="auto"/>
              </w:divBdr>
            </w:div>
            <w:div w:id="1654485728">
              <w:marLeft w:val="0"/>
              <w:marRight w:val="0"/>
              <w:marTop w:val="0"/>
              <w:marBottom w:val="0"/>
              <w:divBdr>
                <w:top w:val="none" w:sz="0" w:space="0" w:color="auto"/>
                <w:left w:val="none" w:sz="0" w:space="0" w:color="auto"/>
                <w:bottom w:val="none" w:sz="0" w:space="0" w:color="auto"/>
                <w:right w:val="none" w:sz="0" w:space="0" w:color="auto"/>
              </w:divBdr>
            </w:div>
            <w:div w:id="611134678">
              <w:marLeft w:val="0"/>
              <w:marRight w:val="0"/>
              <w:marTop w:val="0"/>
              <w:marBottom w:val="0"/>
              <w:divBdr>
                <w:top w:val="none" w:sz="0" w:space="0" w:color="auto"/>
                <w:left w:val="none" w:sz="0" w:space="0" w:color="auto"/>
                <w:bottom w:val="none" w:sz="0" w:space="0" w:color="auto"/>
                <w:right w:val="none" w:sz="0" w:space="0" w:color="auto"/>
              </w:divBdr>
            </w:div>
            <w:div w:id="580061693">
              <w:marLeft w:val="0"/>
              <w:marRight w:val="0"/>
              <w:marTop w:val="0"/>
              <w:marBottom w:val="0"/>
              <w:divBdr>
                <w:top w:val="none" w:sz="0" w:space="0" w:color="auto"/>
                <w:left w:val="none" w:sz="0" w:space="0" w:color="auto"/>
                <w:bottom w:val="none" w:sz="0" w:space="0" w:color="auto"/>
                <w:right w:val="none" w:sz="0" w:space="0" w:color="auto"/>
              </w:divBdr>
            </w:div>
            <w:div w:id="1185099123">
              <w:marLeft w:val="0"/>
              <w:marRight w:val="0"/>
              <w:marTop w:val="0"/>
              <w:marBottom w:val="0"/>
              <w:divBdr>
                <w:top w:val="none" w:sz="0" w:space="0" w:color="auto"/>
                <w:left w:val="none" w:sz="0" w:space="0" w:color="auto"/>
                <w:bottom w:val="none" w:sz="0" w:space="0" w:color="auto"/>
                <w:right w:val="none" w:sz="0" w:space="0" w:color="auto"/>
              </w:divBdr>
            </w:div>
            <w:div w:id="691149814">
              <w:marLeft w:val="0"/>
              <w:marRight w:val="0"/>
              <w:marTop w:val="0"/>
              <w:marBottom w:val="0"/>
              <w:divBdr>
                <w:top w:val="none" w:sz="0" w:space="0" w:color="auto"/>
                <w:left w:val="none" w:sz="0" w:space="0" w:color="auto"/>
                <w:bottom w:val="none" w:sz="0" w:space="0" w:color="auto"/>
                <w:right w:val="none" w:sz="0" w:space="0" w:color="auto"/>
              </w:divBdr>
            </w:div>
          </w:divsChild>
        </w:div>
        <w:div w:id="1973485633">
          <w:marLeft w:val="0"/>
          <w:marRight w:val="0"/>
          <w:marTop w:val="240"/>
          <w:marBottom w:val="240"/>
          <w:divBdr>
            <w:top w:val="none" w:sz="0" w:space="0" w:color="auto"/>
            <w:left w:val="none" w:sz="0" w:space="0" w:color="auto"/>
            <w:bottom w:val="none" w:sz="0" w:space="0" w:color="auto"/>
            <w:right w:val="none" w:sz="0" w:space="0" w:color="auto"/>
          </w:divBdr>
        </w:div>
      </w:divsChild>
    </w:div>
    <w:div w:id="130076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terplanet.co.uk/"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kensaheatpumps.com/air-source-vs-ground-source-heat-pumps/"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heck-long-term-flood-risk.service.gov.uk/map?easting=526849&amp;northing=185669&amp;map=SurfaceWa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3n8a8pro7vhmx.cloudfront.net/hnf/pages/206/attachments/original/1568277343/27_July2018_Appendix_4.pdf?1568277343"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nw3weather.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kensaheatpumps.com/air-source-vs-ground-source-heat-pump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R. Froment</dc:creator>
  <cp:keywords/>
  <dc:description/>
  <cp:lastModifiedBy>Oliver R. Froment</cp:lastModifiedBy>
  <cp:revision>2</cp:revision>
  <dcterms:created xsi:type="dcterms:W3CDTF">2022-10-10T08:54:00Z</dcterms:created>
  <dcterms:modified xsi:type="dcterms:W3CDTF">2022-10-10T08:54:00Z</dcterms:modified>
</cp:coreProperties>
</file>