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AEB0" w14:textId="4415B1B4" w:rsidR="0078079A" w:rsidRDefault="0078079A" w:rsidP="0078079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Planning Application </w:t>
      </w:r>
      <w:r w:rsidRPr="0078079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2022/2255/P</w:t>
      </w:r>
    </w:p>
    <w:p w14:paraId="1C0E12D4" w14:textId="0C8FDF73" w:rsidR="0065083A" w:rsidRPr="0065083A" w:rsidRDefault="0078079A" w:rsidP="0065083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 w:rsidRPr="0078079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Great Ormond Street Children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’</w:t>
      </w:r>
      <w:r w:rsidRPr="0078079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s Hospital, Frontage Building </w:t>
      </w:r>
    </w:p>
    <w:p w14:paraId="5BCD32FE" w14:textId="77777777" w:rsidR="0078079A" w:rsidRDefault="0078079A" w:rsidP="0065083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</w:p>
    <w:p w14:paraId="62F51825" w14:textId="05FE5847" w:rsidR="0065083A" w:rsidRDefault="0065083A" w:rsidP="0065083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 w:rsidRPr="0065083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I want to comment on the Statement of Community Engagement included in this application insofar as it relates to the local community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and </w:t>
      </w:r>
      <w:r w:rsidR="00CF0AF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the Residents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  <w:r w:rsidR="00CF0AF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Liaison Group</w:t>
      </w:r>
      <w:r w:rsidR="00117A7C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(RLG)</w:t>
      </w:r>
      <w:r w:rsidRPr="0065083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. The Statement lists the detailed steps that the applicant has to go through, and it appears that GOSH did formally take all </w:t>
      </w:r>
      <w:r w:rsidR="00CF0AF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of them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.</w:t>
      </w:r>
      <w:r w:rsidR="00CF0AF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However</w:t>
      </w:r>
      <w:r w:rsidR="002B5D60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,</w:t>
      </w:r>
      <w:r w:rsidR="00CF0AF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what th</w:t>
      </w:r>
      <w:r w:rsidR="00117A7C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e report does not convey is the quality of the interactions between GOSH, their contractors, and the local community</w:t>
      </w:r>
      <w:proofErr w:type="gramStart"/>
      <w:r w:rsidR="00117A7C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.</w:t>
      </w:r>
      <w:r w:rsidR="0078079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  <w:proofErr w:type="gramEnd"/>
      <w:r w:rsidR="0078079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Because of failings in all these areas, GOSH has failed to meet its requirement to consult to consult effectively.</w:t>
      </w:r>
    </w:p>
    <w:p w14:paraId="4D71FFAA" w14:textId="7644106D" w:rsidR="00FB0CBE" w:rsidRDefault="00117A7C" w:rsidP="003A06D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The RLG was set up in 2001 </w:t>
      </w:r>
      <w:r w:rsidR="00B1194D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in response to concern at the lack of consideration being shown by the local hospitals</w:t>
      </w:r>
      <w:r w:rsidR="00FB0CB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–</w:t>
      </w:r>
      <w:r w:rsidR="00B1194D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the National, the Homeopathic (as it then was) and, principally, GOSH</w:t>
      </w:r>
      <w:r w:rsidR="00FB0CB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–</w:t>
      </w:r>
      <w:r w:rsidR="005B3D86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to the local community</w:t>
      </w:r>
      <w:r w:rsidR="00B1194D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. GOSH agreed to service the meetings</w:t>
      </w:r>
      <w:r w:rsidR="00BE79C0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and did so efficiently until 2019 when minutes of meetings started taking months to be written</w:t>
      </w:r>
      <w:r w:rsidR="009E2761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.</w:t>
      </w:r>
      <w:r w:rsidR="00B1194D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  <w:r w:rsidR="00FB0CB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This slow-down coincided with the RLG’s firm opposition to the CCC plans and followed the only meeting that was attended by Mat Shaw, GOSH’s CEO. </w:t>
      </w:r>
    </w:p>
    <w:p w14:paraId="4F80549D" w14:textId="6653A071" w:rsidR="00F83DE8" w:rsidRDefault="00182CBB" w:rsidP="003A06D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From the start </w:t>
      </w:r>
      <w:r w:rsidR="00FB0CB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the RLG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  <w:r w:rsidR="00BE79C0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w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as chaired</w:t>
      </w:r>
      <w:r w:rsidR="00B1194D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by a member of the local committee</w:t>
      </w:r>
      <w:r w:rsidR="003A06D8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. </w:t>
      </w:r>
      <w:r w:rsidR="00FB0CB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Its</w:t>
      </w:r>
      <w:r w:rsidR="003A06D8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remit covered all aspects of the hospitals’ interaction with the local community</w:t>
      </w:r>
      <w:r w:rsidR="004E5D1F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, from ambulances leaving their engines running while waiting for patients</w:t>
      </w:r>
      <w:r w:rsidR="00F515E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,</w:t>
      </w:r>
      <w:r w:rsidR="004E5D1F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to being the consultation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body</w:t>
      </w:r>
      <w:r w:rsidR="004E5D1F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throughout</w:t>
      </w:r>
      <w:r w:rsidR="005B3D86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major construction projects (such as the Zayed Centre on Guilford Street).</w:t>
      </w:r>
      <w:r w:rsidR="002C6FA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</w:p>
    <w:p w14:paraId="023E5360" w14:textId="77777777" w:rsidR="002B5D60" w:rsidRDefault="005B3D86" w:rsidP="003A06D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Membership of the RLG was never large</w:t>
      </w:r>
      <w:r w:rsidR="009E1B40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and attendance at meetings was small. </w:t>
      </w:r>
      <w:r w:rsidR="002C6FA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GOSH’s publicity for the RLG was never energetic and became less so as time went on</w:t>
      </w:r>
      <w:r w:rsidR="0004567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– for example, with the Zayed Centre, at the start of the development a periodic newsletter about it was issued by GOSH’</w:t>
      </w:r>
      <w:r w:rsidR="002B5D60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s</w:t>
      </w:r>
      <w:r w:rsidR="0004567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contractors but this did not last for more than a few months. </w:t>
      </w:r>
    </w:p>
    <w:p w14:paraId="1F3FC3F9" w14:textId="18BF697B" w:rsidR="005B3D86" w:rsidRDefault="0004567A" w:rsidP="003A06D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But low attendance at meetings</w:t>
      </w:r>
      <w:r w:rsidR="009E1B40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should not necessarily be seen as a failure as </w:t>
      </w:r>
      <w:r w:rsidR="00CC552C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for quite long periods between 2001 and 2022 </w:t>
      </w:r>
      <w:r w:rsidR="009E1B40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there were no major issues to deal with</w:t>
      </w:r>
      <w:proofErr w:type="gramStart"/>
      <w:r w:rsidR="00CC552C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.</w:t>
      </w:r>
      <w:r w:rsidR="009E1B40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  <w:proofErr w:type="gramEnd"/>
      <w:r w:rsidR="00CC552C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But this all changed when </w:t>
      </w:r>
      <w:r w:rsidR="009E1B40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we were told about the project which became the Children’s Cancer Centre.</w:t>
      </w:r>
      <w:r w:rsidR="002C6FA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</w:p>
    <w:p w14:paraId="51D5E05D" w14:textId="77777777" w:rsidR="00B00381" w:rsidRDefault="009E1B40" w:rsidP="00315445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From the start there were fundamental </w:t>
      </w:r>
      <w:r w:rsidR="002F6BF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disagreements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  <w:r w:rsidR="002F6BF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between GOSH and the community about this project, principally about how the work would be done, but also about its design. The RLG </w:t>
      </w:r>
      <w:r w:rsidR="00271806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saw that the planned way of </w:t>
      </w:r>
      <w:r w:rsidR="00271806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lastRenderedPageBreak/>
        <w:t xml:space="preserve">getting to and from the site, via </w:t>
      </w:r>
      <w:r w:rsidR="00182CBB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Guilford</w:t>
      </w:r>
      <w:r w:rsidR="00271806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Place, Lamb’s Conduit St, Great Ormond St and Boswell</w:t>
      </w:r>
      <w:r w:rsidR="00182CBB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St</w:t>
      </w:r>
      <w:r w:rsidR="00271806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, would be environmentally and socially disastrous. We proposed an alternative route, via </w:t>
      </w:r>
      <w:proofErr w:type="spellStart"/>
      <w:r w:rsidR="00271806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Powis</w:t>
      </w:r>
      <w:proofErr w:type="spellEnd"/>
      <w:r w:rsidR="00271806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Place and the hospitals’ </w:t>
      </w:r>
      <w:r w:rsidR="00182CBB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joint </w:t>
      </w:r>
      <w:r w:rsidR="00271806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service yard</w:t>
      </w:r>
      <w:r w:rsidR="000F7D82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on Guilford St</w:t>
      </w:r>
      <w:r w:rsidR="00A216F4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(described as ‘unfit for purpose’ by a senior UCH official</w:t>
      </w:r>
      <w:r w:rsidR="00FA120A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in 2017</w:t>
      </w:r>
      <w:r w:rsidR="00A216F4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) and asked for it to be explored. For </w:t>
      </w:r>
      <w:r w:rsidR="00A75F50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months</w:t>
      </w:r>
      <w:r w:rsidR="00A216F4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we were told simply that this route ‘was not feasible’</w:t>
      </w:r>
      <w:r w:rsidR="00A75F50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. </w:t>
      </w:r>
    </w:p>
    <w:p w14:paraId="0C474310" w14:textId="733708D3" w:rsidR="00315445" w:rsidRDefault="00A75F50" w:rsidP="00315445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W</w:t>
      </w:r>
      <w:r w:rsidR="00A216F4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hen eventually</w:t>
      </w:r>
      <w:r w:rsidR="00271806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  <w:r w:rsidR="00A216F4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we were given some reasons for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why </w:t>
      </w:r>
      <w:r w:rsidR="00B00381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‘our’ route wasn’t feasible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  <w:r w:rsidR="00F6376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(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October 2019</w:t>
      </w:r>
      <w:r w:rsidR="005776A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)</w:t>
      </w:r>
      <w:r w:rsidR="00A216F4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, it was clear that </w:t>
      </w:r>
      <w:r w:rsidR="000F7D82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GOSH’s</w:t>
      </w:r>
      <w:r w:rsidR="00A216F4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approach was to </w:t>
      </w:r>
      <w:r w:rsidR="00F6376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assemble as many obstacles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to </w:t>
      </w:r>
      <w:r w:rsidR="00F130C3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the route</w:t>
      </w:r>
      <w:r w:rsidR="00F6376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as possible and say they were insurmountable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,</w:t>
      </w:r>
      <w:r w:rsidR="00F6376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rather than saying that there were problems but that they would do everything possible to overcome them. The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implicit </w:t>
      </w:r>
      <w:r w:rsidR="00F6376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message was ‘this is our plan and we have no intention of changing it’. We challenged this</w:t>
      </w:r>
      <w:r w:rsidR="005776A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but the only response we got, from the newly-appointed Zoe Asensio Sanchez, was that we were ‘no longer fit for purpose’ </w:t>
      </w:r>
      <w:r w:rsidR="00332E5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and GOSH</w:t>
      </w:r>
      <w:r w:rsidR="005776A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was withdrawing all involvement with the RLG</w:t>
      </w:r>
      <w:r w:rsidR="00F130C3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immediately</w:t>
      </w:r>
      <w:r w:rsidR="005776A7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.</w:t>
      </w:r>
      <w:r w:rsidR="00315445" w:rsidRPr="00315445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</w:p>
    <w:p w14:paraId="08BBF050" w14:textId="45602A4F" w:rsidR="002F6BFA" w:rsidRPr="00640CC6" w:rsidRDefault="00315445" w:rsidP="003A06D8">
      <w:pPr>
        <w:spacing w:before="100" w:beforeAutospacing="1" w:after="100" w:afterAutospacing="1"/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The RLG’s response to Zoe Asensio Sanchez was ‘</w:t>
      </w:r>
      <w:r w:rsidRPr="00F130C3"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  <w:t>There is a widespread feeling in the area that there’s little point criticising GOSH’s plans because they always get what they want: if you want to “demonstrate broad and representative engagement with the local community” that is a feeling that you need to dispel, but you will not achieve that by simply getting rid of the existing consultation structure and replacing it with a new one’.</w:t>
      </w:r>
    </w:p>
    <w:p w14:paraId="6A690D8E" w14:textId="77777777" w:rsidR="00640CC6" w:rsidRDefault="005776A7" w:rsidP="003A06D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GOSH </w:t>
      </w:r>
      <w:r w:rsidR="00EC6E2C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set up a new consultation structure with a very narrow remit, limited to the CCC project alone (the withdrawal of co-operation with the RLG means that there is</w:t>
      </w:r>
      <w:r w:rsidR="00AB29CB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no longer any hospitals-wide local community forum). </w:t>
      </w:r>
    </w:p>
    <w:p w14:paraId="5688BCEA" w14:textId="61F4D26D" w:rsidR="008E7C95" w:rsidRDefault="00640CC6" w:rsidP="003A06D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When work on the CCC scheme began again after the pandemic the new group met virtually and face</w:t>
      </w:r>
      <w:r w:rsidR="00B074BF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-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to</w:t>
      </w:r>
      <w:r w:rsidR="00B074BF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-f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ace on a few occasions before the planning application went </w:t>
      </w:r>
      <w:proofErr w:type="gramStart"/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in. </w:t>
      </w:r>
      <w:proofErr w:type="gramEnd"/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These meetings were characterised by an attitude that can be summarised as</w:t>
      </w:r>
      <w:r w:rsidR="00AB29CB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  <w:r w:rsidR="000F7D82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‘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W</w:t>
      </w:r>
      <w:r w:rsidR="00AB29CB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e will politely note your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objections </w:t>
      </w:r>
      <w:r w:rsidR="008E7C95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and </w:t>
      </w:r>
      <w:r w:rsidR="00B074BF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proposed </w:t>
      </w:r>
      <w:r w:rsidR="00AB29CB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changes and then tell you why they are not feasible</w:t>
      </w:r>
      <w:r w:rsidR="000F7D82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’</w:t>
      </w:r>
      <w:r w:rsidR="00C70BA1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.</w:t>
      </w:r>
    </w:p>
    <w:p w14:paraId="5B70ECD4" w14:textId="6B64491B" w:rsidR="00F130C3" w:rsidRDefault="008E7C95" w:rsidP="00023084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Comments include:</w:t>
      </w:r>
    </w:p>
    <w:p w14:paraId="398B3759" w14:textId="77777777" w:rsidR="00F515EA" w:rsidRDefault="008E7C95" w:rsidP="008E7C95">
      <w:pPr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</w:pPr>
      <w:r w:rsidRPr="008E7C95"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  <w:t xml:space="preserve">Completely no reference to the community. The presentations and few member questions only showcased the hospitals work. </w:t>
      </w:r>
    </w:p>
    <w:p w14:paraId="5227D09E" w14:textId="77777777" w:rsidR="00F515EA" w:rsidRDefault="00F515EA" w:rsidP="008E7C95">
      <w:pPr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</w:pPr>
    </w:p>
    <w:p w14:paraId="64390E3E" w14:textId="7A42A4CD" w:rsidR="00F515EA" w:rsidRDefault="008E7C95" w:rsidP="008E7C95">
      <w:pPr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</w:pPr>
      <w:r w:rsidRPr="008E7C95"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  <w:t>Basically the 'controlled' event was an opportunity for GOSH to thank themselves for their own work. </w:t>
      </w:r>
    </w:p>
    <w:p w14:paraId="69B94C99" w14:textId="77777777" w:rsidR="00F515EA" w:rsidRDefault="00F515EA" w:rsidP="008E7C95">
      <w:pPr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</w:pPr>
    </w:p>
    <w:p w14:paraId="4A150AA3" w14:textId="77777777" w:rsidR="0078079A" w:rsidRDefault="0078079A" w:rsidP="00F515EA">
      <w:pPr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</w:pPr>
    </w:p>
    <w:p w14:paraId="4B920603" w14:textId="27322729" w:rsidR="00F515EA" w:rsidRDefault="00F515EA" w:rsidP="00F515EA">
      <w:pPr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</w:pPr>
      <w:r w:rsidRPr="00F515EA"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  <w:t>contractor</w:t>
      </w:r>
      <w:r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  <w:t>.</w:t>
      </w:r>
    </w:p>
    <w:p w14:paraId="528A668F" w14:textId="25795054" w:rsidR="00F515EA" w:rsidRDefault="00F515EA" w:rsidP="00F515EA">
      <w:pPr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</w:pPr>
    </w:p>
    <w:p w14:paraId="4D945483" w14:textId="32E2F571" w:rsidR="00696DE7" w:rsidRDefault="00B00381" w:rsidP="007E47FE">
      <w:pPr>
        <w:rPr>
          <w:rFonts w:ascii="Helvetica" w:eastAsia="Times New Roman" w:hAnsi="Helvetica"/>
          <w:color w:val="000000"/>
          <w:sz w:val="27"/>
          <w:szCs w:val="27"/>
          <w:lang w:eastAsia="en-GB"/>
        </w:rPr>
      </w:pPr>
      <w:r w:rsidRPr="00E53A8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Attendance at these meetings was again small and whatever publicity GOSH did arrange was not very effective.</w:t>
      </w:r>
      <w:r w:rsidR="00B074BF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 </w:t>
      </w:r>
      <w:r w:rsidRPr="00E53A8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This is shown by the large number of the </w:t>
      </w:r>
      <w:r w:rsidR="00E53A8E" w:rsidRPr="00E53A8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objectors to the plans who say that before the Planning Application </w:t>
      </w:r>
      <w:r w:rsidR="007E47F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was advertised by Camden</w:t>
      </w:r>
      <w:r w:rsidR="00E53A8E" w:rsidRPr="00E53A8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, they had no knowledge at </w:t>
      </w:r>
      <w:proofErr w:type="gramStart"/>
      <w:r w:rsidR="00E53A8E" w:rsidRPr="00E53A8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all of</w:t>
      </w:r>
      <w:proofErr w:type="gramEnd"/>
      <w:r w:rsidR="00E53A8E" w:rsidRPr="00E53A8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the plans.</w:t>
      </w:r>
      <w:r w:rsidR="007E47F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  <w:r w:rsidR="007E47FE"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GOSH’s failure in this instance </w:t>
      </w:r>
      <w:r w:rsidR="00696DE7">
        <w:rPr>
          <w:rFonts w:ascii="Helvetica" w:eastAsia="Times New Roman" w:hAnsi="Helvetica"/>
          <w:color w:val="000000"/>
          <w:sz w:val="27"/>
          <w:szCs w:val="27"/>
          <w:lang w:eastAsia="en-GB"/>
        </w:rPr>
        <w:t>is</w:t>
      </w:r>
      <w:r w:rsidR="007E47FE"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another example of their lack of </w:t>
      </w:r>
      <w:r w:rsidR="00E53A8E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concern about the community who live and work on their doorstep and in their neighbourhood</w:t>
      </w:r>
      <w:r w:rsidR="00A24E83"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.</w:t>
      </w:r>
    </w:p>
    <w:p w14:paraId="58721B7F" w14:textId="292A0F29" w:rsidR="00696DE7" w:rsidRDefault="003C5894" w:rsidP="00696DE7">
      <w:pPr>
        <w:pStyle w:val="NormalWeb"/>
        <w:rPr>
          <w:rFonts w:ascii="Helvetica" w:eastAsia="Times New Roman" w:hAnsi="Helvetica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</w:t>
      </w:r>
    </w:p>
    <w:p w14:paraId="26DD1C1D" w14:textId="04C382CD" w:rsidR="00696DE7" w:rsidRDefault="00696DE7" w:rsidP="00696DE7">
      <w:pPr>
        <w:pStyle w:val="NormalWeb"/>
        <w:rPr>
          <w:rFonts w:ascii="Helvetica" w:eastAsia="Times New Roman" w:hAnsi="Helvetica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/>
          <w:color w:val="000000"/>
          <w:sz w:val="27"/>
          <w:szCs w:val="27"/>
          <w:lang w:eastAsia="en-GB"/>
        </w:rPr>
        <w:t>Here are two final examples of this:</w:t>
      </w:r>
    </w:p>
    <w:p w14:paraId="5B7DAB58" w14:textId="77777777" w:rsidR="007E47FE" w:rsidRDefault="007E47FE" w:rsidP="00696DE7">
      <w:pPr>
        <w:pStyle w:val="NormalWeb"/>
        <w:rPr>
          <w:rFonts w:ascii="Helvetica" w:eastAsia="Times New Roman" w:hAnsi="Helvetica"/>
          <w:color w:val="000000"/>
          <w:sz w:val="27"/>
          <w:szCs w:val="27"/>
          <w:lang w:eastAsia="en-GB"/>
        </w:rPr>
      </w:pPr>
    </w:p>
    <w:p w14:paraId="1D1E46BB" w14:textId="2E59A649" w:rsidR="00696DE7" w:rsidRDefault="003C5894" w:rsidP="007E47FE">
      <w:pPr>
        <w:pStyle w:val="NormalWeb"/>
        <w:numPr>
          <w:ilvl w:val="0"/>
          <w:numId w:val="1"/>
        </w:numPr>
        <w:rPr>
          <w:rFonts w:ascii="Helvetica" w:eastAsia="Times New Roman" w:hAnsi="Helvetica"/>
          <w:color w:val="000000"/>
          <w:sz w:val="27"/>
          <w:szCs w:val="27"/>
          <w:lang w:eastAsia="en-GB"/>
        </w:rPr>
      </w:pPr>
      <w:proofErr w:type="gramStart"/>
      <w:r>
        <w:rPr>
          <w:rFonts w:ascii="Helvetica" w:eastAsia="Times New Roman" w:hAnsi="Helvetica"/>
          <w:color w:val="000000"/>
          <w:sz w:val="27"/>
          <w:szCs w:val="27"/>
          <w:lang w:eastAsia="en-GB"/>
        </w:rPr>
        <w:t>The glossy printed prospectus</w:t>
      </w:r>
      <w:r w:rsidR="003143FE">
        <w:rPr>
          <w:rFonts w:ascii="Helvetica" w:eastAsia="Times New Roman" w:hAnsi="Helvetica"/>
          <w:color w:val="000000"/>
          <w:sz w:val="27"/>
          <w:szCs w:val="27"/>
          <w:lang w:eastAsia="en-GB"/>
        </w:rPr>
        <w:t>,</w:t>
      </w:r>
      <w:proofErr w:type="gramEnd"/>
      <w:r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published when the CCC was first announced</w:t>
      </w:r>
      <w:r w:rsidR="003143FE">
        <w:rPr>
          <w:rFonts w:ascii="Helvetica" w:eastAsia="Times New Roman" w:hAnsi="Helvetica"/>
          <w:color w:val="000000"/>
          <w:sz w:val="27"/>
          <w:szCs w:val="27"/>
          <w:lang w:eastAsia="en-GB"/>
        </w:rPr>
        <w:t>,</w:t>
      </w:r>
      <w:r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amongst its many page</w:t>
      </w:r>
      <w:r w:rsidR="00B074BF">
        <w:rPr>
          <w:rFonts w:ascii="Helvetica" w:eastAsia="Times New Roman" w:hAnsi="Helvetica"/>
          <w:color w:val="000000"/>
          <w:sz w:val="27"/>
          <w:szCs w:val="27"/>
          <w:lang w:eastAsia="en-GB"/>
        </w:rPr>
        <w:t>s</w:t>
      </w:r>
      <w:r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and thousands of word</w:t>
      </w:r>
      <w:r w:rsidR="003143FE">
        <w:rPr>
          <w:rFonts w:ascii="Helvetica" w:eastAsia="Times New Roman" w:hAnsi="Helvetica"/>
          <w:color w:val="000000"/>
          <w:sz w:val="27"/>
          <w:szCs w:val="27"/>
          <w:lang w:eastAsia="en-GB"/>
        </w:rPr>
        <w:t>s</w:t>
      </w:r>
      <w:r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says nothing about how the Centre would fit into the local world. </w:t>
      </w:r>
      <w:r w:rsidR="00306A9C"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In its list of ‘deliverables’, the ninth and last </w:t>
      </w:r>
      <w:r w:rsidR="007E47FE">
        <w:rPr>
          <w:rFonts w:ascii="Helvetica" w:eastAsia="Times New Roman" w:hAnsi="Helvetica"/>
          <w:color w:val="000000"/>
          <w:sz w:val="27"/>
          <w:szCs w:val="27"/>
          <w:lang w:eastAsia="en-GB"/>
        </w:rPr>
        <w:t>is</w:t>
      </w:r>
      <w:r w:rsidR="003143FE"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</w:t>
      </w:r>
      <w:r w:rsidR="00306A9C" w:rsidRPr="00B074BF">
        <w:rPr>
          <w:rFonts w:ascii="Helvetica" w:eastAsia="Times New Roman" w:hAnsi="Helvetica"/>
          <w:i/>
          <w:iCs/>
          <w:color w:val="000000"/>
          <w:sz w:val="27"/>
          <w:szCs w:val="27"/>
          <w:lang w:eastAsia="en-GB"/>
        </w:rPr>
        <w:t>‘buildings that are judged by patients and families to meet their needs’</w:t>
      </w:r>
      <w:r w:rsidR="003143FE"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: no mention of what the local community might </w:t>
      </w:r>
      <w:r w:rsidR="007E47FE">
        <w:rPr>
          <w:rFonts w:ascii="Helvetica" w:eastAsia="Times New Roman" w:hAnsi="Helvetica"/>
          <w:color w:val="000000"/>
          <w:sz w:val="27"/>
          <w:szCs w:val="27"/>
          <w:lang w:eastAsia="en-GB"/>
        </w:rPr>
        <w:t>need</w:t>
      </w:r>
      <w:r w:rsidR="003143FE"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. </w:t>
      </w:r>
    </w:p>
    <w:p w14:paraId="021B07CC" w14:textId="77777777" w:rsidR="007E47FE" w:rsidRDefault="007E47FE" w:rsidP="00696DE7">
      <w:pPr>
        <w:pStyle w:val="NormalWeb"/>
        <w:rPr>
          <w:rFonts w:ascii="Helvetica" w:eastAsia="Times New Roman" w:hAnsi="Helvetica"/>
          <w:color w:val="000000"/>
          <w:sz w:val="27"/>
          <w:szCs w:val="27"/>
          <w:lang w:eastAsia="en-GB"/>
        </w:rPr>
      </w:pPr>
    </w:p>
    <w:p w14:paraId="7D1D05FB" w14:textId="78DC014D" w:rsidR="00696DE7" w:rsidRPr="00696DE7" w:rsidRDefault="003143FE" w:rsidP="007E47FE">
      <w:pPr>
        <w:pStyle w:val="NormalWeb"/>
        <w:numPr>
          <w:ilvl w:val="0"/>
          <w:numId w:val="1"/>
        </w:numPr>
        <w:rPr>
          <w:rFonts w:eastAsia="Times New Roman"/>
          <w:lang w:eastAsia="en-GB"/>
        </w:rPr>
      </w:pPr>
      <w:r>
        <w:rPr>
          <w:rFonts w:ascii="Helvetica" w:eastAsia="Times New Roman" w:hAnsi="Helvetica"/>
          <w:color w:val="000000"/>
          <w:sz w:val="27"/>
          <w:szCs w:val="27"/>
          <w:lang w:eastAsia="en-GB"/>
        </w:rPr>
        <w:t>Some people and groups have responded</w:t>
      </w:r>
      <w:r w:rsidR="00D9476C"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favourably</w:t>
      </w:r>
      <w:r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to </w:t>
      </w:r>
      <w:r w:rsidR="0092725F">
        <w:rPr>
          <w:rFonts w:ascii="Helvetica" w:eastAsia="Times New Roman" w:hAnsi="Helvetica"/>
          <w:color w:val="000000"/>
          <w:sz w:val="27"/>
          <w:szCs w:val="27"/>
          <w:lang w:eastAsia="en-GB"/>
        </w:rPr>
        <w:t>the Application, among them</w:t>
      </w:r>
      <w:r w:rsidR="00A87FDB"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</w:t>
      </w:r>
      <w:r w:rsidR="00D9476C">
        <w:rPr>
          <w:rFonts w:ascii="Helvetica" w:eastAsia="Times New Roman" w:hAnsi="Helvetica"/>
          <w:color w:val="000000"/>
          <w:sz w:val="27"/>
          <w:szCs w:val="27"/>
          <w:lang w:eastAsia="en-GB"/>
        </w:rPr>
        <w:t>the Young People’s Forum</w:t>
      </w:r>
      <w:proofErr w:type="gramStart"/>
      <w:r w:rsidR="00B074BF">
        <w:rPr>
          <w:rFonts w:ascii="Helvetica" w:eastAsia="Times New Roman" w:hAnsi="Helvetica"/>
          <w:color w:val="000000"/>
          <w:sz w:val="27"/>
          <w:szCs w:val="27"/>
          <w:lang w:eastAsia="en-GB"/>
        </w:rPr>
        <w:t>.</w:t>
      </w:r>
      <w:r w:rsidR="00D9476C"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</w:t>
      </w:r>
      <w:proofErr w:type="gramEnd"/>
      <w:r w:rsidR="00D9476C"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GOSH’s consultation with the Forum must be seen as something less that disinterested when it can lead to one young person </w:t>
      </w:r>
      <w:r w:rsidR="00B074BF">
        <w:rPr>
          <w:rFonts w:ascii="Helvetica" w:eastAsia="Times New Roman" w:hAnsi="Helvetica"/>
          <w:color w:val="000000"/>
          <w:sz w:val="27"/>
          <w:szCs w:val="27"/>
          <w:lang w:eastAsia="en-GB"/>
        </w:rPr>
        <w:t>claiming that the</w:t>
      </w:r>
      <w:r w:rsidR="00D9476C">
        <w:rPr>
          <w:rFonts w:ascii="Helvetica" w:eastAsia="Times New Roman" w:hAnsi="Helvetica"/>
          <w:color w:val="000000"/>
          <w:sz w:val="27"/>
          <w:szCs w:val="27"/>
          <w:lang w:eastAsia="en-GB"/>
        </w:rPr>
        <w:t xml:space="preserve"> ‘</w:t>
      </w:r>
      <w:r w:rsidR="00696DE7" w:rsidRPr="00696DE7">
        <w:rPr>
          <w:rFonts w:ascii="Helvetica" w:eastAsia="Times New Roman" w:hAnsi="Helvetica"/>
          <w:i/>
          <w:iCs/>
          <w:color w:val="000000"/>
          <w:sz w:val="27"/>
          <w:szCs w:val="27"/>
          <w:lang w:eastAsia="en-GB"/>
        </w:rPr>
        <w:t>The noise pollution and disruption that may be caused by the building of this centre is no different to that of a civilian loft, or another construction project, which the residents would happily put up with.</w:t>
      </w:r>
      <w:r w:rsidR="00696DE7" w:rsidRPr="00696DE7">
        <w:rPr>
          <w:rFonts w:ascii="ArialMT" w:eastAsia="Times New Roman" w:hAnsi="ArialMT"/>
          <w:sz w:val="22"/>
          <w:szCs w:val="22"/>
          <w:lang w:eastAsia="en-GB"/>
        </w:rPr>
        <w:t xml:space="preserve"> </w:t>
      </w:r>
    </w:p>
    <w:p w14:paraId="27BCB8BF" w14:textId="5D7B7461" w:rsidR="00E53A8E" w:rsidRDefault="00E53A8E" w:rsidP="00F515EA">
      <w:pP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</w:p>
    <w:p w14:paraId="60568E88" w14:textId="77777777" w:rsidR="00696DE7" w:rsidRDefault="00696DE7" w:rsidP="00696DE7">
      <w:pP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bookmarkStart w:id="0" w:name="OLE_LINK2"/>
    </w:p>
    <w:p w14:paraId="00C4C369" w14:textId="73A6D331" w:rsidR="00A24E83" w:rsidRDefault="00696DE7" w:rsidP="00696DE7">
      <w:pP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Overall, from the local community’s view it can fairly be said that GOSH </w:t>
      </w:r>
      <w:bookmarkStart w:id="1" w:name="OLE_LINK1"/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and its contractors have not effectively fulfilled their obligations to consult about the CCC.</w:t>
      </w:r>
      <w:bookmarkEnd w:id="0"/>
      <w:bookmarkEnd w:id="1"/>
    </w:p>
    <w:p w14:paraId="09868681" w14:textId="77777777" w:rsidR="00A24E83" w:rsidRPr="00E53A8E" w:rsidRDefault="00A24E83" w:rsidP="00F515EA">
      <w:pP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</w:p>
    <w:p w14:paraId="21A86900" w14:textId="77777777" w:rsidR="00F515EA" w:rsidRPr="00F515EA" w:rsidRDefault="00F515EA" w:rsidP="00F515EA">
      <w:pPr>
        <w:rPr>
          <w:rFonts w:ascii="Helvetica" w:eastAsia="Times New Roman" w:hAnsi="Helvetica" w:cs="Times New Roman"/>
          <w:i/>
          <w:iCs/>
          <w:color w:val="000000"/>
          <w:sz w:val="27"/>
          <w:szCs w:val="27"/>
          <w:lang w:eastAsia="en-GB"/>
        </w:rPr>
      </w:pPr>
    </w:p>
    <w:p w14:paraId="01882675" w14:textId="41D6ECBC" w:rsidR="00F515EA" w:rsidRDefault="0078079A" w:rsidP="008E7C95">
      <w:pP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Michael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Pountney</w:t>
      </w:r>
      <w:proofErr w:type="spellEnd"/>
    </w:p>
    <w:p w14:paraId="6D44C907" w14:textId="77777777" w:rsidR="0078079A" w:rsidRDefault="0078079A" w:rsidP="008E7C95">
      <w:pP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</w:p>
    <w:p w14:paraId="322B7B8C" w14:textId="07E6F1CD" w:rsidR="0078079A" w:rsidRPr="0078079A" w:rsidRDefault="0078079A" w:rsidP="008E7C95">
      <w:pP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>Chair, Residents Liaison Group</w:t>
      </w:r>
    </w:p>
    <w:p w14:paraId="57B2F11E" w14:textId="77777777" w:rsidR="008E7C95" w:rsidRPr="00F130C3" w:rsidRDefault="008E7C95" w:rsidP="00023084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</w:p>
    <w:p w14:paraId="2767F1A0" w14:textId="36B28C59" w:rsidR="00332E5E" w:rsidRDefault="00332E5E" w:rsidP="003A06D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</w:p>
    <w:p w14:paraId="6E4F6DC8" w14:textId="7833754F" w:rsidR="005B3D86" w:rsidRDefault="005B3D86" w:rsidP="003A06D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</w:pPr>
    </w:p>
    <w:p w14:paraId="64663D96" w14:textId="618417EC" w:rsidR="00C70BA1" w:rsidRDefault="00C70BA1" w:rsidP="003A06D8">
      <w:pPr>
        <w:spacing w:before="100" w:beforeAutospacing="1" w:after="100" w:afterAutospacing="1"/>
      </w:pPr>
    </w:p>
    <w:sectPr w:rsidR="00C70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1C1"/>
    <w:multiLevelType w:val="hybridMultilevel"/>
    <w:tmpl w:val="CEDC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7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E8"/>
    <w:rsid w:val="00023084"/>
    <w:rsid w:val="0004567A"/>
    <w:rsid w:val="000F7D82"/>
    <w:rsid w:val="00117A7C"/>
    <w:rsid w:val="00182CBB"/>
    <w:rsid w:val="00271806"/>
    <w:rsid w:val="002B5D60"/>
    <w:rsid w:val="002C6FA7"/>
    <w:rsid w:val="002F6BFA"/>
    <w:rsid w:val="00306A9C"/>
    <w:rsid w:val="003143FE"/>
    <w:rsid w:val="00315445"/>
    <w:rsid w:val="00322560"/>
    <w:rsid w:val="00332E5E"/>
    <w:rsid w:val="0039028F"/>
    <w:rsid w:val="003A06D8"/>
    <w:rsid w:val="003C48A7"/>
    <w:rsid w:val="003C5894"/>
    <w:rsid w:val="004E5D1F"/>
    <w:rsid w:val="005776A7"/>
    <w:rsid w:val="005B3D86"/>
    <w:rsid w:val="00640CC6"/>
    <w:rsid w:val="0065083A"/>
    <w:rsid w:val="00696DE7"/>
    <w:rsid w:val="0078079A"/>
    <w:rsid w:val="007E47FE"/>
    <w:rsid w:val="008E7C95"/>
    <w:rsid w:val="0092725F"/>
    <w:rsid w:val="009E1B40"/>
    <w:rsid w:val="009E2761"/>
    <w:rsid w:val="00A216F4"/>
    <w:rsid w:val="00A24E83"/>
    <w:rsid w:val="00A75F50"/>
    <w:rsid w:val="00A87FDB"/>
    <w:rsid w:val="00AB29CB"/>
    <w:rsid w:val="00B00381"/>
    <w:rsid w:val="00B074BF"/>
    <w:rsid w:val="00B1194D"/>
    <w:rsid w:val="00BE4109"/>
    <w:rsid w:val="00BE79C0"/>
    <w:rsid w:val="00C70BA1"/>
    <w:rsid w:val="00CC552C"/>
    <w:rsid w:val="00CF0AF7"/>
    <w:rsid w:val="00D9476C"/>
    <w:rsid w:val="00E53A8E"/>
    <w:rsid w:val="00EC6E2C"/>
    <w:rsid w:val="00F130C3"/>
    <w:rsid w:val="00F515EA"/>
    <w:rsid w:val="00F6376E"/>
    <w:rsid w:val="00F83DE8"/>
    <w:rsid w:val="00FA120A"/>
    <w:rsid w:val="00F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64EF5"/>
  <w15:chartTrackingRefBased/>
  <w15:docId w15:val="{51F75824-62F6-9F41-BF6B-B8C0BBB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083A"/>
  </w:style>
  <w:style w:type="character" w:styleId="Hyperlink">
    <w:name w:val="Hyperlink"/>
    <w:basedOn w:val="DefaultParagraphFont"/>
    <w:uiPriority w:val="99"/>
    <w:semiHidden/>
    <w:unhideWhenUsed/>
    <w:rsid w:val="006508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028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Pountney</dc:creator>
  <cp:keywords/>
  <dc:description/>
  <cp:lastModifiedBy>Michael Pountney</cp:lastModifiedBy>
  <cp:revision>4</cp:revision>
  <dcterms:created xsi:type="dcterms:W3CDTF">2022-08-25T11:32:00Z</dcterms:created>
  <dcterms:modified xsi:type="dcterms:W3CDTF">2022-09-08T19:05:00Z</dcterms:modified>
</cp:coreProperties>
</file>