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107CA" w14:textId="77777777" w:rsidR="004534EE" w:rsidRPr="004534EE" w:rsidRDefault="004534EE" w:rsidP="004534EE">
      <w:pPr>
        <w:jc w:val="center"/>
        <w:rPr>
          <w:rFonts w:eastAsia="Calibri"/>
          <w:b/>
        </w:rPr>
      </w:pPr>
      <w:bookmarkStart w:id="0" w:name="_GoBack"/>
      <w:bookmarkEnd w:id="0"/>
      <w:r w:rsidRPr="004534EE">
        <w:rPr>
          <w:rFonts w:eastAsia="Calibri"/>
          <w:b/>
        </w:rPr>
        <w:t>DECISION</w:t>
      </w:r>
    </w:p>
    <w:p w14:paraId="2F84D29C" w14:textId="77777777" w:rsidR="004534EE" w:rsidRPr="004534EE" w:rsidRDefault="004534EE" w:rsidP="004534EE">
      <w:pPr>
        <w:rPr>
          <w:rFonts w:eastAsia="Calibri"/>
          <w:b/>
        </w:rPr>
      </w:pPr>
    </w:p>
    <w:p w14:paraId="159078D3" w14:textId="77777777" w:rsidR="004534EE" w:rsidRPr="004534EE" w:rsidRDefault="004534EE" w:rsidP="004534EE">
      <w:pPr>
        <w:rPr>
          <w:rFonts w:eastAsia="Calibri"/>
          <w:bCs/>
        </w:rPr>
      </w:pPr>
      <w:r w:rsidRPr="004534EE">
        <w:rPr>
          <w:rFonts w:eastAsia="Calibri"/>
          <w:bCs/>
        </w:rPr>
        <w:t>In accordance with section 60 (2B) and (2C) of the Town and Country Planning Act 1990</w:t>
      </w:r>
      <w:r w:rsidRPr="004534EE">
        <w:rPr>
          <w:rFonts w:eastAsia="Calibri"/>
          <w:bCs/>
        </w:rPr>
        <w:br/>
        <w:t>(as amended by section 4(1) of the Growth and Infrastructure Act 2013)</w:t>
      </w:r>
    </w:p>
    <w:p w14:paraId="6277FB6F" w14:textId="77777777" w:rsidR="004534EE" w:rsidRPr="004534EE" w:rsidRDefault="004534EE" w:rsidP="004534EE">
      <w:pPr>
        <w:rPr>
          <w:rFonts w:eastAsia="Calibri"/>
        </w:rPr>
      </w:pPr>
    </w:p>
    <w:p w14:paraId="2FF5C7CA" w14:textId="77777777" w:rsidR="004534EE" w:rsidRDefault="004534EE" w:rsidP="004534EE">
      <w:pPr>
        <w:rPr>
          <w:rFonts w:eastAsia="Calibri"/>
          <w:bCs/>
        </w:rPr>
      </w:pPr>
      <w:r w:rsidRPr="008C0B56">
        <w:rPr>
          <w:rFonts w:eastAsia="Calibri"/>
          <w:bCs/>
        </w:rPr>
        <w:t xml:space="preserve">Process set out by condition </w:t>
      </w:r>
      <w:r w:rsidR="00CC6204" w:rsidRPr="008C0B56">
        <w:rPr>
          <w:rFonts w:eastAsia="Calibri"/>
          <w:bCs/>
        </w:rPr>
        <w:t>MA</w:t>
      </w:r>
      <w:r w:rsidRPr="008C0B56">
        <w:rPr>
          <w:rFonts w:eastAsia="Calibri"/>
          <w:bCs/>
        </w:rPr>
        <w:t>.2 of Schedule 2</w:t>
      </w:r>
      <w:r w:rsidR="00CC6204" w:rsidRPr="008C0B56">
        <w:rPr>
          <w:rFonts w:eastAsia="Calibri"/>
          <w:bCs/>
        </w:rPr>
        <w:t>,</w:t>
      </w:r>
      <w:r w:rsidRPr="008C0B56">
        <w:rPr>
          <w:rFonts w:eastAsia="Calibri"/>
          <w:bCs/>
        </w:rPr>
        <w:t xml:space="preserve"> Part 3</w:t>
      </w:r>
      <w:r w:rsidR="00CC6204" w:rsidRPr="008C0B56">
        <w:rPr>
          <w:rFonts w:eastAsia="Calibri"/>
          <w:bCs/>
        </w:rPr>
        <w:t>,</w:t>
      </w:r>
      <w:r w:rsidRPr="008C0B56">
        <w:rPr>
          <w:rFonts w:eastAsia="Calibri"/>
          <w:bCs/>
        </w:rPr>
        <w:t xml:space="preserve"> Class </w:t>
      </w:r>
      <w:r w:rsidR="00CC6204" w:rsidRPr="008C0B56">
        <w:rPr>
          <w:rFonts w:eastAsia="Calibri"/>
          <w:bCs/>
        </w:rPr>
        <w:t>MA</w:t>
      </w:r>
      <w:r w:rsidRPr="008C0B56">
        <w:rPr>
          <w:rFonts w:eastAsia="Calibri"/>
          <w:bCs/>
        </w:rPr>
        <w:t xml:space="preserve"> of the Town and Country Planning (General Permitted Development)</w:t>
      </w:r>
      <w:r w:rsidR="00CC6204" w:rsidRPr="008C0B56">
        <w:rPr>
          <w:rFonts w:eastAsia="Calibri"/>
          <w:bCs/>
        </w:rPr>
        <w:t xml:space="preserve"> Order 1995 (as amended</w:t>
      </w:r>
      <w:r w:rsidRPr="008C0B56">
        <w:rPr>
          <w:rFonts w:eastAsia="Calibri"/>
          <w:bCs/>
        </w:rPr>
        <w:t>)</w:t>
      </w:r>
    </w:p>
    <w:p w14:paraId="02FE4A88" w14:textId="77777777" w:rsidR="004534EE" w:rsidRPr="004534EE" w:rsidRDefault="004534EE" w:rsidP="00CC6204">
      <w:pPr>
        <w:rPr>
          <w:rFonts w:eastAsia="Calibri"/>
          <w:bCs/>
        </w:rPr>
      </w:pPr>
    </w:p>
    <w:p w14:paraId="707DF515" w14:textId="77777777" w:rsidR="004534EE" w:rsidRPr="004534EE" w:rsidRDefault="004534EE" w:rsidP="004534EE">
      <w:pPr>
        <w:rPr>
          <w:rFonts w:eastAsia="Calibri"/>
        </w:rPr>
      </w:pPr>
      <w:r w:rsidRPr="004534EE">
        <w:rPr>
          <w:rFonts w:eastAsia="Calibri"/>
        </w:rPr>
        <w:t xml:space="preserve">Certificate of Lawfulness (Proposed) Prior Approval granted </w:t>
      </w:r>
    </w:p>
    <w:p w14:paraId="2B3010E2" w14:textId="77777777" w:rsidR="004534EE" w:rsidRPr="004534EE" w:rsidRDefault="004534EE" w:rsidP="004534EE">
      <w:pPr>
        <w:rPr>
          <w:rFonts w:eastAsia="Calibri"/>
        </w:rPr>
      </w:pPr>
    </w:p>
    <w:p w14:paraId="6E046805" w14:textId="77777777" w:rsidR="004534EE" w:rsidRPr="004534EE" w:rsidRDefault="004534EE" w:rsidP="004534EE">
      <w:pPr>
        <w:rPr>
          <w:rFonts w:eastAsia="Calibri"/>
          <w:bCs/>
        </w:rPr>
      </w:pPr>
      <w:r w:rsidRPr="004534EE">
        <w:rPr>
          <w:rFonts w:eastAsia="Calibri"/>
          <w:bCs/>
        </w:rPr>
        <w:t xml:space="preserve">The Council, as local planning authority, hereby confirm that their </w:t>
      </w:r>
      <w:r w:rsidRPr="004534EE">
        <w:rPr>
          <w:rFonts w:eastAsia="Calibri"/>
          <w:b/>
          <w:bCs/>
        </w:rPr>
        <w:t xml:space="preserve">prior approval is </w:t>
      </w:r>
      <w:r w:rsidRPr="0041090D">
        <w:rPr>
          <w:rFonts w:eastAsia="Calibri"/>
          <w:b/>
          <w:bCs/>
        </w:rPr>
        <w:t xml:space="preserve">granted </w:t>
      </w:r>
      <w:r w:rsidR="0041090D" w:rsidRPr="0041090D">
        <w:rPr>
          <w:rFonts w:eastAsia="Calibri"/>
          <w:b/>
          <w:bCs/>
        </w:rPr>
        <w:t>subject to a section 106 legal agreement</w:t>
      </w:r>
      <w:r w:rsidR="0041090D">
        <w:rPr>
          <w:rFonts w:eastAsia="Calibri"/>
          <w:bCs/>
        </w:rPr>
        <w:t xml:space="preserve"> </w:t>
      </w:r>
      <w:r w:rsidRPr="004534EE">
        <w:rPr>
          <w:rFonts w:eastAsia="Calibri"/>
          <w:bCs/>
        </w:rPr>
        <w:t>for the proposed development at the address shown below, as described by the description shown below, and in accordance with the information that the developer provided to the local planning authority:</w:t>
      </w:r>
    </w:p>
    <w:p w14:paraId="3A177151" w14:textId="77777777" w:rsidR="004534EE" w:rsidRPr="004534EE" w:rsidRDefault="004534EE" w:rsidP="004534EE">
      <w:pPr>
        <w:rPr>
          <w:rFonts w:eastAsia="Calibri"/>
          <w:b/>
          <w:bCs/>
        </w:rPr>
      </w:pPr>
    </w:p>
    <w:p w14:paraId="306300AD" w14:textId="77777777" w:rsidR="004534EE" w:rsidRPr="004534EE" w:rsidRDefault="004534EE" w:rsidP="004534EE">
      <w:pPr>
        <w:rPr>
          <w:rFonts w:eastAsia="Calibri"/>
          <w:b/>
          <w:bCs/>
        </w:rPr>
      </w:pPr>
      <w:r w:rsidRPr="004534EE">
        <w:rPr>
          <w:rFonts w:eastAsia="Calibri"/>
          <w:b/>
          <w:bCs/>
        </w:rPr>
        <w:t>Address of the proposed development:</w:t>
      </w:r>
    </w:p>
    <w:p w14:paraId="611DB4ED" w14:textId="77777777" w:rsidR="00DA5164" w:rsidRDefault="00DA5164" w:rsidP="004534EE">
      <w:pPr>
        <w:rPr>
          <w:rFonts w:eastAsia="Calibri"/>
          <w:b/>
        </w:rPr>
      </w:pPr>
      <w:r>
        <w:rPr>
          <w:rFonts w:eastAsia="Calibri"/>
          <w:b/>
        </w:rPr>
        <w:t>96 - 98 Shoot-Up Hill</w:t>
      </w:r>
    </w:p>
    <w:p w14:paraId="4BB2DE42" w14:textId="77777777" w:rsidR="00DA5164" w:rsidRDefault="00DA5164" w:rsidP="004534EE">
      <w:pPr>
        <w:rPr>
          <w:rFonts w:eastAsia="Calibri"/>
          <w:b/>
        </w:rPr>
      </w:pPr>
      <w:r>
        <w:rPr>
          <w:rFonts w:eastAsia="Calibri"/>
          <w:b/>
        </w:rPr>
        <w:t>London</w:t>
      </w:r>
    </w:p>
    <w:p w14:paraId="280574FA" w14:textId="77777777" w:rsidR="004534EE" w:rsidRPr="004534EE" w:rsidRDefault="00DA5164" w:rsidP="004534EE">
      <w:pPr>
        <w:rPr>
          <w:rFonts w:eastAsia="Calibri"/>
          <w:b/>
        </w:rPr>
      </w:pPr>
      <w:r>
        <w:rPr>
          <w:rFonts w:eastAsia="Calibri"/>
          <w:b/>
        </w:rPr>
        <w:t>NW2 3XJ</w:t>
      </w:r>
    </w:p>
    <w:p w14:paraId="74655CFB" w14:textId="77777777" w:rsidR="004534EE" w:rsidRPr="004534EE" w:rsidRDefault="004534EE" w:rsidP="004534EE">
      <w:pPr>
        <w:rPr>
          <w:rFonts w:eastAsia="Calibri"/>
          <w:bCs/>
        </w:rPr>
      </w:pPr>
    </w:p>
    <w:p w14:paraId="6FACF1EE" w14:textId="77777777" w:rsidR="004534EE" w:rsidRPr="004534EE" w:rsidRDefault="004534EE" w:rsidP="004534EE">
      <w:pPr>
        <w:rPr>
          <w:rFonts w:eastAsia="Calibri"/>
          <w:b/>
          <w:bCs/>
        </w:rPr>
      </w:pPr>
      <w:r w:rsidRPr="004534EE">
        <w:rPr>
          <w:rFonts w:eastAsia="Calibri"/>
          <w:b/>
          <w:bCs/>
        </w:rPr>
        <w:t>Description of the proposed development:</w:t>
      </w:r>
    </w:p>
    <w:p w14:paraId="58CA3544" w14:textId="77777777" w:rsidR="004534EE" w:rsidRPr="004534EE" w:rsidRDefault="00DA5164" w:rsidP="004534EE">
      <w:pPr>
        <w:rPr>
          <w:rFonts w:eastAsia="Calibri"/>
        </w:rPr>
      </w:pPr>
      <w:r>
        <w:rPr>
          <w:rFonts w:eastAsia="Calibri"/>
        </w:rPr>
        <w:t>Prior approval for the change of use of the existing day care centre (Class E(f)) to 9 residential flats (Class C3) under Class MA of the General Permitted Development Order (GPDO).</w:t>
      </w:r>
      <w:r w:rsidR="004534EE" w:rsidRPr="004534EE">
        <w:rPr>
          <w:rFonts w:eastAsia="Calibri"/>
        </w:rPr>
        <w:t xml:space="preserve"> </w:t>
      </w:r>
    </w:p>
    <w:p w14:paraId="606A4AA4" w14:textId="77777777" w:rsidR="004534EE" w:rsidRPr="004534EE" w:rsidRDefault="004534EE" w:rsidP="004534EE">
      <w:pPr>
        <w:rPr>
          <w:rFonts w:eastAsia="Calibri"/>
          <w:bCs/>
        </w:rPr>
      </w:pPr>
    </w:p>
    <w:p w14:paraId="68BE66B8" w14:textId="77777777" w:rsidR="004534EE" w:rsidRPr="004534EE" w:rsidRDefault="004534EE" w:rsidP="004534EE">
      <w:pPr>
        <w:rPr>
          <w:rFonts w:eastAsia="Calibri"/>
          <w:b/>
          <w:bCs/>
        </w:rPr>
      </w:pPr>
      <w:r w:rsidRPr="004534EE">
        <w:rPr>
          <w:rFonts w:eastAsia="Calibri"/>
          <w:b/>
          <w:bCs/>
        </w:rPr>
        <w:t>Details approved by the local planning authority:</w:t>
      </w:r>
    </w:p>
    <w:tbl>
      <w:tblPr>
        <w:tblW w:w="0" w:type="auto"/>
        <w:tblLook w:val="0000" w:firstRow="0" w:lastRow="0" w:firstColumn="0" w:lastColumn="0" w:noHBand="0" w:noVBand="0"/>
      </w:tblPr>
      <w:tblGrid>
        <w:gridCol w:w="9486"/>
      </w:tblGrid>
      <w:tr w:rsidR="004534EE" w:rsidRPr="004534EE" w14:paraId="63428AE1" w14:textId="77777777" w:rsidTr="00007CC8">
        <w:tc>
          <w:tcPr>
            <w:tcW w:w="9486" w:type="dxa"/>
          </w:tcPr>
          <w:p w14:paraId="6B778552" w14:textId="77777777" w:rsidR="004534EE" w:rsidRPr="004534EE" w:rsidRDefault="004534EE" w:rsidP="004534EE">
            <w:pPr>
              <w:rPr>
                <w:rFonts w:eastAsia="Calibri"/>
              </w:rPr>
            </w:pPr>
            <w:bookmarkStart w:id="1" w:name="Plans" w:colFirst="0" w:colLast="0"/>
            <w:r w:rsidRPr="004534EE">
              <w:rPr>
                <w:rFonts w:eastAsia="Calibri"/>
              </w:rPr>
              <w:t xml:space="preserve">Drawing Nos: </w:t>
            </w:r>
            <w:r w:rsidR="00DA5164">
              <w:rPr>
                <w:rFonts w:eastAsia="Calibri"/>
              </w:rPr>
              <w:t>GA01,GA02, GA04, GA05, SV00, SV01, SV02, SV04, SV05, SV06, SV07, SV08, SV09, Daylight and Sunlight Assessment dated August 2021, Boyer supporting letter dated August 2021</w:t>
            </w:r>
          </w:p>
        </w:tc>
      </w:tr>
      <w:bookmarkEnd w:id="1"/>
    </w:tbl>
    <w:p w14:paraId="0AD6CFC1" w14:textId="77777777" w:rsidR="004534EE" w:rsidRPr="004534EE" w:rsidRDefault="004534EE" w:rsidP="004534EE">
      <w:pPr>
        <w:rPr>
          <w:rFonts w:eastAsia="Calibri"/>
        </w:rPr>
      </w:pPr>
    </w:p>
    <w:p w14:paraId="6DECD5CF" w14:textId="77777777" w:rsidR="004534EE" w:rsidRPr="00CC6204" w:rsidRDefault="00CC6204" w:rsidP="004534EE">
      <w:pPr>
        <w:rPr>
          <w:rFonts w:eastAsia="Calibri"/>
          <w:bCs/>
        </w:rPr>
      </w:pPr>
      <w:r w:rsidRPr="008C0B56">
        <w:rPr>
          <w:rFonts w:eastAsia="Calibri"/>
          <w:bCs/>
        </w:rPr>
        <w:t>Condition(s)</w:t>
      </w:r>
      <w:r w:rsidR="004534EE" w:rsidRPr="008C0B56">
        <w:rPr>
          <w:rFonts w:eastAsia="Calibri"/>
          <w:bCs/>
        </w:rPr>
        <w:t>:</w:t>
      </w:r>
    </w:p>
    <w:p w14:paraId="31D356F8" w14:textId="77777777" w:rsidR="004534EE" w:rsidRPr="004534EE" w:rsidRDefault="004534EE" w:rsidP="004534EE">
      <w:pPr>
        <w:rPr>
          <w:rFonts w:eastAsia="Calibri"/>
        </w:rPr>
      </w:pPr>
    </w:p>
    <w:tbl>
      <w:tblPr>
        <w:tblW w:w="0" w:type="auto"/>
        <w:tblInd w:w="113" w:type="dxa"/>
        <w:tblLayout w:type="fixed"/>
        <w:tblLook w:val="0000" w:firstRow="0" w:lastRow="0" w:firstColumn="0" w:lastColumn="0" w:noHBand="0" w:noVBand="0"/>
      </w:tblPr>
      <w:tblGrid>
        <w:gridCol w:w="562"/>
        <w:gridCol w:w="8647"/>
      </w:tblGrid>
      <w:tr w:rsidR="004534EE" w:rsidRPr="004534EE" w14:paraId="0E0AC32F" w14:textId="77777777" w:rsidTr="00007CC8">
        <w:tc>
          <w:tcPr>
            <w:tcW w:w="562" w:type="dxa"/>
          </w:tcPr>
          <w:p w14:paraId="13BC29CF" w14:textId="77777777" w:rsidR="004534EE" w:rsidRPr="004534EE" w:rsidRDefault="00DA5164" w:rsidP="004534EE">
            <w:pPr>
              <w:rPr>
                <w:rFonts w:eastAsia="Calibri"/>
              </w:rPr>
            </w:pPr>
            <w:bookmarkStart w:id="2" w:name="Conditions"/>
            <w:r>
              <w:rPr>
                <w:rFonts w:eastAsia="Calibri"/>
              </w:rPr>
              <w:lastRenderedPageBreak/>
              <w:t>1</w:t>
            </w:r>
          </w:p>
        </w:tc>
        <w:tc>
          <w:tcPr>
            <w:tcW w:w="8647" w:type="dxa"/>
          </w:tcPr>
          <w:p w14:paraId="349CA924" w14:textId="77777777" w:rsidR="00DA5164" w:rsidRDefault="00DA5164" w:rsidP="004534EE">
            <w:pPr>
              <w:rPr>
                <w:rFonts w:eastAsia="Calibri"/>
              </w:rPr>
            </w:pPr>
            <w:r>
              <w:rPr>
                <w:rFonts w:eastAsia="Calibri"/>
              </w:rPr>
              <w:t xml:space="preserve">No development shall commence until: </w:t>
            </w:r>
          </w:p>
          <w:p w14:paraId="791193BB" w14:textId="77777777" w:rsidR="00DA5164" w:rsidRDefault="00DA5164" w:rsidP="004534EE">
            <w:pPr>
              <w:rPr>
                <w:rFonts w:eastAsia="Calibri"/>
              </w:rPr>
            </w:pPr>
            <w:r>
              <w:rPr>
                <w:rFonts w:eastAsia="Calibri"/>
              </w:rPr>
              <w:t xml:space="preserve">(a)   a written Preliminary Risk Assessment (PRA) and scheme of investigation has been submitted to and approved by the local planning authority in writing; the PRA must take account of the historical and environmental context of the site and can be based on a desk study or the Enhanced Environmental Information Review detailed below; and  </w:t>
            </w:r>
          </w:p>
          <w:p w14:paraId="325D5BFA" w14:textId="77777777" w:rsidR="00DA5164" w:rsidRDefault="00DA5164" w:rsidP="004534EE">
            <w:pPr>
              <w:rPr>
                <w:rFonts w:eastAsia="Calibri"/>
              </w:rPr>
            </w:pPr>
            <w:r>
              <w:rPr>
                <w:rFonts w:eastAsia="Calibri"/>
              </w:rPr>
              <w:t xml:space="preserve">(b)  </w:t>
            </w:r>
            <w:proofErr w:type="gramStart"/>
            <w:r>
              <w:rPr>
                <w:rFonts w:eastAsia="Calibri"/>
              </w:rPr>
              <w:t>following</w:t>
            </w:r>
            <w:proofErr w:type="gramEnd"/>
            <w:r>
              <w:rPr>
                <w:rFonts w:eastAsia="Calibri"/>
              </w:rPr>
              <w:t xml:space="preserve"> the approval detailed in paragraph (a), a written scheme of remediation measures has been submitted to and approved by the local planning authority in writing. </w:t>
            </w:r>
          </w:p>
          <w:p w14:paraId="429E6727" w14:textId="77777777" w:rsidR="00DA5164" w:rsidRDefault="00DA5164" w:rsidP="004534EE">
            <w:pPr>
              <w:rPr>
                <w:rFonts w:eastAsia="Calibri"/>
              </w:rPr>
            </w:pPr>
          </w:p>
          <w:p w14:paraId="51E81B22" w14:textId="77777777" w:rsidR="00DA5164" w:rsidRDefault="00DA5164" w:rsidP="004534EE">
            <w:pPr>
              <w:rPr>
                <w:rFonts w:eastAsia="Calibri"/>
              </w:rPr>
            </w:pPr>
            <w:r>
              <w:rPr>
                <w:rFonts w:eastAsia="Calibri"/>
              </w:rPr>
              <w:t xml:space="preserve">The remediation measures shall be implemented strictly in accordance with the approved scheme and a written report detailing the remediation shall be submitted to and approved by the local planning authority in writing prior to occupation. </w:t>
            </w:r>
          </w:p>
          <w:p w14:paraId="5065CAA2" w14:textId="77777777" w:rsidR="00DA5164" w:rsidRDefault="00DA5164" w:rsidP="004534EE">
            <w:pPr>
              <w:rPr>
                <w:rFonts w:eastAsia="Calibri"/>
              </w:rPr>
            </w:pPr>
          </w:p>
          <w:p w14:paraId="6C1B762D" w14:textId="77777777" w:rsidR="00DA5164" w:rsidRDefault="00DA5164" w:rsidP="004534EE">
            <w:pPr>
              <w:rPr>
                <w:rFonts w:eastAsia="Calibri"/>
              </w:rPr>
            </w:pPr>
            <w:r>
              <w:rPr>
                <w:rFonts w:eastAsia="Calibri"/>
              </w:rPr>
              <w:t xml:space="preserve">Reason: To protect future occupiers of the development from the possible presence of ground contamination arising in connection with the previous industrial/storage use of the site in accordance with policies G1, D1, A1, and DM1 of the London Borough of Camden Local Plan 2017.  </w:t>
            </w:r>
          </w:p>
          <w:p w14:paraId="74918791" w14:textId="77777777" w:rsidR="004534EE" w:rsidRPr="004534EE" w:rsidRDefault="004534EE" w:rsidP="004534EE">
            <w:pPr>
              <w:rPr>
                <w:rFonts w:eastAsia="Calibri"/>
              </w:rPr>
            </w:pPr>
          </w:p>
        </w:tc>
      </w:tr>
      <w:tr w:rsidR="00DA5164" w:rsidRPr="004534EE" w14:paraId="5F076890" w14:textId="77777777" w:rsidTr="00007CC8">
        <w:tc>
          <w:tcPr>
            <w:tcW w:w="562" w:type="dxa"/>
          </w:tcPr>
          <w:p w14:paraId="4DEE9F24" w14:textId="77777777" w:rsidR="00DA5164" w:rsidRPr="004534EE" w:rsidRDefault="00DA5164" w:rsidP="004534EE">
            <w:pPr>
              <w:rPr>
                <w:rFonts w:eastAsia="Calibri"/>
              </w:rPr>
            </w:pPr>
            <w:r>
              <w:rPr>
                <w:rFonts w:eastAsia="Calibri"/>
              </w:rPr>
              <w:t>2</w:t>
            </w:r>
          </w:p>
        </w:tc>
        <w:tc>
          <w:tcPr>
            <w:tcW w:w="8647" w:type="dxa"/>
          </w:tcPr>
          <w:p w14:paraId="565C0357" w14:textId="77777777" w:rsidR="00DA5164" w:rsidRDefault="00DA5164" w:rsidP="004534EE">
            <w:pPr>
              <w:rPr>
                <w:rFonts w:eastAsia="Calibri"/>
              </w:rPr>
            </w:pPr>
            <w:r>
              <w:rPr>
                <w:rFonts w:eastAsia="Calibri"/>
              </w:rPr>
              <w:t xml:space="preserve">Prior to occupation, details of secure and covered cycle storage area for 14   cycles shall be submitted to and approved by the local planning authority. The approved facility shall thereafter be provided in its entirety prior to the first occupation of any of the new units, and permanently retained thereafter. </w:t>
            </w:r>
          </w:p>
          <w:p w14:paraId="22F90396" w14:textId="77777777" w:rsidR="00DA5164" w:rsidRDefault="00DA5164" w:rsidP="004534EE">
            <w:pPr>
              <w:rPr>
                <w:rFonts w:eastAsia="Calibri"/>
              </w:rPr>
            </w:pPr>
          </w:p>
          <w:p w14:paraId="460B694F" w14:textId="77777777" w:rsidR="00DA5164" w:rsidRDefault="00DA5164" w:rsidP="004534EE">
            <w:pPr>
              <w:rPr>
                <w:rFonts w:eastAsia="Calibri"/>
              </w:rPr>
            </w:pPr>
            <w:r>
              <w:rPr>
                <w:rFonts w:eastAsia="Calibri"/>
              </w:rPr>
              <w:t>Reason: To ensure the development provides adequate cycle parking facilities in accordance with the requirements of policy T1 of the London Borough of Camden Local Plan 2017.</w:t>
            </w:r>
          </w:p>
          <w:p w14:paraId="3ED3D10B" w14:textId="77777777" w:rsidR="00DA5164" w:rsidRPr="004534EE" w:rsidRDefault="00DA5164" w:rsidP="004534EE">
            <w:pPr>
              <w:rPr>
                <w:rFonts w:eastAsia="Calibri"/>
              </w:rPr>
            </w:pPr>
          </w:p>
        </w:tc>
      </w:tr>
      <w:tr w:rsidR="00DA5164" w:rsidRPr="004534EE" w14:paraId="278F8015" w14:textId="77777777" w:rsidTr="00007CC8">
        <w:tc>
          <w:tcPr>
            <w:tcW w:w="562" w:type="dxa"/>
          </w:tcPr>
          <w:p w14:paraId="3A4346C9" w14:textId="77777777" w:rsidR="00DA5164" w:rsidRPr="004534EE" w:rsidRDefault="00DA5164" w:rsidP="004534EE">
            <w:pPr>
              <w:rPr>
                <w:rFonts w:eastAsia="Calibri"/>
              </w:rPr>
            </w:pPr>
            <w:r>
              <w:rPr>
                <w:rFonts w:eastAsia="Calibri"/>
              </w:rPr>
              <w:t>3</w:t>
            </w:r>
          </w:p>
        </w:tc>
        <w:tc>
          <w:tcPr>
            <w:tcW w:w="8647" w:type="dxa"/>
          </w:tcPr>
          <w:p w14:paraId="41FF6B21" w14:textId="77777777" w:rsidR="00DA5164" w:rsidRDefault="00DA5164" w:rsidP="004534EE">
            <w:pPr>
              <w:rPr>
                <w:rFonts w:eastAsia="Calibri"/>
              </w:rPr>
            </w:pPr>
            <w:r>
              <w:rPr>
                <w:rFonts w:eastAsia="Calibri"/>
              </w:rPr>
              <w:t xml:space="preserve">The development hereby approved shall achieve a maximum internal water use of 110litres/person/day. The dwelling/s shall not be occupied until the Building Regulation optional requirement has been complied with. </w:t>
            </w:r>
          </w:p>
          <w:p w14:paraId="7EBDB038" w14:textId="77777777" w:rsidR="00DA5164" w:rsidRDefault="00DA5164" w:rsidP="004534EE">
            <w:pPr>
              <w:rPr>
                <w:rFonts w:eastAsia="Calibri"/>
              </w:rPr>
            </w:pPr>
          </w:p>
          <w:p w14:paraId="4E1E4F60" w14:textId="77777777" w:rsidR="00DA5164" w:rsidRDefault="00DA5164" w:rsidP="004534EE">
            <w:pPr>
              <w:rPr>
                <w:rFonts w:eastAsia="Calibri"/>
              </w:rPr>
            </w:pPr>
            <w:r>
              <w:rPr>
                <w:rFonts w:eastAsia="Calibri"/>
              </w:rPr>
              <w:t xml:space="preserve">Reason: To ensure the development contributes to minimising the need for further water infrastructure in an area of water stress in accordance with Policies CC1, CC2, </w:t>
            </w:r>
            <w:proofErr w:type="gramStart"/>
            <w:r>
              <w:rPr>
                <w:rFonts w:eastAsia="Calibri"/>
              </w:rPr>
              <w:t>CC3</w:t>
            </w:r>
            <w:proofErr w:type="gramEnd"/>
            <w:r>
              <w:rPr>
                <w:rFonts w:eastAsia="Calibri"/>
              </w:rPr>
              <w:t xml:space="preserve"> of the London Borough of Camden Local Plan 2017.</w:t>
            </w:r>
          </w:p>
          <w:p w14:paraId="7BD7F99A" w14:textId="77777777" w:rsidR="00DA5164" w:rsidRPr="004534EE" w:rsidRDefault="00DA5164" w:rsidP="004534EE">
            <w:pPr>
              <w:rPr>
                <w:rFonts w:eastAsia="Calibri"/>
              </w:rPr>
            </w:pPr>
          </w:p>
        </w:tc>
      </w:tr>
      <w:bookmarkEnd w:id="2"/>
    </w:tbl>
    <w:p w14:paraId="47317846" w14:textId="77777777" w:rsidR="004534EE" w:rsidRPr="004534EE" w:rsidRDefault="004534EE" w:rsidP="004534EE">
      <w:pPr>
        <w:rPr>
          <w:rFonts w:eastAsia="Calibri"/>
        </w:rPr>
      </w:pPr>
    </w:p>
    <w:p w14:paraId="4FDFFCAE" w14:textId="77777777" w:rsidR="004534EE" w:rsidRPr="004534EE" w:rsidRDefault="004534EE" w:rsidP="004534EE">
      <w:pPr>
        <w:rPr>
          <w:rFonts w:eastAsia="Calibri"/>
        </w:rPr>
      </w:pPr>
      <w:r w:rsidRPr="004534EE">
        <w:rPr>
          <w:rFonts w:eastAsia="Calibri"/>
        </w:rPr>
        <w:t>Informative(s):</w:t>
      </w:r>
    </w:p>
    <w:p w14:paraId="5EED8496" w14:textId="77777777" w:rsidR="004534EE" w:rsidRPr="004534EE" w:rsidRDefault="004534EE" w:rsidP="004534EE">
      <w:pPr>
        <w:rPr>
          <w:rFonts w:eastAsia="Calibri"/>
        </w:rPr>
      </w:pPr>
    </w:p>
    <w:tbl>
      <w:tblPr>
        <w:tblW w:w="0" w:type="auto"/>
        <w:tblInd w:w="113" w:type="dxa"/>
        <w:tblLayout w:type="fixed"/>
        <w:tblLook w:val="0000" w:firstRow="0" w:lastRow="0" w:firstColumn="0" w:lastColumn="0" w:noHBand="0" w:noVBand="0"/>
      </w:tblPr>
      <w:tblGrid>
        <w:gridCol w:w="562"/>
        <w:gridCol w:w="8647"/>
      </w:tblGrid>
      <w:tr w:rsidR="004534EE" w:rsidRPr="004534EE" w14:paraId="08C9EC24" w14:textId="77777777" w:rsidTr="00007CC8">
        <w:tc>
          <w:tcPr>
            <w:tcW w:w="562" w:type="dxa"/>
          </w:tcPr>
          <w:p w14:paraId="5904657A" w14:textId="77777777" w:rsidR="004534EE" w:rsidRPr="004534EE" w:rsidRDefault="004534EE" w:rsidP="004534EE">
            <w:pPr>
              <w:numPr>
                <w:ilvl w:val="0"/>
                <w:numId w:val="7"/>
              </w:numPr>
              <w:rPr>
                <w:rFonts w:eastAsia="Calibri"/>
              </w:rPr>
            </w:pPr>
            <w:bookmarkStart w:id="3" w:name="Informatives"/>
          </w:p>
        </w:tc>
        <w:tc>
          <w:tcPr>
            <w:tcW w:w="8647" w:type="dxa"/>
          </w:tcPr>
          <w:p w14:paraId="18B5E43F" w14:textId="77777777" w:rsidR="00DA5164" w:rsidRDefault="00DA5164" w:rsidP="004534EE">
            <w:pPr>
              <w:rPr>
                <w:rFonts w:eastAsia="Calibri"/>
              </w:rPr>
            </w:pPr>
            <w:r>
              <w:rPr>
                <w:rFonts w:eastAsia="Calibri"/>
              </w:rPr>
              <w:t>It is a requirement of condition MA.2 that the development must be completed within a period of 3 years starting with the date prior approval is granted.</w:t>
            </w:r>
          </w:p>
          <w:p w14:paraId="15020015" w14:textId="77777777" w:rsidR="004534EE" w:rsidRPr="004534EE" w:rsidRDefault="004534EE" w:rsidP="004534EE">
            <w:pPr>
              <w:rPr>
                <w:rFonts w:eastAsia="Calibri"/>
              </w:rPr>
            </w:pPr>
          </w:p>
        </w:tc>
      </w:tr>
      <w:tr w:rsidR="00DA5164" w:rsidRPr="004534EE" w14:paraId="4FEE1A77" w14:textId="77777777" w:rsidTr="00007CC8">
        <w:tc>
          <w:tcPr>
            <w:tcW w:w="562" w:type="dxa"/>
          </w:tcPr>
          <w:p w14:paraId="4574D1A2" w14:textId="77777777" w:rsidR="00DA5164" w:rsidRPr="004534EE" w:rsidRDefault="00DA5164" w:rsidP="004534EE">
            <w:pPr>
              <w:numPr>
                <w:ilvl w:val="0"/>
                <w:numId w:val="7"/>
              </w:numPr>
              <w:rPr>
                <w:rFonts w:eastAsia="Calibri"/>
              </w:rPr>
            </w:pPr>
          </w:p>
        </w:tc>
        <w:tc>
          <w:tcPr>
            <w:tcW w:w="8647" w:type="dxa"/>
          </w:tcPr>
          <w:p w14:paraId="2D9B024E" w14:textId="77777777" w:rsidR="00DA5164" w:rsidRDefault="00DA5164" w:rsidP="004534EE">
            <w:pPr>
              <w:rPr>
                <w:rFonts w:eastAsia="Calibri"/>
              </w:rPr>
            </w:pPr>
            <w:r>
              <w:rPr>
                <w:rFonts w:eastAsia="Calibri"/>
              </w:rPr>
              <w:t xml:space="preserve">It is a requirement of condition MA.2 that any building permitted to be used as a </w:t>
            </w:r>
            <w:proofErr w:type="spellStart"/>
            <w:r>
              <w:rPr>
                <w:rFonts w:eastAsia="Calibri"/>
              </w:rPr>
              <w:t>dwellinghouse</w:t>
            </w:r>
            <w:proofErr w:type="spellEnd"/>
            <w:r>
              <w:rPr>
                <w:rFonts w:eastAsia="Calibri"/>
              </w:rPr>
              <w:t xml:space="preserve"> by virtue of Class MA is to remain in use as a </w:t>
            </w:r>
            <w:proofErr w:type="spellStart"/>
            <w:r>
              <w:rPr>
                <w:rFonts w:eastAsia="Calibri"/>
              </w:rPr>
              <w:t>dwellinghouse</w:t>
            </w:r>
            <w:proofErr w:type="spellEnd"/>
            <w:r>
              <w:rPr>
                <w:rFonts w:eastAsia="Calibri"/>
              </w:rPr>
              <w:t xml:space="preserve"> within the meaning of Class C3 of Schedule 1 to the Use Classes Order and for no other purpose, except to the extent that the other purpose is ancillary to the use as a </w:t>
            </w:r>
            <w:proofErr w:type="spellStart"/>
            <w:r>
              <w:rPr>
                <w:rFonts w:eastAsia="Calibri"/>
              </w:rPr>
              <w:t>dwellinghouse</w:t>
            </w:r>
            <w:proofErr w:type="spellEnd"/>
            <w:r>
              <w:rPr>
                <w:rFonts w:eastAsia="Calibri"/>
              </w:rPr>
              <w:t>.</w:t>
            </w:r>
          </w:p>
          <w:p w14:paraId="2EB424A2" w14:textId="77777777" w:rsidR="00DA5164" w:rsidRPr="004534EE" w:rsidRDefault="00DA5164" w:rsidP="004534EE">
            <w:pPr>
              <w:rPr>
                <w:rFonts w:eastAsia="Calibri"/>
              </w:rPr>
            </w:pPr>
          </w:p>
        </w:tc>
      </w:tr>
      <w:tr w:rsidR="00DA5164" w:rsidRPr="004534EE" w14:paraId="2FBCF700" w14:textId="77777777" w:rsidTr="00007CC8">
        <w:tc>
          <w:tcPr>
            <w:tcW w:w="562" w:type="dxa"/>
          </w:tcPr>
          <w:p w14:paraId="7C7A293C" w14:textId="77777777" w:rsidR="00DA5164" w:rsidRPr="004534EE" w:rsidRDefault="00DA5164" w:rsidP="004534EE">
            <w:pPr>
              <w:numPr>
                <w:ilvl w:val="0"/>
                <w:numId w:val="7"/>
              </w:numPr>
              <w:rPr>
                <w:rFonts w:eastAsia="Calibri"/>
              </w:rPr>
            </w:pPr>
          </w:p>
        </w:tc>
        <w:tc>
          <w:tcPr>
            <w:tcW w:w="8647" w:type="dxa"/>
          </w:tcPr>
          <w:p w14:paraId="758CD31D" w14:textId="77777777" w:rsidR="00DA5164" w:rsidRDefault="00DA5164" w:rsidP="004534EE">
            <w:pPr>
              <w:rPr>
                <w:rFonts w:eastAsia="Calibri"/>
              </w:rPr>
            </w:pPr>
            <w:r>
              <w:rPr>
                <w:rFonts w:eastAsia="Calibri"/>
              </w:rPr>
              <w:t xml:space="preserve">Your attention is drawn to the fact that there is a separate legal agreement with the Council which relates to the development for which this permission is granted. Information/drawings relating to the discharge of matters covered by </w:t>
            </w:r>
            <w:r>
              <w:rPr>
                <w:rFonts w:eastAsia="Calibri"/>
              </w:rPr>
              <w:lastRenderedPageBreak/>
              <w:t xml:space="preserve">the Heads of Terms of the legal agreement should be marked for the attention of the Planning Obligations Officer, Sites Team, Camden Town Hall, </w:t>
            </w:r>
            <w:proofErr w:type="gramStart"/>
            <w:r>
              <w:rPr>
                <w:rFonts w:eastAsia="Calibri"/>
              </w:rPr>
              <w:t>Argyle</w:t>
            </w:r>
            <w:proofErr w:type="gramEnd"/>
            <w:r>
              <w:rPr>
                <w:rFonts w:eastAsia="Calibri"/>
              </w:rPr>
              <w:t xml:space="preserve"> Street, WC1H 8EQ.</w:t>
            </w:r>
          </w:p>
          <w:p w14:paraId="368BE42A" w14:textId="77777777" w:rsidR="00DA5164" w:rsidRPr="004534EE" w:rsidRDefault="00DA5164" w:rsidP="004534EE">
            <w:pPr>
              <w:rPr>
                <w:rFonts w:eastAsia="Calibri"/>
              </w:rPr>
            </w:pPr>
          </w:p>
        </w:tc>
      </w:tr>
      <w:tr w:rsidR="00DA5164" w:rsidRPr="004534EE" w14:paraId="6FE00CA5" w14:textId="77777777" w:rsidTr="00007CC8">
        <w:tc>
          <w:tcPr>
            <w:tcW w:w="562" w:type="dxa"/>
          </w:tcPr>
          <w:p w14:paraId="7F5C895F" w14:textId="77777777" w:rsidR="00DA5164" w:rsidRPr="004534EE" w:rsidRDefault="00DA5164" w:rsidP="004534EE">
            <w:pPr>
              <w:numPr>
                <w:ilvl w:val="0"/>
                <w:numId w:val="7"/>
              </w:numPr>
              <w:rPr>
                <w:rFonts w:eastAsia="Calibri"/>
              </w:rPr>
            </w:pPr>
          </w:p>
        </w:tc>
        <w:tc>
          <w:tcPr>
            <w:tcW w:w="8647" w:type="dxa"/>
          </w:tcPr>
          <w:p w14:paraId="1C0F0191" w14:textId="77777777" w:rsidR="00DA5164" w:rsidRDefault="00DA5164" w:rsidP="004534EE">
            <w:pPr>
              <w:rPr>
                <w:rFonts w:eastAsia="Calibri"/>
              </w:rPr>
            </w:pPr>
            <w:r>
              <w:rPr>
                <w:rFonts w:eastAsia="Calibri"/>
              </w:rPr>
              <w:t>You are reminded of the need to provide adequate space for internal and external storage for waste and recyclables. For further information contact Council's Environment Services (Waste) on 020 7974 6914/5 or see the website http://www.camden.gov.uk/ccm/content/environment/waste-and-recycling/twocolumn/new-recycling-rubbish-and-reuse-guide.en.</w:t>
            </w:r>
          </w:p>
          <w:p w14:paraId="06BBDB7D" w14:textId="77777777" w:rsidR="00DA5164" w:rsidRPr="004534EE" w:rsidRDefault="00DA5164" w:rsidP="004534EE">
            <w:pPr>
              <w:rPr>
                <w:rFonts w:eastAsia="Calibri"/>
              </w:rPr>
            </w:pPr>
          </w:p>
        </w:tc>
      </w:tr>
      <w:tr w:rsidR="00DA5164" w:rsidRPr="004534EE" w14:paraId="079E023A" w14:textId="77777777" w:rsidTr="00007CC8">
        <w:tc>
          <w:tcPr>
            <w:tcW w:w="562" w:type="dxa"/>
          </w:tcPr>
          <w:p w14:paraId="015205AA" w14:textId="77777777" w:rsidR="00DA5164" w:rsidRPr="004534EE" w:rsidRDefault="00DA5164" w:rsidP="004534EE">
            <w:pPr>
              <w:numPr>
                <w:ilvl w:val="0"/>
                <w:numId w:val="7"/>
              </w:numPr>
              <w:rPr>
                <w:rFonts w:eastAsia="Calibri"/>
              </w:rPr>
            </w:pPr>
          </w:p>
        </w:tc>
        <w:tc>
          <w:tcPr>
            <w:tcW w:w="8647" w:type="dxa"/>
          </w:tcPr>
          <w:p w14:paraId="42AFF7A4" w14:textId="77777777" w:rsidR="00DA5164" w:rsidRDefault="00DA5164" w:rsidP="004534EE">
            <w:pPr>
              <w:rPr>
                <w:rFonts w:eastAsia="Calibri"/>
              </w:rPr>
            </w:pPr>
            <w:r>
              <w:rPr>
                <w:rFonts w:eastAsia="Calibri"/>
              </w:rPr>
              <w:t>All works should be conducted in accordance with the Camden Minimum Requirements - a copy is available on the Council's website (search for ‘Camden Minimum Requirements’ at www.camden,gov.uk) or contact the Council's Noise and Licensing Enforcement Team, 5 Pancras Square c/o Town Hall, Judd Street London WC1H 9JE (Tel. No. 020 7974 4444)</w:t>
            </w:r>
          </w:p>
          <w:p w14:paraId="73BC20D9" w14:textId="77777777" w:rsidR="00DA5164" w:rsidRDefault="00DA5164" w:rsidP="004534EE">
            <w:pPr>
              <w:rPr>
                <w:rFonts w:eastAsia="Calibri"/>
              </w:rPr>
            </w:pPr>
          </w:p>
          <w:p w14:paraId="13451B12" w14:textId="77777777" w:rsidR="00DA5164" w:rsidRDefault="00DA5164" w:rsidP="004534EE">
            <w:pPr>
              <w:rPr>
                <w:rFonts w:eastAsia="Calibri"/>
              </w:rPr>
            </w:pPr>
            <w:r>
              <w:rPr>
                <w:rFonts w:eastAsia="Calibri"/>
              </w:rPr>
              <w:t>Noise from demolition and construction works is subject to control under the Control of Pollution Act 1974. You must carry out any building works that can be heard at the boundary of the site only between 08.00 and 18.00 hours Monday to Friday and 08.00 to 13.00 on Saturday and not at all on Sundays and Public Holidays. You must secure the approval of the Council's Noise and Licensing Enforcement Team prior to undertaking such activities outside these hours.</w:t>
            </w:r>
          </w:p>
          <w:p w14:paraId="5D2C4D4A" w14:textId="77777777" w:rsidR="00DA5164" w:rsidRPr="004534EE" w:rsidRDefault="00DA5164" w:rsidP="004534EE">
            <w:pPr>
              <w:rPr>
                <w:rFonts w:eastAsia="Calibri"/>
              </w:rPr>
            </w:pPr>
          </w:p>
        </w:tc>
      </w:tr>
      <w:tr w:rsidR="00DA5164" w:rsidRPr="004534EE" w14:paraId="445CA765" w14:textId="77777777" w:rsidTr="00007CC8">
        <w:tc>
          <w:tcPr>
            <w:tcW w:w="562" w:type="dxa"/>
          </w:tcPr>
          <w:p w14:paraId="53C82597" w14:textId="77777777" w:rsidR="00DA5164" w:rsidRPr="004534EE" w:rsidRDefault="00DA5164" w:rsidP="004534EE">
            <w:pPr>
              <w:numPr>
                <w:ilvl w:val="0"/>
                <w:numId w:val="7"/>
              </w:numPr>
              <w:rPr>
                <w:rFonts w:eastAsia="Calibri"/>
              </w:rPr>
            </w:pPr>
          </w:p>
        </w:tc>
        <w:tc>
          <w:tcPr>
            <w:tcW w:w="8647" w:type="dxa"/>
          </w:tcPr>
          <w:p w14:paraId="4056E660" w14:textId="77777777" w:rsidR="00DA5164" w:rsidRDefault="00DA5164" w:rsidP="004534EE">
            <w:pPr>
              <w:rPr>
                <w:rFonts w:eastAsia="Calibri"/>
              </w:rPr>
            </w:pPr>
            <w:r>
              <w:rPr>
                <w:rFonts w:eastAsia="Calibri"/>
              </w:rPr>
              <w:t xml:space="preserve">This approval does not authorise the use of the public highway.  Any requirement to use the public highway, such as for hoardings, temporary road closures and suspension of parking bays, will be subject to approval of relevant licence from the Council's </w:t>
            </w:r>
            <w:proofErr w:type="spellStart"/>
            <w:r>
              <w:rPr>
                <w:rFonts w:eastAsia="Calibri"/>
              </w:rPr>
              <w:t>Streetworks</w:t>
            </w:r>
            <w:proofErr w:type="spellEnd"/>
            <w:r>
              <w:rPr>
                <w:rFonts w:eastAsia="Calibri"/>
              </w:rPr>
              <w:t xml:space="preserve"> Authorisations &amp; Compliance Team, 5 Pancras Square c/o Town Hall, Judd Street London WC1H 9JE (Tel. No 020 7974 4444). Licences and authorisations need to be sought in advance of proposed works. Where development is subject to a Construction Management Plan (through a requirement in a S106 agreement), no licence or authorisation will be granted until the Construction Management Plan is approved by the Council.</w:t>
            </w:r>
          </w:p>
          <w:p w14:paraId="60D0C684" w14:textId="77777777" w:rsidR="00DA5164" w:rsidRPr="004534EE" w:rsidRDefault="00DA5164" w:rsidP="004534EE">
            <w:pPr>
              <w:rPr>
                <w:rFonts w:eastAsia="Calibri"/>
              </w:rPr>
            </w:pPr>
          </w:p>
        </w:tc>
      </w:tr>
      <w:bookmarkEnd w:id="3"/>
    </w:tbl>
    <w:p w14:paraId="318EA7AE" w14:textId="77777777" w:rsidR="004534EE" w:rsidRPr="004534EE" w:rsidRDefault="004534EE" w:rsidP="004534EE">
      <w:pPr>
        <w:rPr>
          <w:rFonts w:eastAsia="Calibri"/>
        </w:rPr>
      </w:pPr>
    </w:p>
    <w:p w14:paraId="48C39DD2" w14:textId="77777777" w:rsidR="00CF1011" w:rsidRDefault="00CF1011" w:rsidP="004534EE">
      <w:pPr>
        <w:rPr>
          <w:rFonts w:eastAsia="Calibri"/>
        </w:rPr>
      </w:pPr>
    </w:p>
    <w:p w14:paraId="138A5270" w14:textId="77777777" w:rsidR="00CF1011" w:rsidRDefault="00CF1011" w:rsidP="00CF1011">
      <w:r>
        <w:t>In dealing with the application, the Council has sought to work with the applicant in a positive and proactive way in accordance with paragraph 38 of the National Planning Policy Framework 20</w:t>
      </w:r>
      <w:r w:rsidR="00817E63">
        <w:t>21</w:t>
      </w:r>
      <w:r>
        <w:t>.</w:t>
      </w:r>
    </w:p>
    <w:p w14:paraId="3C8961AA" w14:textId="77777777" w:rsidR="00CF1011" w:rsidRDefault="00CF1011" w:rsidP="004534EE">
      <w:pPr>
        <w:rPr>
          <w:rFonts w:eastAsia="Calibri"/>
        </w:rPr>
      </w:pPr>
    </w:p>
    <w:p w14:paraId="7D747B77" w14:textId="77777777" w:rsidR="004534EE" w:rsidRPr="004534EE" w:rsidRDefault="004534EE" w:rsidP="004534EE">
      <w:pPr>
        <w:rPr>
          <w:rFonts w:eastAsia="Calibri"/>
        </w:rPr>
      </w:pPr>
      <w:r w:rsidRPr="004534EE">
        <w:rPr>
          <w:rFonts w:eastAsia="Calibri"/>
        </w:rPr>
        <w:t>You can find advice in regard to your rights of appeal at:</w:t>
      </w:r>
    </w:p>
    <w:p w14:paraId="78B173B8" w14:textId="77777777" w:rsidR="004534EE" w:rsidRPr="004534EE" w:rsidRDefault="004534EE" w:rsidP="004534EE">
      <w:pPr>
        <w:rPr>
          <w:rFonts w:eastAsia="Calibri"/>
        </w:rPr>
      </w:pPr>
    </w:p>
    <w:p w14:paraId="4AB164D6" w14:textId="77777777" w:rsidR="004534EE" w:rsidRPr="004534EE" w:rsidRDefault="002A5486" w:rsidP="004534EE">
      <w:pPr>
        <w:rPr>
          <w:rFonts w:eastAsia="Calibri"/>
        </w:rPr>
      </w:pPr>
      <w:hyperlink r:id="rId11" w:history="1">
        <w:r w:rsidR="004534EE" w:rsidRPr="004534EE">
          <w:rPr>
            <w:rStyle w:val="Hyperlink"/>
            <w:rFonts w:eastAsia="Calibri"/>
          </w:rPr>
          <w:t>http://www.planningportal.gov.uk/planning/appeals/guidance/guidancecontent</w:t>
        </w:r>
      </w:hyperlink>
    </w:p>
    <w:p w14:paraId="12763D7C" w14:textId="77777777" w:rsidR="004534EE" w:rsidRPr="004534EE" w:rsidRDefault="004534EE" w:rsidP="004534EE">
      <w:pPr>
        <w:rPr>
          <w:rFonts w:eastAsia="Calibri"/>
        </w:rPr>
      </w:pPr>
    </w:p>
    <w:p w14:paraId="5D218C6C" w14:textId="77777777" w:rsidR="004534EE" w:rsidRPr="004534EE" w:rsidRDefault="004534EE" w:rsidP="004534EE">
      <w:pPr>
        <w:rPr>
          <w:rFonts w:eastAsia="Calibri"/>
        </w:rPr>
      </w:pPr>
    </w:p>
    <w:p w14:paraId="6B14E4EC" w14:textId="77777777" w:rsidR="00517FD7" w:rsidRPr="00517FD7" w:rsidRDefault="00517FD7" w:rsidP="00517FD7">
      <w:pPr>
        <w:rPr>
          <w:rFonts w:eastAsia="Calibri"/>
        </w:rPr>
      </w:pPr>
      <w:r w:rsidRPr="00517FD7">
        <w:rPr>
          <w:rFonts w:eastAsia="Calibri"/>
        </w:rPr>
        <w:t>Yours faithfully</w:t>
      </w:r>
    </w:p>
    <w:p w14:paraId="1B9F1BD6" w14:textId="77777777" w:rsidR="00517FD7" w:rsidRPr="00517FD7" w:rsidRDefault="00517FD7" w:rsidP="00517FD7">
      <w:pPr>
        <w:rPr>
          <w:rFonts w:eastAsia="Calibri"/>
        </w:rPr>
      </w:pPr>
    </w:p>
    <w:p w14:paraId="41FB9C03" w14:textId="77777777" w:rsidR="00517FD7" w:rsidRPr="00517FD7" w:rsidRDefault="00517FD7" w:rsidP="00517FD7">
      <w:pPr>
        <w:rPr>
          <w:rFonts w:eastAsia="Calibri"/>
        </w:rPr>
      </w:pPr>
    </w:p>
    <w:p w14:paraId="6C9CEC90" w14:textId="77777777" w:rsidR="00517FD7" w:rsidRPr="00517FD7" w:rsidRDefault="00517FD7" w:rsidP="00517FD7">
      <w:pPr>
        <w:rPr>
          <w:rFonts w:eastAsia="Calibri"/>
        </w:rPr>
      </w:pPr>
      <w:r w:rsidRPr="00517FD7">
        <w:rPr>
          <w:rFonts w:eastAsia="Calibri"/>
        </w:rPr>
        <w:t>Daniel Pope</w:t>
      </w:r>
    </w:p>
    <w:p w14:paraId="5B2C4978" w14:textId="77777777" w:rsidR="00DE312F" w:rsidRDefault="000429A0" w:rsidP="004534EE">
      <w:pPr>
        <w:rPr>
          <w:rFonts w:eastAsia="Calibri"/>
        </w:rPr>
      </w:pPr>
      <w:r w:rsidRPr="000429A0">
        <w:rPr>
          <w:rFonts w:eastAsia="Calibri"/>
        </w:rPr>
        <w:t>Chief Planning Officer</w:t>
      </w:r>
    </w:p>
    <w:p w14:paraId="4D0B75DB" w14:textId="77777777" w:rsidR="000429A0" w:rsidRPr="004534EE" w:rsidRDefault="000429A0" w:rsidP="004534EE">
      <w:pPr>
        <w:rPr>
          <w:rFonts w:eastAsia="Calibri"/>
        </w:rPr>
      </w:pPr>
    </w:p>
    <w:p w14:paraId="4BB536AA" w14:textId="77777777" w:rsidR="004534EE" w:rsidRPr="004534EE" w:rsidRDefault="004534EE" w:rsidP="004534EE">
      <w:pPr>
        <w:rPr>
          <w:rFonts w:eastAsia="Calibri"/>
        </w:rPr>
      </w:pPr>
      <w:r w:rsidRPr="004534EE">
        <w:rPr>
          <w:rFonts w:eastAsia="Calibri"/>
        </w:rPr>
        <w:lastRenderedPageBreak/>
        <w:t xml:space="preserve">It’s easy to make, pay for, track and comment on planning applications on line.  Just go to </w:t>
      </w:r>
      <w:hyperlink r:id="rId12" w:history="1">
        <w:r w:rsidRPr="004534EE">
          <w:rPr>
            <w:rStyle w:val="Hyperlink"/>
            <w:rFonts w:eastAsia="Calibri"/>
          </w:rPr>
          <w:t>www.camden.gov.uk/planning</w:t>
        </w:r>
      </w:hyperlink>
      <w:r w:rsidRPr="004534EE">
        <w:rPr>
          <w:rFonts w:eastAsia="Calibri"/>
        </w:rPr>
        <w:t>.</w:t>
      </w:r>
    </w:p>
    <w:tbl>
      <w:tblPr>
        <w:tblpPr w:leftFromText="180" w:rightFromText="180" w:vertAnchor="text" w:horzAnchor="margin" w:tblpY="23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4534EE" w:rsidRPr="004534EE" w14:paraId="2AA461FB" w14:textId="77777777" w:rsidTr="00007CC8">
        <w:trPr>
          <w:trHeight w:val="1067"/>
        </w:trPr>
        <w:tc>
          <w:tcPr>
            <w:tcW w:w="9889" w:type="dxa"/>
            <w:tcBorders>
              <w:top w:val="single" w:sz="4" w:space="0" w:color="auto"/>
              <w:left w:val="single" w:sz="4" w:space="0" w:color="auto"/>
              <w:bottom w:val="single" w:sz="4" w:space="0" w:color="auto"/>
              <w:right w:val="single" w:sz="4" w:space="0" w:color="auto"/>
            </w:tcBorders>
          </w:tcPr>
          <w:p w14:paraId="01FEE503" w14:textId="77777777" w:rsidR="004534EE" w:rsidRPr="004534EE" w:rsidRDefault="004534EE" w:rsidP="004534EE">
            <w:pPr>
              <w:rPr>
                <w:rFonts w:eastAsia="Calibri"/>
              </w:rPr>
            </w:pPr>
            <w:r w:rsidRPr="004534EE">
              <w:rPr>
                <w:rFonts w:eastAsia="Calibri"/>
              </w:rPr>
              <w:t xml:space="preserve">It is important to us to find out what our customers think about the service we provide. To help us in this respect, we would be very grateful if you could take a few moments to complete our online survey at the following website address: </w:t>
            </w:r>
            <w:hyperlink r:id="rId13" w:tooltip="http://www.camden.gov.uk/dmfeedback" w:history="1">
              <w:r w:rsidRPr="004534EE">
                <w:rPr>
                  <w:rStyle w:val="Hyperlink"/>
                  <w:rFonts w:eastAsia="Calibri"/>
                </w:rPr>
                <w:t>www.camden.gov.uk/dmfeedback</w:t>
              </w:r>
            </w:hyperlink>
            <w:r w:rsidRPr="004534EE">
              <w:rPr>
                <w:rFonts w:eastAsia="Calibri"/>
              </w:rPr>
              <w:t>. We will use the information you give us to help improve our services.</w:t>
            </w:r>
          </w:p>
        </w:tc>
      </w:tr>
    </w:tbl>
    <w:p w14:paraId="7F4FB55F" w14:textId="77777777" w:rsidR="004534EE" w:rsidRPr="004534EE" w:rsidRDefault="004534EE" w:rsidP="004534EE">
      <w:pPr>
        <w:rPr>
          <w:rFonts w:eastAsia="Calibri"/>
        </w:rPr>
      </w:pPr>
    </w:p>
    <w:p w14:paraId="2FEDF087" w14:textId="77777777" w:rsidR="0023540B" w:rsidRPr="00E264C2" w:rsidRDefault="0023540B" w:rsidP="00E264C2">
      <w:pPr>
        <w:rPr>
          <w:rFonts w:eastAsia="Calibri"/>
        </w:rPr>
      </w:pPr>
    </w:p>
    <w:sectPr w:rsidR="0023540B" w:rsidRPr="00E264C2" w:rsidSect="00B028B7">
      <w:footerReference w:type="default" r:id="rId14"/>
      <w:headerReference w:type="first" r:id="rId15"/>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AA6D8" w14:textId="77777777" w:rsidR="00DF3906" w:rsidRDefault="00DF3906">
      <w:r>
        <w:separator/>
      </w:r>
    </w:p>
  </w:endnote>
  <w:endnote w:type="continuationSeparator" w:id="0">
    <w:p w14:paraId="499A6D05" w14:textId="77777777" w:rsidR="00DF3906" w:rsidRDefault="00DF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BAB4B" w14:textId="77777777" w:rsidR="00CC6204" w:rsidRDefault="00CC6204">
    <w:pPr>
      <w:pStyle w:val="Footer"/>
      <w:jc w:val="center"/>
    </w:pPr>
    <w:r>
      <w:fldChar w:fldCharType="begin"/>
    </w:r>
    <w:r>
      <w:instrText xml:space="preserve"> PAGE   \* MERGEFORMAT </w:instrText>
    </w:r>
    <w:r>
      <w:fldChar w:fldCharType="separate"/>
    </w:r>
    <w:r w:rsidR="002A5486">
      <w:rPr>
        <w:noProof/>
      </w:rPr>
      <w:t>4</w:t>
    </w:r>
    <w:r>
      <w:rPr>
        <w:noProof/>
      </w:rPr>
      <w:fldChar w:fldCharType="end"/>
    </w:r>
  </w:p>
  <w:p w14:paraId="58F714F7" w14:textId="77777777" w:rsidR="00CC6204" w:rsidRDefault="00CC620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3EFAC" w14:textId="77777777" w:rsidR="00DF3906" w:rsidRDefault="00DF3906">
      <w:r>
        <w:separator/>
      </w:r>
    </w:p>
  </w:footnote>
  <w:footnote w:type="continuationSeparator" w:id="0">
    <w:p w14:paraId="31CD515C" w14:textId="77777777" w:rsidR="00DF3906" w:rsidRDefault="00DF3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36E7A" w14:textId="77777777" w:rsidR="00CC6204" w:rsidRDefault="00DA4E29" w:rsidP="004E01AA">
    <w:pPr>
      <w:jc w:val="right"/>
      <w:rPr>
        <w:rFonts w:cs="Arial"/>
      </w:rPr>
    </w:pPr>
    <w:r>
      <w:rPr>
        <w:noProof/>
        <w:lang w:eastAsia="en-GB"/>
      </w:rPr>
      <w:drawing>
        <wp:anchor distT="0" distB="0" distL="114300" distR="114300" simplePos="0" relativeHeight="251659264" behindDoc="0" locked="0" layoutInCell="1" allowOverlap="1" wp14:anchorId="3903B771" wp14:editId="5EA1361A">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A20069" w14:textId="77777777" w:rsidR="00CC6204" w:rsidRDefault="00CC6204" w:rsidP="004E01AA">
    <w:pPr>
      <w:pStyle w:val="Header"/>
      <w:tabs>
        <w:tab w:val="clear" w:pos="4320"/>
        <w:tab w:val="clear" w:pos="8640"/>
        <w:tab w:val="left" w:pos="1701"/>
      </w:tabs>
      <w:rPr>
        <w:rFonts w:ascii="Arial" w:hAnsi="Arial" w:cs="Arial"/>
        <w:sz w:val="24"/>
        <w:szCs w:val="24"/>
      </w:rPr>
    </w:pPr>
  </w:p>
  <w:p w14:paraId="24F67791" w14:textId="77777777" w:rsidR="00CC6204" w:rsidRDefault="00DA4E29" w:rsidP="004E01AA">
    <w:r>
      <w:rPr>
        <w:noProof/>
        <w:lang w:eastAsia="en-GB"/>
      </w:rPr>
      <mc:AlternateContent>
        <mc:Choice Requires="wps">
          <w:drawing>
            <wp:anchor distT="0" distB="0" distL="114300" distR="114300" simplePos="0" relativeHeight="251658240" behindDoc="0" locked="0" layoutInCell="1" allowOverlap="1" wp14:anchorId="69A56B4B" wp14:editId="0A121303">
              <wp:simplePos x="0" y="0"/>
              <wp:positionH relativeFrom="column">
                <wp:posOffset>-5080</wp:posOffset>
              </wp:positionH>
              <wp:positionV relativeFrom="page">
                <wp:posOffset>855345</wp:posOffset>
              </wp:positionV>
              <wp:extent cx="4110990" cy="7874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0990" cy="7874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6487"/>
                            <w:gridCol w:w="425"/>
                            <w:gridCol w:w="5004"/>
                          </w:tblGrid>
                          <w:tr w:rsidR="00CC6204" w:rsidRPr="00BD2F3C" w14:paraId="3B4337B9" w14:textId="77777777" w:rsidTr="003A7DDE">
                            <w:trPr>
                              <w:trHeight w:val="853"/>
                            </w:trPr>
                            <w:tc>
                              <w:tcPr>
                                <w:tcW w:w="6487" w:type="dxa"/>
                                <w:vMerge w:val="restart"/>
                                <w:shd w:val="clear" w:color="auto" w:fill="auto"/>
                              </w:tcPr>
                              <w:p w14:paraId="7DA09AC4" w14:textId="77777777" w:rsidR="00CC6204" w:rsidRPr="00836886" w:rsidRDefault="00CC6204" w:rsidP="00FA49F8">
                                <w:pPr>
                                  <w:ind w:left="-107" w:right="-674"/>
                                  <w:jc w:val="both"/>
                                  <w:rPr>
                                    <w:rFonts w:cs="Arial"/>
                                    <w:bCs/>
                                    <w:sz w:val="22"/>
                                    <w:szCs w:val="22"/>
                                  </w:rPr>
                                </w:pPr>
                                <w:r w:rsidRPr="00836886">
                                  <w:rPr>
                                    <w:rFonts w:cs="Arial"/>
                                    <w:bCs/>
                                    <w:sz w:val="22"/>
                                    <w:szCs w:val="22"/>
                                  </w:rPr>
                                  <w:t xml:space="preserve">Application ref: </w:t>
                                </w:r>
                                <w:r w:rsidR="00DA5164">
                                  <w:rPr>
                                    <w:sz w:val="22"/>
                                    <w:szCs w:val="22"/>
                                  </w:rPr>
                                  <w:t>2021/4154/P</w:t>
                                </w:r>
                              </w:p>
                              <w:p w14:paraId="155E4306" w14:textId="77777777" w:rsidR="00CC6204" w:rsidRPr="00836886" w:rsidRDefault="00CC6204" w:rsidP="00FA49F8">
                                <w:pPr>
                                  <w:ind w:left="-107"/>
                                  <w:rPr>
                                    <w:rFonts w:cs="Arial"/>
                                    <w:bCs/>
                                    <w:sz w:val="22"/>
                                    <w:szCs w:val="22"/>
                                  </w:rPr>
                                </w:pPr>
                                <w:r w:rsidRPr="00836886">
                                  <w:rPr>
                                    <w:rFonts w:cs="Arial"/>
                                    <w:bCs/>
                                    <w:sz w:val="22"/>
                                    <w:szCs w:val="22"/>
                                  </w:rPr>
                                  <w:t xml:space="preserve">Contact: </w:t>
                                </w:r>
                                <w:r w:rsidR="00DA5164">
                                  <w:rPr>
                                    <w:sz w:val="22"/>
                                    <w:szCs w:val="22"/>
                                  </w:rPr>
                                  <w:t>Patrick Marfleet</w:t>
                                </w:r>
                              </w:p>
                              <w:p w14:paraId="5C3DED5B" w14:textId="77777777" w:rsidR="00CC6204" w:rsidRPr="00836886" w:rsidRDefault="00CC6204" w:rsidP="00FA49F8">
                                <w:pPr>
                                  <w:ind w:left="-107"/>
                                  <w:rPr>
                                    <w:b/>
                                    <w:sz w:val="22"/>
                                    <w:szCs w:val="22"/>
                                  </w:rPr>
                                </w:pPr>
                                <w:r w:rsidRPr="00836886">
                                  <w:rPr>
                                    <w:sz w:val="22"/>
                                    <w:szCs w:val="22"/>
                                  </w:rPr>
                                  <w:t xml:space="preserve">Tel: 020 7974 </w:t>
                                </w:r>
                                <w:r w:rsidR="00DA5164">
                                  <w:rPr>
                                    <w:sz w:val="22"/>
                                    <w:szCs w:val="22"/>
                                  </w:rPr>
                                  <w:t>1222</w:t>
                                </w:r>
                              </w:p>
                              <w:p w14:paraId="4EC7B465" w14:textId="77777777" w:rsidR="00CC6204" w:rsidRDefault="00CC6204" w:rsidP="00FA49F8">
                                <w:pPr>
                                  <w:ind w:left="-107"/>
                                  <w:rPr>
                                    <w:sz w:val="22"/>
                                    <w:szCs w:val="22"/>
                                  </w:rPr>
                                </w:pPr>
                                <w:r>
                                  <w:rPr>
                                    <w:rFonts w:cs="Arial"/>
                                    <w:bCs/>
                                    <w:sz w:val="22"/>
                                    <w:szCs w:val="22"/>
                                  </w:rPr>
                                  <w:t xml:space="preserve">Email: </w:t>
                                </w:r>
                                <w:r w:rsidR="00DA5164">
                                  <w:rPr>
                                    <w:sz w:val="22"/>
                                    <w:szCs w:val="22"/>
                                  </w:rPr>
                                  <w:t>Patrick.Marfleet@camden.gov.uk</w:t>
                                </w:r>
                              </w:p>
                              <w:p w14:paraId="5E605597" w14:textId="77777777" w:rsidR="00CC6204" w:rsidRPr="00836886" w:rsidRDefault="00CC6204" w:rsidP="00FA49F8">
                                <w:pPr>
                                  <w:ind w:left="-107"/>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13 January 2022</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CC6204" w14:paraId="60145B9E" w14:textId="77777777" w:rsidTr="00747E40">
                                  <w:trPr>
                                    <w:cantSplit/>
                                  </w:trPr>
                                  <w:tc>
                                    <w:tcPr>
                                      <w:tcW w:w="5103" w:type="dxa"/>
                                      <w:hideMark/>
                                    </w:tcPr>
                                    <w:p w14:paraId="30C065F6" w14:textId="77777777" w:rsidR="00CC6204" w:rsidRDefault="00CC6204" w:rsidP="00747E40">
                                      <w:pPr>
                                        <w:jc w:val="both"/>
                                        <w:rPr>
                                          <w:spacing w:val="-5"/>
                                        </w:rPr>
                                      </w:pPr>
                                    </w:p>
                                  </w:tc>
                                </w:tr>
                                <w:tr w:rsidR="00CC6204" w14:paraId="411F01DB" w14:textId="77777777" w:rsidTr="00747E40">
                                  <w:trPr>
                                    <w:cantSplit/>
                                  </w:trPr>
                                  <w:tc>
                                    <w:tcPr>
                                      <w:tcW w:w="5103" w:type="dxa"/>
                                      <w:hideMark/>
                                    </w:tcPr>
                                    <w:p w14:paraId="080BA0A8" w14:textId="77777777" w:rsidR="00CC6204" w:rsidRDefault="00CC6204" w:rsidP="00747E40">
                                      <w:pPr>
                                        <w:jc w:val="both"/>
                                        <w:rPr>
                                          <w:spacing w:val="-5"/>
                                        </w:rPr>
                                      </w:pPr>
                                      <w:r>
                                        <w:t xml:space="preserve"> </w:t>
                                      </w:r>
                                    </w:p>
                                  </w:tc>
                                </w:tr>
                                <w:tr w:rsidR="00CC6204" w14:paraId="067D5EFB" w14:textId="77777777" w:rsidTr="00747E40">
                                  <w:trPr>
                                    <w:cantSplit/>
                                  </w:trPr>
                                  <w:tc>
                                    <w:tcPr>
                                      <w:tcW w:w="5103" w:type="dxa"/>
                                      <w:hideMark/>
                                    </w:tcPr>
                                    <w:p w14:paraId="5D970A92" w14:textId="77777777" w:rsidR="00CC6204" w:rsidRDefault="00CC6204">
                                      <w:pPr>
                                        <w:jc w:val="both"/>
                                        <w:rPr>
                                          <w:spacing w:val="-5"/>
                                        </w:rPr>
                                      </w:pPr>
                                      <w:r>
                                        <w:t xml:space="preserve">Telephone: 020 7974 </w:t>
                                      </w:r>
                                      <w:proofErr w:type="spellStart"/>
                                      <w:r>
                                        <w:rPr>
                                          <w:b/>
                                        </w:rPr>
                                        <w:t>OfficerPhone</w:t>
                                      </w:r>
                                      <w:proofErr w:type="spellEnd"/>
                                    </w:p>
                                  </w:tc>
                                </w:tr>
                              </w:tbl>
                              <w:p w14:paraId="12B171CB" w14:textId="77777777" w:rsidR="00CC6204" w:rsidRPr="000911E1" w:rsidRDefault="00CC6204" w:rsidP="006B4A0F">
                                <w:pPr>
                                  <w:rPr>
                                    <w:rFonts w:cs="Arial"/>
                                    <w:szCs w:val="20"/>
                                  </w:rPr>
                                </w:pPr>
                              </w:p>
                            </w:tc>
                            <w:tc>
                              <w:tcPr>
                                <w:tcW w:w="425" w:type="dxa"/>
                              </w:tcPr>
                              <w:p w14:paraId="3C672B79" w14:textId="77777777" w:rsidR="00CC6204" w:rsidRPr="00BA734A" w:rsidRDefault="00CC6204" w:rsidP="008967B8">
                                <w:pPr>
                                  <w:jc w:val="both"/>
                                  <w:rPr>
                                    <w:sz w:val="22"/>
                                    <w:szCs w:val="22"/>
                                  </w:rPr>
                                </w:pPr>
                              </w:p>
                            </w:tc>
                            <w:tc>
                              <w:tcPr>
                                <w:tcW w:w="5004" w:type="dxa"/>
                                <w:vMerge w:val="restart"/>
                                <w:shd w:val="clear" w:color="auto" w:fill="auto"/>
                              </w:tcPr>
                              <w:p w14:paraId="5CFB99AC" w14:textId="77777777" w:rsidR="00CC6204" w:rsidRPr="00BA734A" w:rsidRDefault="00CC6204"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CC6204" w:rsidRPr="00305E66" w14:paraId="7CA22844" w14:textId="77777777" w:rsidTr="003A7DDE">
                            <w:trPr>
                              <w:trHeight w:val="703"/>
                            </w:trPr>
                            <w:tc>
                              <w:tcPr>
                                <w:tcW w:w="6487" w:type="dxa"/>
                                <w:vMerge/>
                                <w:shd w:val="clear" w:color="auto" w:fill="auto"/>
                              </w:tcPr>
                              <w:p w14:paraId="1CBD7EB0" w14:textId="77777777" w:rsidR="00CC6204" w:rsidRPr="00305E66" w:rsidRDefault="00CC6204" w:rsidP="00B54B18">
                                <w:pPr>
                                  <w:jc w:val="both"/>
                                  <w:rPr>
                                    <w:rFonts w:cs="Arial"/>
                                    <w:b/>
                                    <w:bCs/>
                                    <w:noProof/>
                                    <w:szCs w:val="20"/>
                                  </w:rPr>
                                </w:pPr>
                              </w:p>
                            </w:tc>
                            <w:tc>
                              <w:tcPr>
                                <w:tcW w:w="425" w:type="dxa"/>
                              </w:tcPr>
                              <w:p w14:paraId="2CB1EE8B" w14:textId="77777777" w:rsidR="00CC6204" w:rsidRPr="00305E66" w:rsidRDefault="00CC6204" w:rsidP="00B54B18">
                                <w:pPr>
                                  <w:jc w:val="both"/>
                                  <w:rPr>
                                    <w:rFonts w:cs="Arial"/>
                                    <w:sz w:val="22"/>
                                    <w:szCs w:val="22"/>
                                  </w:rPr>
                                </w:pPr>
                              </w:p>
                            </w:tc>
                            <w:tc>
                              <w:tcPr>
                                <w:tcW w:w="5004" w:type="dxa"/>
                                <w:vMerge/>
                                <w:shd w:val="clear" w:color="auto" w:fill="auto"/>
                              </w:tcPr>
                              <w:p w14:paraId="411924B6" w14:textId="77777777" w:rsidR="00CC6204" w:rsidRPr="00305E66" w:rsidRDefault="00CC6204" w:rsidP="00B54B18">
                                <w:pPr>
                                  <w:jc w:val="both"/>
                                  <w:rPr>
                                    <w:rFonts w:cs="Arial"/>
                                    <w:sz w:val="22"/>
                                    <w:szCs w:val="22"/>
                                  </w:rPr>
                                </w:pPr>
                              </w:p>
                            </w:tc>
                          </w:tr>
                        </w:tbl>
                        <w:p w14:paraId="73EFA3D9" w14:textId="77777777" w:rsidR="00CC6204" w:rsidRDefault="00CC6204"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A56B4B" id="_x0000_t202" coordsize="21600,21600" o:spt="202" path="m,l,21600r21600,l21600,xe">
              <v:stroke joinstyle="miter"/>
              <v:path gradientshapeok="t" o:connecttype="rect"/>
            </v:shapetype>
            <v:shape id="Text Box 6" o:spid="_x0000_s1026" type="#_x0000_t202" style="position:absolute;margin-left:-.4pt;margin-top:67.35pt;width:323.7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6487"/>
                      <w:gridCol w:w="425"/>
                      <w:gridCol w:w="5004"/>
                    </w:tblGrid>
                    <w:tr w:rsidR="00CC6204" w:rsidRPr="00BD2F3C" w14:paraId="3B4337B9" w14:textId="77777777" w:rsidTr="003A7DDE">
                      <w:trPr>
                        <w:trHeight w:val="853"/>
                      </w:trPr>
                      <w:tc>
                        <w:tcPr>
                          <w:tcW w:w="6487" w:type="dxa"/>
                          <w:vMerge w:val="restart"/>
                          <w:shd w:val="clear" w:color="auto" w:fill="auto"/>
                        </w:tcPr>
                        <w:p w14:paraId="7DA09AC4" w14:textId="77777777" w:rsidR="00CC6204" w:rsidRPr="00836886" w:rsidRDefault="00CC6204" w:rsidP="00FA49F8">
                          <w:pPr>
                            <w:ind w:left="-107" w:right="-674"/>
                            <w:jc w:val="both"/>
                            <w:rPr>
                              <w:rFonts w:cs="Arial"/>
                              <w:bCs/>
                              <w:sz w:val="22"/>
                              <w:szCs w:val="22"/>
                            </w:rPr>
                          </w:pPr>
                          <w:r w:rsidRPr="00836886">
                            <w:rPr>
                              <w:rFonts w:cs="Arial"/>
                              <w:bCs/>
                              <w:sz w:val="22"/>
                              <w:szCs w:val="22"/>
                            </w:rPr>
                            <w:t xml:space="preserve">Application ref: </w:t>
                          </w:r>
                          <w:r w:rsidR="00DA5164">
                            <w:rPr>
                              <w:sz w:val="22"/>
                              <w:szCs w:val="22"/>
                            </w:rPr>
                            <w:t>2021/4154/P</w:t>
                          </w:r>
                        </w:p>
                        <w:p w14:paraId="155E4306" w14:textId="77777777" w:rsidR="00CC6204" w:rsidRPr="00836886" w:rsidRDefault="00CC6204" w:rsidP="00FA49F8">
                          <w:pPr>
                            <w:ind w:left="-107"/>
                            <w:rPr>
                              <w:rFonts w:cs="Arial"/>
                              <w:bCs/>
                              <w:sz w:val="22"/>
                              <w:szCs w:val="22"/>
                            </w:rPr>
                          </w:pPr>
                          <w:r w:rsidRPr="00836886">
                            <w:rPr>
                              <w:rFonts w:cs="Arial"/>
                              <w:bCs/>
                              <w:sz w:val="22"/>
                              <w:szCs w:val="22"/>
                            </w:rPr>
                            <w:t xml:space="preserve">Contact: </w:t>
                          </w:r>
                          <w:r w:rsidR="00DA5164">
                            <w:rPr>
                              <w:sz w:val="22"/>
                              <w:szCs w:val="22"/>
                            </w:rPr>
                            <w:t>Patrick Marfleet</w:t>
                          </w:r>
                        </w:p>
                        <w:p w14:paraId="5C3DED5B" w14:textId="77777777" w:rsidR="00CC6204" w:rsidRPr="00836886" w:rsidRDefault="00CC6204" w:rsidP="00FA49F8">
                          <w:pPr>
                            <w:ind w:left="-107"/>
                            <w:rPr>
                              <w:b/>
                              <w:sz w:val="22"/>
                              <w:szCs w:val="22"/>
                            </w:rPr>
                          </w:pPr>
                          <w:r w:rsidRPr="00836886">
                            <w:rPr>
                              <w:sz w:val="22"/>
                              <w:szCs w:val="22"/>
                            </w:rPr>
                            <w:t xml:space="preserve">Tel: 020 7974 </w:t>
                          </w:r>
                          <w:r w:rsidR="00DA5164">
                            <w:rPr>
                              <w:sz w:val="22"/>
                              <w:szCs w:val="22"/>
                            </w:rPr>
                            <w:t>1222</w:t>
                          </w:r>
                        </w:p>
                        <w:p w14:paraId="4EC7B465" w14:textId="77777777" w:rsidR="00CC6204" w:rsidRDefault="00CC6204" w:rsidP="00FA49F8">
                          <w:pPr>
                            <w:ind w:left="-107"/>
                            <w:rPr>
                              <w:sz w:val="22"/>
                              <w:szCs w:val="22"/>
                            </w:rPr>
                          </w:pPr>
                          <w:r>
                            <w:rPr>
                              <w:rFonts w:cs="Arial"/>
                              <w:bCs/>
                              <w:sz w:val="22"/>
                              <w:szCs w:val="22"/>
                            </w:rPr>
                            <w:t xml:space="preserve">Email: </w:t>
                          </w:r>
                          <w:r w:rsidR="00DA5164">
                            <w:rPr>
                              <w:sz w:val="22"/>
                              <w:szCs w:val="22"/>
                            </w:rPr>
                            <w:t>Patrick.Marfleet@camden.gov.uk</w:t>
                          </w:r>
                        </w:p>
                        <w:p w14:paraId="5E605597" w14:textId="77777777" w:rsidR="00CC6204" w:rsidRPr="00836886" w:rsidRDefault="00CC6204" w:rsidP="00FA49F8">
                          <w:pPr>
                            <w:ind w:left="-107"/>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13 January 2022</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CC6204" w14:paraId="60145B9E" w14:textId="77777777" w:rsidTr="00747E40">
                            <w:trPr>
                              <w:cantSplit/>
                            </w:trPr>
                            <w:tc>
                              <w:tcPr>
                                <w:tcW w:w="5103" w:type="dxa"/>
                                <w:hideMark/>
                              </w:tcPr>
                              <w:p w14:paraId="30C065F6" w14:textId="77777777" w:rsidR="00CC6204" w:rsidRDefault="00CC6204" w:rsidP="00747E40">
                                <w:pPr>
                                  <w:jc w:val="both"/>
                                  <w:rPr>
                                    <w:spacing w:val="-5"/>
                                  </w:rPr>
                                </w:pPr>
                              </w:p>
                            </w:tc>
                          </w:tr>
                          <w:tr w:rsidR="00CC6204" w14:paraId="411F01DB" w14:textId="77777777" w:rsidTr="00747E40">
                            <w:trPr>
                              <w:cantSplit/>
                            </w:trPr>
                            <w:tc>
                              <w:tcPr>
                                <w:tcW w:w="5103" w:type="dxa"/>
                                <w:hideMark/>
                              </w:tcPr>
                              <w:p w14:paraId="080BA0A8" w14:textId="77777777" w:rsidR="00CC6204" w:rsidRDefault="00CC6204" w:rsidP="00747E40">
                                <w:pPr>
                                  <w:jc w:val="both"/>
                                  <w:rPr>
                                    <w:spacing w:val="-5"/>
                                  </w:rPr>
                                </w:pPr>
                                <w:r>
                                  <w:t xml:space="preserve"> </w:t>
                                </w:r>
                              </w:p>
                            </w:tc>
                          </w:tr>
                          <w:tr w:rsidR="00CC6204" w14:paraId="067D5EFB" w14:textId="77777777" w:rsidTr="00747E40">
                            <w:trPr>
                              <w:cantSplit/>
                            </w:trPr>
                            <w:tc>
                              <w:tcPr>
                                <w:tcW w:w="5103" w:type="dxa"/>
                                <w:hideMark/>
                              </w:tcPr>
                              <w:p w14:paraId="5D970A92" w14:textId="77777777" w:rsidR="00CC6204" w:rsidRDefault="00CC6204">
                                <w:pPr>
                                  <w:jc w:val="both"/>
                                  <w:rPr>
                                    <w:spacing w:val="-5"/>
                                  </w:rPr>
                                </w:pPr>
                                <w:r>
                                  <w:t xml:space="preserve">Telephone: 020 7974 </w:t>
                                </w:r>
                                <w:proofErr w:type="spellStart"/>
                                <w:r>
                                  <w:rPr>
                                    <w:b/>
                                  </w:rPr>
                                  <w:t>OfficerPhone</w:t>
                                </w:r>
                                <w:proofErr w:type="spellEnd"/>
                              </w:p>
                            </w:tc>
                          </w:tr>
                        </w:tbl>
                        <w:p w14:paraId="12B171CB" w14:textId="77777777" w:rsidR="00CC6204" w:rsidRPr="000911E1" w:rsidRDefault="00CC6204" w:rsidP="006B4A0F">
                          <w:pPr>
                            <w:rPr>
                              <w:rFonts w:cs="Arial"/>
                              <w:szCs w:val="20"/>
                            </w:rPr>
                          </w:pPr>
                        </w:p>
                      </w:tc>
                      <w:tc>
                        <w:tcPr>
                          <w:tcW w:w="425" w:type="dxa"/>
                        </w:tcPr>
                        <w:p w14:paraId="3C672B79" w14:textId="77777777" w:rsidR="00CC6204" w:rsidRPr="00BA734A" w:rsidRDefault="00CC6204" w:rsidP="008967B8">
                          <w:pPr>
                            <w:jc w:val="both"/>
                            <w:rPr>
                              <w:sz w:val="22"/>
                              <w:szCs w:val="22"/>
                            </w:rPr>
                          </w:pPr>
                        </w:p>
                      </w:tc>
                      <w:tc>
                        <w:tcPr>
                          <w:tcW w:w="5004" w:type="dxa"/>
                          <w:vMerge w:val="restart"/>
                          <w:shd w:val="clear" w:color="auto" w:fill="auto"/>
                        </w:tcPr>
                        <w:p w14:paraId="5CFB99AC" w14:textId="77777777" w:rsidR="00CC6204" w:rsidRPr="00BA734A" w:rsidRDefault="00CC6204"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CC6204" w:rsidRPr="00305E66" w14:paraId="7CA22844" w14:textId="77777777" w:rsidTr="003A7DDE">
                      <w:trPr>
                        <w:trHeight w:val="703"/>
                      </w:trPr>
                      <w:tc>
                        <w:tcPr>
                          <w:tcW w:w="6487" w:type="dxa"/>
                          <w:vMerge/>
                          <w:shd w:val="clear" w:color="auto" w:fill="auto"/>
                        </w:tcPr>
                        <w:p w14:paraId="1CBD7EB0" w14:textId="77777777" w:rsidR="00CC6204" w:rsidRPr="00305E66" w:rsidRDefault="00CC6204" w:rsidP="00B54B18">
                          <w:pPr>
                            <w:jc w:val="both"/>
                            <w:rPr>
                              <w:rFonts w:cs="Arial"/>
                              <w:b/>
                              <w:bCs/>
                              <w:noProof/>
                              <w:szCs w:val="20"/>
                            </w:rPr>
                          </w:pPr>
                        </w:p>
                      </w:tc>
                      <w:tc>
                        <w:tcPr>
                          <w:tcW w:w="425" w:type="dxa"/>
                        </w:tcPr>
                        <w:p w14:paraId="2CB1EE8B" w14:textId="77777777" w:rsidR="00CC6204" w:rsidRPr="00305E66" w:rsidRDefault="00CC6204" w:rsidP="00B54B18">
                          <w:pPr>
                            <w:jc w:val="both"/>
                            <w:rPr>
                              <w:rFonts w:cs="Arial"/>
                              <w:sz w:val="22"/>
                              <w:szCs w:val="22"/>
                            </w:rPr>
                          </w:pPr>
                        </w:p>
                      </w:tc>
                      <w:tc>
                        <w:tcPr>
                          <w:tcW w:w="5004" w:type="dxa"/>
                          <w:vMerge/>
                          <w:shd w:val="clear" w:color="auto" w:fill="auto"/>
                        </w:tcPr>
                        <w:p w14:paraId="411924B6" w14:textId="77777777" w:rsidR="00CC6204" w:rsidRPr="00305E66" w:rsidRDefault="00CC6204" w:rsidP="00B54B18">
                          <w:pPr>
                            <w:jc w:val="both"/>
                            <w:rPr>
                              <w:rFonts w:cs="Arial"/>
                              <w:sz w:val="22"/>
                              <w:szCs w:val="22"/>
                            </w:rPr>
                          </w:pPr>
                        </w:p>
                      </w:tc>
                    </w:tr>
                  </w:tbl>
                  <w:p w14:paraId="73EFA3D9" w14:textId="77777777" w:rsidR="00CC6204" w:rsidRDefault="00CC6204" w:rsidP="004E01AA">
                    <w:pPr>
                      <w:rPr>
                        <w:rFonts w:ascii="Franklin Gothic Book" w:hAnsi="Franklin Gothic Book"/>
                        <w:color w:val="000000"/>
                        <w:sz w:val="18"/>
                      </w:rPr>
                    </w:pPr>
                  </w:p>
                </w:txbxContent>
              </v:textbox>
              <w10:wrap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14:anchorId="727009BE" wp14:editId="4F32ABF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4A638792" w14:textId="77777777" w:rsidR="00CC6204" w:rsidRPr="005075DD" w:rsidRDefault="00CC6204" w:rsidP="004E01AA">
                          <w:pPr>
                            <w:rPr>
                              <w:rFonts w:cs="Arial"/>
                              <w:b/>
                              <w:sz w:val="20"/>
                              <w:szCs w:val="20"/>
                            </w:rPr>
                          </w:pPr>
                          <w:r>
                            <w:rPr>
                              <w:rFonts w:cs="Arial"/>
                              <w:b/>
                              <w:sz w:val="20"/>
                              <w:szCs w:val="20"/>
                            </w:rPr>
                            <w:t>Development Management</w:t>
                          </w:r>
                        </w:p>
                        <w:p w14:paraId="6754C2CE" w14:textId="77777777" w:rsidR="00CC6204" w:rsidRPr="005075DD" w:rsidRDefault="00CC6204" w:rsidP="004E01AA">
                          <w:pPr>
                            <w:rPr>
                              <w:rFonts w:cs="Arial"/>
                              <w:sz w:val="20"/>
                              <w:szCs w:val="20"/>
                            </w:rPr>
                          </w:pPr>
                          <w:r>
                            <w:rPr>
                              <w:rFonts w:cs="Arial"/>
                              <w:sz w:val="20"/>
                              <w:szCs w:val="20"/>
                            </w:rPr>
                            <w:t>Regeneration and Planning</w:t>
                          </w:r>
                        </w:p>
                        <w:p w14:paraId="39C23FB7" w14:textId="77777777" w:rsidR="00CC6204" w:rsidRPr="005075DD" w:rsidRDefault="00CC6204" w:rsidP="004E01AA">
                          <w:pPr>
                            <w:rPr>
                              <w:rFonts w:cs="Arial"/>
                              <w:sz w:val="20"/>
                              <w:szCs w:val="20"/>
                            </w:rPr>
                          </w:pPr>
                          <w:r w:rsidRPr="005075DD">
                            <w:rPr>
                              <w:rFonts w:cs="Arial"/>
                              <w:sz w:val="20"/>
                              <w:szCs w:val="20"/>
                            </w:rPr>
                            <w:t>London Borough of Camden</w:t>
                          </w:r>
                        </w:p>
                        <w:p w14:paraId="6C131204" w14:textId="77777777" w:rsidR="00CC6204" w:rsidRPr="005075DD" w:rsidRDefault="00CC6204"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32A708AF" w14:textId="77777777" w:rsidR="00CC6204" w:rsidRPr="005075DD" w:rsidRDefault="00CC6204"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4D04E456" w14:textId="77777777" w:rsidR="00CC6204" w:rsidRDefault="002A5486" w:rsidP="004E01AA">
                          <w:pPr>
                            <w:rPr>
                              <w:rFonts w:ascii="Franklin Gothic Book" w:hAnsi="Franklin Gothic Book"/>
                              <w:color w:val="000000"/>
                              <w:sz w:val="18"/>
                            </w:rPr>
                          </w:pPr>
                          <w:hyperlink r:id="rId2" w:history="1">
                            <w:r w:rsidR="00CC6204" w:rsidRPr="00BC10C8">
                              <w:rPr>
                                <w:rStyle w:val="Hyperlink"/>
                                <w:rFonts w:ascii="Franklin Gothic Book" w:hAnsi="Franklin Gothic Book"/>
                                <w:sz w:val="18"/>
                              </w:rPr>
                              <w:t>planning@camden.gov.uk</w:t>
                            </w:r>
                          </w:hyperlink>
                        </w:p>
                        <w:p w14:paraId="4FB88B03" w14:textId="77777777" w:rsidR="00CC6204" w:rsidRDefault="002A5486" w:rsidP="004E01AA">
                          <w:pPr>
                            <w:rPr>
                              <w:rFonts w:ascii="Franklin Gothic Book" w:hAnsi="Franklin Gothic Book"/>
                              <w:color w:val="000000"/>
                              <w:sz w:val="18"/>
                            </w:rPr>
                          </w:pPr>
                          <w:hyperlink r:id="rId3" w:history="1">
                            <w:r w:rsidR="00CC6204" w:rsidRPr="009F089C">
                              <w:rPr>
                                <w:rStyle w:val="Hyperlink"/>
                                <w:rFonts w:ascii="Franklin Gothic Book" w:hAnsi="Franklin Gothic Book"/>
                                <w:sz w:val="18"/>
                              </w:rPr>
                              <w:t>www.camden.gov.uk/planning</w:t>
                            </w:r>
                          </w:hyperlink>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C5154"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CC6204" w:rsidRPr="005075DD" w:rsidRDefault="00CC6204" w:rsidP="004E01AA">
                    <w:pPr>
                      <w:rPr>
                        <w:rFonts w:cs="Arial"/>
                        <w:b/>
                        <w:sz w:val="20"/>
                        <w:szCs w:val="20"/>
                      </w:rPr>
                    </w:pPr>
                    <w:r>
                      <w:rPr>
                        <w:rFonts w:cs="Arial"/>
                        <w:b/>
                        <w:sz w:val="20"/>
                        <w:szCs w:val="20"/>
                      </w:rPr>
                      <w:t>Development Management</w:t>
                    </w:r>
                  </w:p>
                  <w:p w:rsidR="00CC6204" w:rsidRPr="005075DD" w:rsidRDefault="00CC6204" w:rsidP="004E01AA">
                    <w:pPr>
                      <w:rPr>
                        <w:rFonts w:cs="Arial"/>
                        <w:sz w:val="20"/>
                        <w:szCs w:val="20"/>
                      </w:rPr>
                    </w:pPr>
                    <w:r>
                      <w:rPr>
                        <w:rFonts w:cs="Arial"/>
                        <w:sz w:val="20"/>
                        <w:szCs w:val="20"/>
                      </w:rPr>
                      <w:t>Regeneration and Planning</w:t>
                    </w:r>
                  </w:p>
                  <w:p w:rsidR="00CC6204" w:rsidRPr="005075DD" w:rsidRDefault="00CC6204" w:rsidP="004E01AA">
                    <w:pPr>
                      <w:rPr>
                        <w:rFonts w:cs="Arial"/>
                        <w:sz w:val="20"/>
                        <w:szCs w:val="20"/>
                      </w:rPr>
                    </w:pPr>
                    <w:r w:rsidRPr="005075DD">
                      <w:rPr>
                        <w:rFonts w:cs="Arial"/>
                        <w:sz w:val="20"/>
                        <w:szCs w:val="20"/>
                      </w:rPr>
                      <w:t>London Borough of Camden</w:t>
                    </w:r>
                  </w:p>
                  <w:p w:rsidR="00CC6204" w:rsidRPr="005075DD" w:rsidRDefault="00CC6204"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CC6204" w:rsidRPr="005075DD" w:rsidRDefault="00CC6204"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CC6204" w:rsidRDefault="00DF3906" w:rsidP="004E01AA">
                    <w:pPr>
                      <w:rPr>
                        <w:rFonts w:ascii="Franklin Gothic Book" w:hAnsi="Franklin Gothic Book"/>
                        <w:color w:val="000000"/>
                        <w:sz w:val="18"/>
                      </w:rPr>
                    </w:pPr>
                    <w:hyperlink r:id="rId4" w:history="1">
                      <w:r w:rsidR="00CC6204" w:rsidRPr="00BC10C8">
                        <w:rPr>
                          <w:rStyle w:val="Hyperlink"/>
                          <w:rFonts w:ascii="Franklin Gothic Book" w:hAnsi="Franklin Gothic Book"/>
                          <w:sz w:val="18"/>
                        </w:rPr>
                        <w:t>planning@camden.gov.uk</w:t>
                      </w:r>
                    </w:hyperlink>
                  </w:p>
                  <w:p w:rsidR="00CC6204" w:rsidRDefault="00DF3906" w:rsidP="004E01AA">
                    <w:pPr>
                      <w:rPr>
                        <w:rFonts w:ascii="Franklin Gothic Book" w:hAnsi="Franklin Gothic Book"/>
                        <w:color w:val="000000"/>
                        <w:sz w:val="18"/>
                      </w:rPr>
                    </w:pPr>
                    <w:hyperlink r:id="rId5" w:history="1">
                      <w:r w:rsidR="00CC6204" w:rsidRPr="009F089C">
                        <w:rPr>
                          <w:rStyle w:val="Hyperlink"/>
                          <w:rFonts w:ascii="Franklin Gothic Book" w:hAnsi="Franklin Gothic Book"/>
                          <w:sz w:val="18"/>
                        </w:rPr>
                        <w:t>www.camden.gov.uk/planning</w:t>
                      </w:r>
                    </w:hyperlink>
                  </w:p>
                </w:txbxContent>
              </v:textbox>
              <w10:wrap anchorx="page" anchory="page"/>
            </v:shape>
          </w:pict>
        </mc:Fallback>
      </mc:AlternateContent>
    </w:r>
  </w:p>
  <w:p w14:paraId="1E55AABA" w14:textId="77777777" w:rsidR="00CC6204" w:rsidRDefault="00CC6204" w:rsidP="004E01AA"/>
  <w:p w14:paraId="57836C1F" w14:textId="77777777" w:rsidR="00CC6204" w:rsidRDefault="00CC6204" w:rsidP="004E01AA"/>
  <w:p w14:paraId="67D7D732" w14:textId="77777777" w:rsidR="00CC6204" w:rsidRDefault="00CC6204" w:rsidP="004E01AA"/>
  <w:p w14:paraId="5E67959E" w14:textId="77777777" w:rsidR="00CC6204" w:rsidRDefault="00C04E72" w:rsidP="004E01AA">
    <w:r>
      <w:rPr>
        <w:noProof/>
        <w:lang w:eastAsia="en-GB"/>
      </w:rPr>
      <mc:AlternateContent>
        <mc:Choice Requires="wps">
          <w:drawing>
            <wp:anchor distT="0" distB="0" distL="114300" distR="114300" simplePos="0" relativeHeight="251660288" behindDoc="0" locked="0" layoutInCell="1" allowOverlap="1" wp14:anchorId="65FB285F" wp14:editId="6F48ACF6">
              <wp:simplePos x="0" y="0"/>
              <wp:positionH relativeFrom="column">
                <wp:align>center</wp:align>
              </wp:positionH>
              <wp:positionV relativeFrom="paragraph">
                <wp:posOffset>3088640</wp:posOffset>
              </wp:positionV>
              <wp:extent cx="3711600" cy="4345200"/>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600" cy="434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E7637" w14:textId="77777777" w:rsidR="00C04E72" w:rsidRDefault="00C04E72" w:rsidP="00C04E72">
                          <w:pPr>
                            <w:jc w:val="center"/>
                            <w:rPr>
                              <w:rFonts w:ascii="Impact" w:hAnsi="Impact"/>
                              <w:color w:val="999999"/>
                              <w:sz w:val="144"/>
                            </w:rPr>
                          </w:pPr>
                          <w:r>
                            <w:rPr>
                              <w:rFonts w:ascii="Impact" w:hAnsi="Impact"/>
                              <w:color w:val="999999"/>
                              <w:sz w:val="144"/>
                            </w:rPr>
                            <w:t>DRAFT</w:t>
                          </w:r>
                        </w:p>
                        <w:p w14:paraId="1B4A1897" w14:textId="77777777" w:rsidR="00C04E72" w:rsidRDefault="00C04E72" w:rsidP="00C04E72">
                          <w:pPr>
                            <w:jc w:val="center"/>
                            <w:rPr>
                              <w:rFonts w:ascii="Impact" w:hAnsi="Impact"/>
                              <w:color w:val="999999"/>
                              <w:sz w:val="144"/>
                            </w:rPr>
                          </w:pPr>
                        </w:p>
                        <w:p w14:paraId="049E0F08" w14:textId="77777777" w:rsidR="00C04E72" w:rsidRDefault="00C04E72" w:rsidP="00C04E72">
                          <w:pPr>
                            <w:jc w:val="center"/>
                            <w:rPr>
                              <w:color w:val="C0C0C0"/>
                              <w:sz w:val="144"/>
                            </w:rPr>
                          </w:pPr>
                          <w:r>
                            <w:rPr>
                              <w:rFonts w:ascii="Impact" w:hAnsi="Impact"/>
                              <w:color w:val="999999"/>
                              <w:sz w:val="144"/>
                            </w:rPr>
                            <w:t>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781BF" id="Text Box 2" o:spid="_x0000_s1028" type="#_x0000_t202" style="position:absolute;margin-left:0;margin-top:243.2pt;width:292.25pt;height:342.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z7hA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" stroked="f">
              <v:textbox>
                <w:txbxContent>
                  <w:p w:rsidR="00C04E72" w:rsidRDefault="00C04E72" w:rsidP="00C04E72">
                    <w:pPr>
                      <w:jc w:val="center"/>
                      <w:rPr>
                        <w:rFonts w:ascii="Impact" w:hAnsi="Impact"/>
                        <w:color w:val="999999"/>
                        <w:sz w:val="144"/>
                      </w:rPr>
                    </w:pPr>
                    <w:r>
                      <w:rPr>
                        <w:rFonts w:ascii="Impact" w:hAnsi="Impact"/>
                        <w:color w:val="999999"/>
                        <w:sz w:val="144"/>
                      </w:rPr>
                      <w:t>DRAFT</w:t>
                    </w:r>
                  </w:p>
                  <w:p w:rsidR="00C04E72" w:rsidRDefault="00C04E72" w:rsidP="00C04E72">
                    <w:pPr>
                      <w:jc w:val="center"/>
                      <w:rPr>
                        <w:rFonts w:ascii="Impact" w:hAnsi="Impact"/>
                        <w:color w:val="999999"/>
                        <w:sz w:val="144"/>
                      </w:rPr>
                    </w:pPr>
                  </w:p>
                  <w:p w:rsidR="00C04E72" w:rsidRDefault="00C04E72" w:rsidP="00C04E72">
                    <w:pPr>
                      <w:jc w:val="center"/>
                      <w:rPr>
                        <w:color w:val="C0C0C0"/>
                        <w:sz w:val="144"/>
                      </w:rPr>
                    </w:pPr>
                    <w:r>
                      <w:rPr>
                        <w:rFonts w:ascii="Impact" w:hAnsi="Impact"/>
                        <w:color w:val="999999"/>
                        <w:sz w:val="144"/>
                      </w:rPr>
                      <w:t>DECISION</w:t>
                    </w:r>
                  </w:p>
                </w:txbxContent>
              </v:textbox>
            </v:shape>
          </w:pict>
        </mc:Fallback>
      </mc:AlternateContent>
    </w:r>
  </w:p>
  <w:p w14:paraId="46E3C349" w14:textId="77777777" w:rsidR="00CC6204" w:rsidRDefault="00CC6204" w:rsidP="004E01AA"/>
  <w:p w14:paraId="2AC7AF26" w14:textId="77777777" w:rsidR="00CC6204" w:rsidRDefault="00DA4E29" w:rsidP="004E01AA">
    <w:r>
      <w:rPr>
        <w:noProof/>
        <w:lang w:eastAsia="en-GB"/>
      </w:rPr>
      <mc:AlternateContent>
        <mc:Choice Requires="wps">
          <w:drawing>
            <wp:anchor distT="0" distB="0" distL="114300" distR="114300" simplePos="0" relativeHeight="251657216" behindDoc="0" locked="0" layoutInCell="1" allowOverlap="1" wp14:anchorId="52203B26" wp14:editId="3989FC4B">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0358E0AE" w14:textId="77777777" w:rsidR="00CC6204" w:rsidRDefault="00DA5164" w:rsidP="004E01AA">
                          <w:r>
                            <w:t>Boyer Planning</w:t>
                          </w:r>
                          <w:r w:rsidR="00CC6204">
                            <w:t xml:space="preserve"> </w:t>
                          </w:r>
                        </w:p>
                        <w:p w14:paraId="03B02890" w14:textId="77777777" w:rsidR="00DA5164" w:rsidRDefault="00DA5164" w:rsidP="004E01AA">
                          <w:r>
                            <w:t>24 Southwark Bridge Road</w:t>
                          </w:r>
                        </w:p>
                        <w:p w14:paraId="1810DC61" w14:textId="77777777" w:rsidR="00DA5164" w:rsidRDefault="00DA5164" w:rsidP="004E01AA">
                          <w:r>
                            <w:t>London</w:t>
                          </w:r>
                        </w:p>
                        <w:p w14:paraId="59E33454" w14:textId="77777777" w:rsidR="00CC6204" w:rsidRDefault="00DA5164" w:rsidP="004E01AA">
                          <w:r>
                            <w:t>SE1 9HF</w:t>
                          </w:r>
                          <w:r w:rsidR="00CC6204">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59276E" id="_x0000_s1029"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" filled="f" stroked="f">
              <v:textbox inset="0,0,0,0">
                <w:txbxContent>
                  <w:p w:rsidR="00CC6204" w:rsidRDefault="00DA5164" w:rsidP="004E01AA">
                    <w:r>
                      <w:t>Boyer Planning</w:t>
                    </w:r>
                    <w:r w:rsidR="00CC6204">
                      <w:t xml:space="preserve"> </w:t>
                    </w:r>
                  </w:p>
                  <w:p w:rsidR="00DA5164" w:rsidRDefault="00DA5164" w:rsidP="004E01AA">
                    <w:r>
                      <w:t>24 Southwark Bridge Road</w:t>
                    </w:r>
                  </w:p>
                  <w:p w:rsidR="00DA5164" w:rsidRDefault="00DA5164" w:rsidP="004E01AA">
                    <w:r>
                      <w:t>London</w:t>
                    </w:r>
                  </w:p>
                  <w:p w:rsidR="00CC6204" w:rsidRDefault="00DA5164" w:rsidP="004E01AA">
                    <w:r>
                      <w:t>SE1 9HF</w:t>
                    </w:r>
                    <w:r w:rsidR="00CC6204">
                      <w:t xml:space="preserve"> </w:t>
                    </w:r>
                  </w:p>
                </w:txbxContent>
              </v:textbox>
              <w10:wrap anchory="page"/>
            </v:shape>
          </w:pict>
        </mc:Fallback>
      </mc:AlternateContent>
    </w:r>
  </w:p>
  <w:p w14:paraId="4997004C" w14:textId="77777777" w:rsidR="00CC6204" w:rsidRDefault="00CC6204" w:rsidP="004E01AA"/>
  <w:p w14:paraId="40F345FE" w14:textId="77777777" w:rsidR="00CC6204" w:rsidRDefault="00CC6204" w:rsidP="004E01AA"/>
  <w:p w14:paraId="4FD0E7B5" w14:textId="77777777" w:rsidR="00CC6204" w:rsidRDefault="00CC6204" w:rsidP="004E01AA"/>
  <w:p w14:paraId="1C55DAB4" w14:textId="77777777" w:rsidR="00CC6204" w:rsidRDefault="00CC6204" w:rsidP="004E01AA">
    <w:pPr>
      <w:pStyle w:val="Signature"/>
      <w:keepNext w:val="0"/>
      <w:spacing w:before="0" w:line="240" w:lineRule="auto"/>
      <w:rPr>
        <w:rFonts w:cs="Arial"/>
        <w:spacing w:val="0"/>
        <w:sz w:val="24"/>
        <w:szCs w:val="24"/>
      </w:rPr>
    </w:pPr>
  </w:p>
  <w:p w14:paraId="24B3FDF7" w14:textId="77777777" w:rsidR="00CC6204" w:rsidRDefault="00CC6204" w:rsidP="004E01AA">
    <w:pPr>
      <w:pStyle w:val="Signature"/>
      <w:keepNext w:val="0"/>
      <w:spacing w:before="0" w:line="240" w:lineRule="auto"/>
      <w:rPr>
        <w:rFonts w:cs="Arial"/>
        <w:spacing w:val="0"/>
        <w:sz w:val="24"/>
        <w:szCs w:val="24"/>
      </w:rPr>
    </w:pPr>
  </w:p>
  <w:p w14:paraId="2822A6A7" w14:textId="77777777" w:rsidR="00CC6204" w:rsidRDefault="00CC6204" w:rsidP="004E01AA">
    <w:pPr>
      <w:pStyle w:val="Signature"/>
      <w:keepNext w:val="0"/>
      <w:spacing w:before="0" w:line="240" w:lineRule="auto"/>
      <w:rPr>
        <w:rFonts w:cs="Arial"/>
        <w:spacing w:val="0"/>
        <w:sz w:val="24"/>
        <w:szCs w:val="24"/>
      </w:rPr>
    </w:pPr>
  </w:p>
  <w:p w14:paraId="546017CE" w14:textId="77777777" w:rsidR="00CC6204" w:rsidRDefault="00CC6204" w:rsidP="004E01AA">
    <w:pPr>
      <w:pStyle w:val="Signature"/>
      <w:keepNext w:val="0"/>
      <w:spacing w:before="0" w:line="240" w:lineRule="auto"/>
      <w:rPr>
        <w:rFonts w:cs="Arial"/>
        <w:spacing w:val="0"/>
        <w:sz w:val="24"/>
        <w:szCs w:val="24"/>
      </w:rPr>
    </w:pPr>
  </w:p>
  <w:p w14:paraId="057E0A17" w14:textId="77777777" w:rsidR="00CC6204" w:rsidRDefault="00CC6204" w:rsidP="004E01AA">
    <w:pPr>
      <w:pStyle w:val="Signature"/>
      <w:keepNext w:val="0"/>
      <w:spacing w:before="0" w:line="240" w:lineRule="auto"/>
      <w:rPr>
        <w:rFonts w:cs="Arial"/>
        <w:spacing w:val="0"/>
        <w:sz w:val="24"/>
        <w:szCs w:val="24"/>
      </w:rPr>
    </w:pPr>
  </w:p>
  <w:p w14:paraId="4F55B613" w14:textId="77777777" w:rsidR="00CC6204" w:rsidRDefault="00CC6204" w:rsidP="004E01AA">
    <w:pPr>
      <w:tabs>
        <w:tab w:val="left" w:pos="2740"/>
      </w:tabs>
      <w:rPr>
        <w:rFonts w:eastAsia="Calibri" w:cs="Arial"/>
      </w:rPr>
    </w:pPr>
  </w:p>
  <w:p w14:paraId="2636C6B4" w14:textId="77777777" w:rsidR="00CC6204" w:rsidRDefault="00CC6204" w:rsidP="004E01AA">
    <w:pPr>
      <w:tabs>
        <w:tab w:val="left" w:pos="2740"/>
      </w:tabs>
      <w:rPr>
        <w:rFonts w:eastAsia="Calibri" w:cs="Arial"/>
      </w:rPr>
    </w:pPr>
  </w:p>
  <w:p w14:paraId="1E71AC07" w14:textId="77777777" w:rsidR="00CC6204" w:rsidRDefault="00CC6204" w:rsidP="004E01AA">
    <w:pPr>
      <w:tabs>
        <w:tab w:val="left" w:pos="2740"/>
      </w:tabs>
      <w:rPr>
        <w:rFonts w:eastAsia="Calibri" w:cs="Arial"/>
      </w:rPr>
    </w:pPr>
    <w:r>
      <w:rPr>
        <w:rFonts w:eastAsia="Calibri" w:cs="Arial"/>
      </w:rPr>
      <w:t>Dear Sir/Madam</w:t>
    </w:r>
  </w:p>
  <w:p w14:paraId="09E14AB5" w14:textId="77777777" w:rsidR="00CC6204" w:rsidRDefault="00CC6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26"/>
    <w:rsid w:val="00004B60"/>
    <w:rsid w:val="00007CC8"/>
    <w:rsid w:val="000429A0"/>
    <w:rsid w:val="00061519"/>
    <w:rsid w:val="0009065F"/>
    <w:rsid w:val="000911E1"/>
    <w:rsid w:val="000B4C52"/>
    <w:rsid w:val="000E12A5"/>
    <w:rsid w:val="000E6BCB"/>
    <w:rsid w:val="001109E2"/>
    <w:rsid w:val="00112074"/>
    <w:rsid w:val="0013689F"/>
    <w:rsid w:val="00163E2F"/>
    <w:rsid w:val="00183290"/>
    <w:rsid w:val="001B144C"/>
    <w:rsid w:val="001D0A18"/>
    <w:rsid w:val="001D6117"/>
    <w:rsid w:val="001D744F"/>
    <w:rsid w:val="001F6DA9"/>
    <w:rsid w:val="001F7B4F"/>
    <w:rsid w:val="0023540B"/>
    <w:rsid w:val="00241C9C"/>
    <w:rsid w:val="002439A1"/>
    <w:rsid w:val="00255640"/>
    <w:rsid w:val="00280EB6"/>
    <w:rsid w:val="00286F87"/>
    <w:rsid w:val="002A343A"/>
    <w:rsid w:val="002A5486"/>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A7DDE"/>
    <w:rsid w:val="003C3EB3"/>
    <w:rsid w:val="003E4A24"/>
    <w:rsid w:val="003E617A"/>
    <w:rsid w:val="003E6A24"/>
    <w:rsid w:val="00405A4E"/>
    <w:rsid w:val="0041090D"/>
    <w:rsid w:val="00415C7B"/>
    <w:rsid w:val="0043116D"/>
    <w:rsid w:val="00443939"/>
    <w:rsid w:val="004534EE"/>
    <w:rsid w:val="00457097"/>
    <w:rsid w:val="00464AE2"/>
    <w:rsid w:val="004673B2"/>
    <w:rsid w:val="00470382"/>
    <w:rsid w:val="00474AA1"/>
    <w:rsid w:val="0049274F"/>
    <w:rsid w:val="004A4B26"/>
    <w:rsid w:val="004B1547"/>
    <w:rsid w:val="004E01AA"/>
    <w:rsid w:val="005075DD"/>
    <w:rsid w:val="00517FD7"/>
    <w:rsid w:val="00527468"/>
    <w:rsid w:val="00527AD1"/>
    <w:rsid w:val="00532157"/>
    <w:rsid w:val="00561ECE"/>
    <w:rsid w:val="0056767C"/>
    <w:rsid w:val="00574D93"/>
    <w:rsid w:val="0058153E"/>
    <w:rsid w:val="005A2727"/>
    <w:rsid w:val="005F0B30"/>
    <w:rsid w:val="00612C8B"/>
    <w:rsid w:val="0062642E"/>
    <w:rsid w:val="00646888"/>
    <w:rsid w:val="0067193C"/>
    <w:rsid w:val="00695601"/>
    <w:rsid w:val="006A128E"/>
    <w:rsid w:val="006B4A0F"/>
    <w:rsid w:val="006E1C7E"/>
    <w:rsid w:val="006F1749"/>
    <w:rsid w:val="00715F0D"/>
    <w:rsid w:val="00723F63"/>
    <w:rsid w:val="00727732"/>
    <w:rsid w:val="00747E40"/>
    <w:rsid w:val="00766B60"/>
    <w:rsid w:val="007B1984"/>
    <w:rsid w:val="007C6092"/>
    <w:rsid w:val="007E5625"/>
    <w:rsid w:val="00802AB6"/>
    <w:rsid w:val="00817E63"/>
    <w:rsid w:val="00823EF7"/>
    <w:rsid w:val="00836886"/>
    <w:rsid w:val="008967B8"/>
    <w:rsid w:val="008C0722"/>
    <w:rsid w:val="008C0B56"/>
    <w:rsid w:val="008C44A5"/>
    <w:rsid w:val="009427DC"/>
    <w:rsid w:val="00954FA5"/>
    <w:rsid w:val="00955E84"/>
    <w:rsid w:val="009769AA"/>
    <w:rsid w:val="009C4CBA"/>
    <w:rsid w:val="009C4F09"/>
    <w:rsid w:val="009E02AA"/>
    <w:rsid w:val="009E7F8E"/>
    <w:rsid w:val="009F194E"/>
    <w:rsid w:val="00A04CFE"/>
    <w:rsid w:val="00A44EF0"/>
    <w:rsid w:val="00A65AB6"/>
    <w:rsid w:val="00A76E93"/>
    <w:rsid w:val="00A83B8F"/>
    <w:rsid w:val="00AC1F9B"/>
    <w:rsid w:val="00AC30B0"/>
    <w:rsid w:val="00B028B7"/>
    <w:rsid w:val="00B052EB"/>
    <w:rsid w:val="00B25E69"/>
    <w:rsid w:val="00B37584"/>
    <w:rsid w:val="00B54B18"/>
    <w:rsid w:val="00B62AB6"/>
    <w:rsid w:val="00B63142"/>
    <w:rsid w:val="00B81687"/>
    <w:rsid w:val="00B90920"/>
    <w:rsid w:val="00BA57BD"/>
    <w:rsid w:val="00BA734A"/>
    <w:rsid w:val="00BA7F7F"/>
    <w:rsid w:val="00BB317D"/>
    <w:rsid w:val="00BD2F3C"/>
    <w:rsid w:val="00C04E72"/>
    <w:rsid w:val="00C1186B"/>
    <w:rsid w:val="00C12FED"/>
    <w:rsid w:val="00C24F54"/>
    <w:rsid w:val="00C27067"/>
    <w:rsid w:val="00C45029"/>
    <w:rsid w:val="00C66FA9"/>
    <w:rsid w:val="00C7692E"/>
    <w:rsid w:val="00C80B33"/>
    <w:rsid w:val="00CA6532"/>
    <w:rsid w:val="00CC0230"/>
    <w:rsid w:val="00CC6204"/>
    <w:rsid w:val="00CF1011"/>
    <w:rsid w:val="00D0216F"/>
    <w:rsid w:val="00D102EF"/>
    <w:rsid w:val="00D23BB1"/>
    <w:rsid w:val="00D47A83"/>
    <w:rsid w:val="00D66C70"/>
    <w:rsid w:val="00D7532D"/>
    <w:rsid w:val="00DA3A5C"/>
    <w:rsid w:val="00DA4E29"/>
    <w:rsid w:val="00DA5164"/>
    <w:rsid w:val="00DB050B"/>
    <w:rsid w:val="00DB4519"/>
    <w:rsid w:val="00DD2E82"/>
    <w:rsid w:val="00DE153A"/>
    <w:rsid w:val="00DE312F"/>
    <w:rsid w:val="00DF3906"/>
    <w:rsid w:val="00E264C2"/>
    <w:rsid w:val="00E310DA"/>
    <w:rsid w:val="00E31BC5"/>
    <w:rsid w:val="00E34B76"/>
    <w:rsid w:val="00E356EB"/>
    <w:rsid w:val="00E40C3F"/>
    <w:rsid w:val="00E70DC1"/>
    <w:rsid w:val="00E73489"/>
    <w:rsid w:val="00EB79BA"/>
    <w:rsid w:val="00EC0749"/>
    <w:rsid w:val="00EC1E98"/>
    <w:rsid w:val="00EE1F75"/>
    <w:rsid w:val="00EF5E83"/>
    <w:rsid w:val="00F06605"/>
    <w:rsid w:val="00F158E1"/>
    <w:rsid w:val="00F217F1"/>
    <w:rsid w:val="00F43D29"/>
    <w:rsid w:val="00F56A0A"/>
    <w:rsid w:val="00F63B8E"/>
    <w:rsid w:val="00F77629"/>
    <w:rsid w:val="00F83707"/>
    <w:rsid w:val="00F843E0"/>
    <w:rsid w:val="00F93371"/>
    <w:rsid w:val="00FA49F8"/>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EC934C"/>
  <w15:chartTrackingRefBased/>
  <w15:docId w15:val="{92E1F606-0E96-4909-9867-7B4D836C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7011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51106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mden.gov.uk/dmfeedbac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mden.gov.uk/plann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ningportal.gov.uk/planning/appeals/guidance/guidancecont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amden.gov.uk/planning" TargetMode="External"/><Relationship Id="rId2" Type="http://schemas.openxmlformats.org/officeDocument/2006/relationships/hyperlink" Target="mailto:planning@camden.gov.uk" TargetMode="External"/><Relationship Id="rId1" Type="http://schemas.openxmlformats.org/officeDocument/2006/relationships/image" Target="media/image1.png"/><Relationship Id="rId5" Type="http://schemas.openxmlformats.org/officeDocument/2006/relationships/hyperlink" Target="http://www.camden.gov.uk/planning" TargetMode="External"/><Relationship Id="rId4" Type="http://schemas.openxmlformats.org/officeDocument/2006/relationships/hyperlink" Target="mailto:planning@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2B0DD0F3B1C14AB4D4DA2E0FD8AD0B" ma:contentTypeVersion="1" ma:contentTypeDescription="Create a new document." ma:contentTypeScope="" ma:versionID="146d8f447d98e6d474dd7e700535ad7e">
  <xsd:schema xmlns:xsd="http://www.w3.org/2001/XMLSchema" xmlns:xs="http://www.w3.org/2001/XMLSchema" xmlns:p="http://schemas.microsoft.com/office/2006/metadata/properties" targetNamespace="http://schemas.microsoft.com/office/2006/metadata/properties" ma:root="true" ma:fieldsID="1ae218218d8ef3656880ba0dcf0338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3FF4FC76-8DBA-4626-ABDB-17C5800E0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6044BC-1B43-4C6A-93B3-2E6BD555F280}">
  <ds:schemaRefs>
    <ds:schemaRef ds:uri="http://schemas.microsoft.com/office/2006/metadata/propertie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61577D2-588C-437A-878E-B4A1E9EE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6076</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7127</CharactersWithSpaces>
  <SharedDoc>false</SharedDoc>
  <HLinks>
    <vt:vector size="30" baseType="variant">
      <vt:variant>
        <vt:i4>2228349</vt:i4>
      </vt:variant>
      <vt:variant>
        <vt:i4>6</vt:i4>
      </vt:variant>
      <vt:variant>
        <vt:i4>0</vt:i4>
      </vt:variant>
      <vt:variant>
        <vt:i4>5</vt:i4>
      </vt:variant>
      <vt:variant>
        <vt:lpwstr>http://www.camden.gov.uk/dmfeedback</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4128803</vt:i4>
      </vt:variant>
      <vt:variant>
        <vt:i4>0</vt:i4>
      </vt:variant>
      <vt:variant>
        <vt:i4>0</vt:i4>
      </vt:variant>
      <vt:variant>
        <vt:i4>5</vt:i4>
      </vt:variant>
      <vt:variant>
        <vt:lpwstr>http://www.planningportal.gov.uk/planning/appeals/guidance/guidancecontent</vt:lpwstr>
      </vt:variant>
      <vt:variant>
        <vt:lpwstr/>
      </vt:variant>
      <vt:variant>
        <vt:i4>5570587</vt:i4>
      </vt:variant>
      <vt:variant>
        <vt:i4>6</vt:i4>
      </vt:variant>
      <vt:variant>
        <vt:i4>0</vt:i4>
      </vt:variant>
      <vt:variant>
        <vt:i4>5</vt:i4>
      </vt:variant>
      <vt:variant>
        <vt:lpwstr>http://www.camden.gov.uk/planning</vt:lpwstr>
      </vt:variant>
      <vt:variant>
        <vt:lpwstr/>
      </vt:variant>
      <vt:variant>
        <vt:i4>3932226</vt:i4>
      </vt:variant>
      <vt:variant>
        <vt:i4>3</vt:i4>
      </vt:variant>
      <vt:variant>
        <vt:i4>0</vt:i4>
      </vt:variant>
      <vt:variant>
        <vt:i4>5</vt:i4>
      </vt:variant>
      <vt:variant>
        <vt:lpwstr>mailto:planning@camden.gov.uk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Marfleet, Patrick</dc:creator>
  <cp:keywords>Template; communications toolbox</cp:keywords>
  <cp:lastModifiedBy>Sean Breslin</cp:lastModifiedBy>
  <cp:revision>2</cp:revision>
  <cp:lastPrinted>2018-01-16T10:59:00Z</cp:lastPrinted>
  <dcterms:created xsi:type="dcterms:W3CDTF">2022-02-17T08:33:00Z</dcterms:created>
  <dcterms:modified xsi:type="dcterms:W3CDTF">2022-02-17T08:33:00Z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0x010100412B0DD0F3B1C14AB4D4DA2E0FD8AD0B</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