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1286"/>
        <w:gridCol w:w="273"/>
        <w:gridCol w:w="284"/>
        <w:gridCol w:w="709"/>
        <w:gridCol w:w="425"/>
        <w:gridCol w:w="514"/>
        <w:gridCol w:w="1187"/>
        <w:gridCol w:w="142"/>
        <w:gridCol w:w="708"/>
        <w:gridCol w:w="851"/>
        <w:gridCol w:w="1247"/>
        <w:gridCol w:w="737"/>
      </w:tblGrid>
      <w:tr w:rsidR="00D10223" w:rsidRPr="00D10223" w14:paraId="76D6566F" w14:textId="77777777" w:rsidTr="008C6479">
        <w:trPr>
          <w:cantSplit/>
          <w:trHeight w:val="330"/>
        </w:trPr>
        <w:tc>
          <w:tcPr>
            <w:tcW w:w="3980" w:type="dxa"/>
            <w:gridSpan w:val="3"/>
            <w:vMerge w:val="restart"/>
            <w:tcBorders>
              <w:top w:val="single" w:sz="12" w:space="0" w:color="auto"/>
              <w:left w:val="single" w:sz="12" w:space="0" w:color="auto"/>
            </w:tcBorders>
          </w:tcPr>
          <w:p w14:paraId="7EF697D4" w14:textId="77777777" w:rsidR="00B91540" w:rsidRDefault="00D10223" w:rsidP="00D10223">
            <w:pPr>
              <w:keepNext/>
              <w:spacing w:after="0" w:line="240" w:lineRule="auto"/>
              <w:outlineLvl w:val="3"/>
              <w:rPr>
                <w:rFonts w:ascii="Arial" w:eastAsia="Times New Roman" w:hAnsi="Arial" w:cs="Arial"/>
                <w:b/>
                <w:sz w:val="40"/>
                <w:szCs w:val="20"/>
              </w:rPr>
            </w:pPr>
            <w:r w:rsidRPr="00D10223">
              <w:rPr>
                <w:rFonts w:ascii="Arial" w:eastAsia="Times New Roman" w:hAnsi="Arial" w:cs="Arial"/>
                <w:b/>
                <w:sz w:val="40"/>
                <w:szCs w:val="20"/>
              </w:rPr>
              <w:t>Delegated Report</w:t>
            </w:r>
          </w:p>
          <w:p w14:paraId="7762983C" w14:textId="552BA47D" w:rsidR="00D10223" w:rsidRPr="00D10223" w:rsidRDefault="00B91540" w:rsidP="00D10223">
            <w:pPr>
              <w:keepNext/>
              <w:spacing w:after="0" w:line="240" w:lineRule="auto"/>
              <w:outlineLvl w:val="3"/>
              <w:rPr>
                <w:rFonts w:ascii="Arial" w:eastAsia="Times New Roman" w:hAnsi="Arial" w:cs="Arial"/>
                <w:b/>
                <w:sz w:val="40"/>
                <w:szCs w:val="20"/>
              </w:rPr>
            </w:pPr>
            <w:r w:rsidRPr="00425F9C">
              <w:rPr>
                <w:rFonts w:ascii="Arial" w:hAnsi="Arial" w:cs="Arial"/>
              </w:rPr>
              <w:t xml:space="preserve">Prior Approval GPDO </w:t>
            </w:r>
            <w:r>
              <w:rPr>
                <w:rFonts w:ascii="Arial" w:hAnsi="Arial" w:cs="Arial"/>
              </w:rPr>
              <w:t xml:space="preserve">Part 1, </w:t>
            </w:r>
            <w:r w:rsidRPr="00425F9C">
              <w:rPr>
                <w:rFonts w:ascii="Arial" w:hAnsi="Arial" w:cs="Arial"/>
              </w:rPr>
              <w:t>Class AA</w:t>
            </w:r>
            <w:r w:rsidR="00D10223" w:rsidRPr="00D10223">
              <w:rPr>
                <w:rFonts w:ascii="Arial" w:eastAsia="Times New Roman" w:hAnsi="Arial" w:cs="Arial"/>
                <w:b/>
                <w:sz w:val="40"/>
                <w:szCs w:val="20"/>
              </w:rPr>
              <w:t xml:space="preserve"> </w:t>
            </w:r>
          </w:p>
        </w:tc>
        <w:tc>
          <w:tcPr>
            <w:tcW w:w="2205" w:type="dxa"/>
            <w:gridSpan w:val="5"/>
            <w:tcBorders>
              <w:top w:val="single" w:sz="12" w:space="0" w:color="auto"/>
            </w:tcBorders>
            <w:shd w:val="clear" w:color="auto" w:fill="000000"/>
            <w:vAlign w:val="center"/>
          </w:tcPr>
          <w:p w14:paraId="1C7722D2" w14:textId="77777777" w:rsidR="00D10223" w:rsidRPr="00D10223" w:rsidRDefault="00D10223" w:rsidP="00D10223">
            <w:pPr>
              <w:keepNext/>
              <w:spacing w:after="0" w:line="240" w:lineRule="auto"/>
              <w:outlineLvl w:val="3"/>
              <w:rPr>
                <w:rFonts w:ascii="Arial" w:eastAsia="Times New Roman" w:hAnsi="Arial" w:cs="Arial"/>
                <w:b/>
                <w:sz w:val="32"/>
                <w:szCs w:val="20"/>
              </w:rPr>
            </w:pPr>
            <w:r w:rsidRPr="00D10223">
              <w:rPr>
                <w:rFonts w:ascii="Arial" w:eastAsia="Times New Roman" w:hAnsi="Arial" w:cs="Arial"/>
                <w:b/>
                <w:color w:val="FFFFFF"/>
                <w:sz w:val="24"/>
                <w:szCs w:val="20"/>
                <w:highlight w:val="black"/>
              </w:rPr>
              <w:t>Analysis sheet</w:t>
            </w:r>
          </w:p>
        </w:tc>
        <w:tc>
          <w:tcPr>
            <w:tcW w:w="1187" w:type="dxa"/>
            <w:tcBorders>
              <w:top w:val="single" w:sz="12" w:space="0" w:color="auto"/>
              <w:right w:val="single" w:sz="2" w:space="0" w:color="FFFFFF"/>
            </w:tcBorders>
            <w:shd w:val="clear" w:color="auto" w:fill="000000"/>
          </w:tcPr>
          <w:p w14:paraId="217F90DB" w14:textId="77777777" w:rsidR="00D10223" w:rsidRPr="00D10223" w:rsidRDefault="00D10223" w:rsidP="00D10223">
            <w:pPr>
              <w:keepNext/>
              <w:spacing w:after="0" w:line="240" w:lineRule="auto"/>
              <w:outlineLvl w:val="3"/>
              <w:rPr>
                <w:rFonts w:ascii="Arial" w:eastAsia="Times New Roman" w:hAnsi="Arial" w:cs="Arial"/>
                <w:sz w:val="32"/>
                <w:szCs w:val="20"/>
                <w:highlight w:val="black"/>
              </w:rPr>
            </w:pPr>
          </w:p>
        </w:tc>
        <w:tc>
          <w:tcPr>
            <w:tcW w:w="1701" w:type="dxa"/>
            <w:gridSpan w:val="3"/>
            <w:tcBorders>
              <w:top w:val="single" w:sz="12" w:space="0" w:color="auto"/>
              <w:left w:val="single" w:sz="2" w:space="0" w:color="FFFFFF"/>
              <w:bottom w:val="single" w:sz="2" w:space="0" w:color="FFFFFF"/>
            </w:tcBorders>
            <w:shd w:val="clear" w:color="auto" w:fill="000000"/>
            <w:vAlign w:val="center"/>
          </w:tcPr>
          <w:p w14:paraId="35E4EEBC" w14:textId="77777777" w:rsidR="00D10223" w:rsidRPr="00D10223" w:rsidRDefault="00D10223" w:rsidP="00D10223">
            <w:pPr>
              <w:keepNext/>
              <w:spacing w:after="0" w:line="240" w:lineRule="auto"/>
              <w:outlineLvl w:val="3"/>
              <w:rPr>
                <w:rFonts w:ascii="Arial" w:eastAsia="Times New Roman" w:hAnsi="Arial" w:cs="Arial"/>
                <w:b/>
                <w:color w:val="FFFFFF"/>
                <w:sz w:val="24"/>
                <w:szCs w:val="20"/>
                <w:highlight w:val="black"/>
              </w:rPr>
            </w:pPr>
            <w:r w:rsidRPr="00D10223">
              <w:rPr>
                <w:rFonts w:ascii="Arial" w:eastAsia="Times New Roman" w:hAnsi="Arial" w:cs="Arial"/>
                <w:b/>
                <w:color w:val="FFFFFF"/>
                <w:sz w:val="24"/>
                <w:szCs w:val="20"/>
                <w:highlight w:val="black"/>
              </w:rPr>
              <w:t xml:space="preserve">Expiry Date: </w:t>
            </w:r>
          </w:p>
        </w:tc>
        <w:tc>
          <w:tcPr>
            <w:tcW w:w="1984" w:type="dxa"/>
            <w:gridSpan w:val="2"/>
            <w:tcBorders>
              <w:top w:val="single" w:sz="12" w:space="0" w:color="auto"/>
              <w:right w:val="single" w:sz="12" w:space="0" w:color="auto"/>
            </w:tcBorders>
            <w:vAlign w:val="center"/>
          </w:tcPr>
          <w:p w14:paraId="2AA77F96" w14:textId="36F9F516" w:rsidR="00D10223" w:rsidRPr="00D10223" w:rsidRDefault="00D10223" w:rsidP="00D10223">
            <w:pPr>
              <w:keepNext/>
              <w:spacing w:after="0" w:line="240" w:lineRule="auto"/>
              <w:jc w:val="center"/>
              <w:outlineLvl w:val="0"/>
              <w:rPr>
                <w:rFonts w:ascii="Arial" w:eastAsia="Times New Roman" w:hAnsi="Arial" w:cs="Arial"/>
                <w:b/>
                <w:bCs/>
                <w:sz w:val="24"/>
                <w:szCs w:val="20"/>
              </w:rPr>
            </w:pPr>
            <w:r w:rsidRPr="00D10223">
              <w:rPr>
                <w:rFonts w:ascii="Arial" w:eastAsia="Times New Roman" w:hAnsi="Arial" w:cs="Arial"/>
                <w:b/>
                <w:bCs/>
                <w:sz w:val="24"/>
                <w:szCs w:val="20"/>
              </w:rPr>
              <w:br/>
            </w:r>
            <w:r w:rsidR="00CE3D63" w:rsidRPr="00CE3D63">
              <w:rPr>
                <w:rFonts w:ascii="Arial" w:eastAsia="Times New Roman" w:hAnsi="Arial" w:cs="Arial"/>
                <w:b/>
                <w:bCs/>
                <w:sz w:val="24"/>
                <w:szCs w:val="20"/>
              </w:rPr>
              <w:t>10/12/2021</w:t>
            </w:r>
          </w:p>
        </w:tc>
      </w:tr>
      <w:tr w:rsidR="00D10223" w:rsidRPr="00D10223" w14:paraId="6E406EF8" w14:textId="77777777" w:rsidTr="008C6479">
        <w:trPr>
          <w:cantSplit/>
          <w:trHeight w:val="360"/>
        </w:trPr>
        <w:tc>
          <w:tcPr>
            <w:tcW w:w="3980" w:type="dxa"/>
            <w:gridSpan w:val="3"/>
            <w:vMerge/>
            <w:tcBorders>
              <w:left w:val="single" w:sz="12" w:space="0" w:color="auto"/>
              <w:bottom w:val="single" w:sz="2" w:space="0" w:color="auto"/>
            </w:tcBorders>
          </w:tcPr>
          <w:p w14:paraId="17BEE254" w14:textId="77777777" w:rsidR="00D10223" w:rsidRPr="00D10223" w:rsidRDefault="00D10223" w:rsidP="00D10223">
            <w:pPr>
              <w:keepNext/>
              <w:spacing w:after="0" w:line="240" w:lineRule="auto"/>
              <w:outlineLvl w:val="3"/>
              <w:rPr>
                <w:rFonts w:ascii="Arial" w:eastAsia="Times New Roman" w:hAnsi="Arial" w:cs="Arial"/>
                <w:b/>
                <w:sz w:val="40"/>
                <w:szCs w:val="20"/>
              </w:rPr>
            </w:pPr>
          </w:p>
        </w:tc>
        <w:tc>
          <w:tcPr>
            <w:tcW w:w="3392" w:type="dxa"/>
            <w:gridSpan w:val="6"/>
            <w:tcBorders>
              <w:bottom w:val="single" w:sz="2" w:space="0" w:color="auto"/>
              <w:right w:val="single" w:sz="2" w:space="0" w:color="FFFFFF"/>
            </w:tcBorders>
          </w:tcPr>
          <w:p w14:paraId="10FD69B0" w14:textId="77777777" w:rsidR="00D10223" w:rsidRPr="00D10223" w:rsidRDefault="00D10223" w:rsidP="00D10223">
            <w:pPr>
              <w:spacing w:after="0" w:line="240" w:lineRule="auto"/>
              <w:rPr>
                <w:rFonts w:ascii="Arial" w:eastAsia="Times New Roman" w:hAnsi="Arial" w:cs="Arial"/>
                <w:color w:val="FFFFFF"/>
                <w:sz w:val="24"/>
                <w:szCs w:val="24"/>
                <w:highlight w:val="darkBlue"/>
              </w:rPr>
            </w:pPr>
            <w:r w:rsidRPr="00D10223">
              <w:rPr>
                <w:rFonts w:ascii="Arial" w:eastAsia="Times New Roman" w:hAnsi="Arial" w:cs="Arial"/>
                <w:sz w:val="24"/>
                <w:szCs w:val="24"/>
              </w:rPr>
              <w:t xml:space="preserve">N/A </w:t>
            </w:r>
          </w:p>
        </w:tc>
        <w:tc>
          <w:tcPr>
            <w:tcW w:w="1701" w:type="dxa"/>
            <w:gridSpan w:val="3"/>
            <w:tcBorders>
              <w:top w:val="single" w:sz="2" w:space="0" w:color="FFFFFF"/>
              <w:left w:val="single" w:sz="2" w:space="0" w:color="FFFFFF"/>
              <w:bottom w:val="single" w:sz="2" w:space="0" w:color="FFFFFF"/>
            </w:tcBorders>
            <w:shd w:val="clear" w:color="auto" w:fill="000000"/>
            <w:vAlign w:val="center"/>
          </w:tcPr>
          <w:p w14:paraId="64CC4F1D" w14:textId="77777777" w:rsidR="00D10223" w:rsidRPr="00D10223" w:rsidRDefault="00D10223" w:rsidP="00D10223">
            <w:pPr>
              <w:spacing w:after="0" w:line="240" w:lineRule="auto"/>
              <w:rPr>
                <w:rFonts w:ascii="Arial" w:eastAsia="Times New Roman" w:hAnsi="Arial" w:cs="Arial"/>
                <w:b/>
                <w:color w:val="FFFFFF"/>
                <w:sz w:val="24"/>
                <w:szCs w:val="24"/>
                <w:highlight w:val="darkBlue"/>
              </w:rPr>
            </w:pPr>
            <w:r w:rsidRPr="00D10223">
              <w:rPr>
                <w:rFonts w:ascii="Arial" w:eastAsia="Times New Roman" w:hAnsi="Arial" w:cs="Arial"/>
                <w:b/>
                <w:color w:val="FFFFFF"/>
                <w:sz w:val="24"/>
                <w:szCs w:val="24"/>
                <w:highlight w:val="black"/>
              </w:rPr>
              <w:t>Consultation Expiry Date:</w:t>
            </w:r>
          </w:p>
        </w:tc>
        <w:tc>
          <w:tcPr>
            <w:tcW w:w="1984" w:type="dxa"/>
            <w:gridSpan w:val="2"/>
            <w:tcBorders>
              <w:bottom w:val="single" w:sz="2" w:space="0" w:color="FFFFFF"/>
              <w:right w:val="single" w:sz="12" w:space="0" w:color="auto"/>
            </w:tcBorders>
            <w:vAlign w:val="center"/>
          </w:tcPr>
          <w:p w14:paraId="0D0404FF" w14:textId="16CDCFB3" w:rsidR="00D10223" w:rsidRPr="00D10223" w:rsidRDefault="00CE3D63" w:rsidP="00D10223">
            <w:pPr>
              <w:spacing w:after="0" w:line="240" w:lineRule="auto"/>
              <w:jc w:val="center"/>
              <w:rPr>
                <w:rFonts w:ascii="Arial" w:eastAsia="Times New Roman" w:hAnsi="Arial" w:cs="Arial"/>
                <w:sz w:val="24"/>
                <w:szCs w:val="24"/>
              </w:rPr>
            </w:pPr>
            <w:r w:rsidRPr="00CE3D63">
              <w:rPr>
                <w:rFonts w:ascii="Arial" w:eastAsia="Times New Roman" w:hAnsi="Arial" w:cs="Arial"/>
                <w:sz w:val="24"/>
                <w:szCs w:val="24"/>
              </w:rPr>
              <w:t>03/01/2022</w:t>
            </w:r>
          </w:p>
        </w:tc>
      </w:tr>
      <w:tr w:rsidR="00D10223" w:rsidRPr="00D10223" w14:paraId="1AF217AA" w14:textId="77777777" w:rsidTr="008C6479">
        <w:tc>
          <w:tcPr>
            <w:tcW w:w="5671" w:type="dxa"/>
            <w:gridSpan w:val="7"/>
            <w:tcBorders>
              <w:top w:val="single" w:sz="2" w:space="0" w:color="auto"/>
              <w:left w:val="single" w:sz="12" w:space="0" w:color="auto"/>
              <w:right w:val="single" w:sz="2" w:space="0" w:color="FFFFFF"/>
            </w:tcBorders>
            <w:shd w:val="clear" w:color="auto" w:fill="000000"/>
            <w:vAlign w:val="center"/>
          </w:tcPr>
          <w:p w14:paraId="38EE131C" w14:textId="77777777" w:rsidR="00D10223" w:rsidRPr="00D10223" w:rsidRDefault="00D10223" w:rsidP="00D10223">
            <w:pPr>
              <w:keepNext/>
              <w:spacing w:after="0" w:line="240" w:lineRule="auto"/>
              <w:outlineLvl w:val="3"/>
              <w:rPr>
                <w:rFonts w:ascii="Arial" w:eastAsia="Times New Roman" w:hAnsi="Arial" w:cs="Arial"/>
                <w:b/>
                <w:color w:val="FFFFFF"/>
                <w:sz w:val="24"/>
                <w:szCs w:val="20"/>
                <w:highlight w:val="black"/>
              </w:rPr>
            </w:pPr>
            <w:r w:rsidRPr="00D10223">
              <w:rPr>
                <w:rFonts w:ascii="Arial" w:eastAsia="Times New Roman" w:hAnsi="Arial" w:cs="Arial"/>
                <w:b/>
                <w:color w:val="FFFFFF"/>
                <w:sz w:val="24"/>
                <w:szCs w:val="20"/>
                <w:highlight w:val="black"/>
              </w:rPr>
              <w:t>Officer</w:t>
            </w:r>
          </w:p>
        </w:tc>
        <w:tc>
          <w:tcPr>
            <w:tcW w:w="5386" w:type="dxa"/>
            <w:gridSpan w:val="7"/>
            <w:tcBorders>
              <w:top w:val="single" w:sz="2" w:space="0" w:color="FFFFFF"/>
              <w:left w:val="single" w:sz="2" w:space="0" w:color="FFFFFF"/>
              <w:right w:val="single" w:sz="12" w:space="0" w:color="auto"/>
            </w:tcBorders>
            <w:shd w:val="clear" w:color="auto" w:fill="000000"/>
          </w:tcPr>
          <w:p w14:paraId="205FEC1F" w14:textId="77777777" w:rsidR="00D10223" w:rsidRPr="00D10223" w:rsidRDefault="00D10223" w:rsidP="00D10223">
            <w:pPr>
              <w:keepNext/>
              <w:spacing w:after="0" w:line="240" w:lineRule="auto"/>
              <w:outlineLvl w:val="3"/>
              <w:rPr>
                <w:rFonts w:ascii="Arial" w:eastAsia="Times New Roman" w:hAnsi="Arial" w:cs="Arial"/>
                <w:b/>
                <w:color w:val="FFFFFF"/>
                <w:sz w:val="24"/>
                <w:szCs w:val="20"/>
                <w:highlight w:val="black"/>
              </w:rPr>
            </w:pPr>
            <w:r w:rsidRPr="00D10223">
              <w:rPr>
                <w:rFonts w:ascii="Arial" w:eastAsia="Times New Roman" w:hAnsi="Arial" w:cs="Arial"/>
                <w:b/>
                <w:color w:val="FFFFFF"/>
                <w:sz w:val="24"/>
                <w:szCs w:val="20"/>
                <w:highlight w:val="black"/>
              </w:rPr>
              <w:t>Application Number(s)</w:t>
            </w:r>
          </w:p>
        </w:tc>
      </w:tr>
      <w:tr w:rsidR="00D10223" w:rsidRPr="00D10223" w14:paraId="71828332" w14:textId="77777777" w:rsidTr="008C6479">
        <w:trPr>
          <w:trHeight w:val="465"/>
        </w:trPr>
        <w:tc>
          <w:tcPr>
            <w:tcW w:w="5671" w:type="dxa"/>
            <w:gridSpan w:val="7"/>
            <w:tcBorders>
              <w:left w:val="single" w:sz="12" w:space="0" w:color="auto"/>
              <w:bottom w:val="single" w:sz="4" w:space="0" w:color="auto"/>
            </w:tcBorders>
            <w:vAlign w:val="center"/>
          </w:tcPr>
          <w:p w14:paraId="5482834A" w14:textId="77777777" w:rsidR="00D10223" w:rsidRPr="00D10223" w:rsidRDefault="00D10223" w:rsidP="00D10223">
            <w:pPr>
              <w:spacing w:after="0" w:line="240" w:lineRule="auto"/>
              <w:rPr>
                <w:rFonts w:ascii="Arial" w:eastAsia="Times New Roman" w:hAnsi="Arial" w:cs="Arial"/>
                <w:sz w:val="24"/>
                <w:szCs w:val="24"/>
              </w:rPr>
            </w:pPr>
            <w:r w:rsidRPr="00D10223">
              <w:rPr>
                <w:rFonts w:ascii="Arial" w:eastAsia="Times New Roman" w:hAnsi="Arial" w:cs="Arial"/>
                <w:sz w:val="24"/>
                <w:szCs w:val="24"/>
              </w:rPr>
              <w:t>Fergus Wong</w:t>
            </w:r>
          </w:p>
        </w:tc>
        <w:tc>
          <w:tcPr>
            <w:tcW w:w="5386" w:type="dxa"/>
            <w:gridSpan w:val="7"/>
            <w:tcBorders>
              <w:bottom w:val="single" w:sz="4" w:space="0" w:color="auto"/>
              <w:right w:val="single" w:sz="12" w:space="0" w:color="auto"/>
            </w:tcBorders>
            <w:vAlign w:val="center"/>
          </w:tcPr>
          <w:p w14:paraId="2DF38001" w14:textId="46D0603E" w:rsidR="00D10223" w:rsidRPr="00D10223" w:rsidRDefault="00CE3D63" w:rsidP="00D10223">
            <w:pPr>
              <w:spacing w:after="0" w:line="240" w:lineRule="auto"/>
              <w:rPr>
                <w:rFonts w:ascii="Arial" w:eastAsia="Times New Roman" w:hAnsi="Arial" w:cs="Arial"/>
                <w:sz w:val="24"/>
                <w:szCs w:val="24"/>
              </w:rPr>
            </w:pPr>
            <w:r w:rsidRPr="00CE3D63">
              <w:rPr>
                <w:rFonts w:ascii="Arial" w:eastAsia="Times New Roman" w:hAnsi="Arial" w:cs="Arial"/>
                <w:sz w:val="24"/>
                <w:szCs w:val="24"/>
              </w:rPr>
              <w:t>2021/4368/P</w:t>
            </w:r>
          </w:p>
        </w:tc>
      </w:tr>
      <w:tr w:rsidR="00D10223" w:rsidRPr="00D10223" w14:paraId="20B0A478" w14:textId="77777777" w:rsidTr="008C6479">
        <w:tc>
          <w:tcPr>
            <w:tcW w:w="5671" w:type="dxa"/>
            <w:gridSpan w:val="7"/>
            <w:tcBorders>
              <w:left w:val="single" w:sz="12" w:space="0" w:color="auto"/>
              <w:right w:val="single" w:sz="2" w:space="0" w:color="FFFFFF"/>
            </w:tcBorders>
            <w:shd w:val="clear" w:color="auto" w:fill="000000"/>
          </w:tcPr>
          <w:p w14:paraId="36F01764" w14:textId="77777777" w:rsidR="00D10223" w:rsidRPr="00D10223" w:rsidRDefault="00D10223" w:rsidP="00D10223">
            <w:pPr>
              <w:keepNext/>
              <w:spacing w:after="0" w:line="240" w:lineRule="auto"/>
              <w:outlineLvl w:val="3"/>
              <w:rPr>
                <w:rFonts w:ascii="Arial" w:eastAsia="Times New Roman" w:hAnsi="Arial" w:cs="Arial"/>
                <w:b/>
                <w:color w:val="FFFFFF"/>
                <w:sz w:val="32"/>
                <w:szCs w:val="20"/>
              </w:rPr>
            </w:pPr>
            <w:r w:rsidRPr="00D10223">
              <w:rPr>
                <w:rFonts w:ascii="Arial" w:eastAsia="Times New Roman" w:hAnsi="Arial" w:cs="Arial"/>
                <w:b/>
                <w:color w:val="FFFFFF"/>
                <w:sz w:val="24"/>
                <w:szCs w:val="20"/>
                <w:highlight w:val="black"/>
              </w:rPr>
              <w:t>Application Address</w:t>
            </w:r>
          </w:p>
        </w:tc>
        <w:tc>
          <w:tcPr>
            <w:tcW w:w="5386" w:type="dxa"/>
            <w:gridSpan w:val="7"/>
            <w:tcBorders>
              <w:left w:val="single" w:sz="2" w:space="0" w:color="FFFFFF"/>
              <w:right w:val="single" w:sz="12" w:space="0" w:color="auto"/>
            </w:tcBorders>
            <w:shd w:val="clear" w:color="auto" w:fill="000000"/>
          </w:tcPr>
          <w:p w14:paraId="33BE257B" w14:textId="77777777" w:rsidR="00D10223" w:rsidRPr="00D10223" w:rsidRDefault="00D10223" w:rsidP="00D10223">
            <w:pPr>
              <w:keepNext/>
              <w:spacing w:after="0" w:line="240" w:lineRule="auto"/>
              <w:outlineLvl w:val="1"/>
              <w:rPr>
                <w:rFonts w:ascii="Arial" w:eastAsia="Times New Roman" w:hAnsi="Arial" w:cs="Arial"/>
                <w:b/>
                <w:color w:val="FFFFFF"/>
                <w:sz w:val="24"/>
                <w:szCs w:val="20"/>
              </w:rPr>
            </w:pPr>
            <w:r w:rsidRPr="00D10223">
              <w:rPr>
                <w:rFonts w:ascii="Arial" w:eastAsia="Times New Roman" w:hAnsi="Arial" w:cs="Arial"/>
                <w:b/>
                <w:color w:val="FFFFFF"/>
                <w:sz w:val="24"/>
                <w:szCs w:val="20"/>
                <w:highlight w:val="black"/>
              </w:rPr>
              <w:t>Drawing Numbers</w:t>
            </w:r>
          </w:p>
        </w:tc>
      </w:tr>
      <w:tr w:rsidR="00D10223" w:rsidRPr="00D10223" w14:paraId="72EF84D1" w14:textId="77777777" w:rsidTr="008C6479">
        <w:trPr>
          <w:trHeight w:val="992"/>
        </w:trPr>
        <w:tc>
          <w:tcPr>
            <w:tcW w:w="5671" w:type="dxa"/>
            <w:gridSpan w:val="7"/>
            <w:tcBorders>
              <w:left w:val="single" w:sz="12" w:space="0" w:color="auto"/>
              <w:bottom w:val="single" w:sz="4" w:space="0" w:color="auto"/>
            </w:tcBorders>
            <w:vAlign w:val="center"/>
          </w:tcPr>
          <w:p w14:paraId="2874487C" w14:textId="34CED7C9" w:rsidR="00D10223" w:rsidRPr="00D10223" w:rsidRDefault="00CE3D63" w:rsidP="00DC476B">
            <w:pPr>
              <w:rPr>
                <w:rFonts w:ascii="Arial" w:eastAsia="Times New Roman" w:hAnsi="Arial" w:cs="Arial"/>
                <w:sz w:val="24"/>
                <w:szCs w:val="24"/>
              </w:rPr>
            </w:pPr>
            <w:r w:rsidRPr="00DC476B">
              <w:rPr>
                <w:rFonts w:ascii="Arial" w:hAnsi="Arial" w:cs="Arial"/>
                <w:sz w:val="24"/>
                <w:szCs w:val="24"/>
              </w:rPr>
              <w:t>2 Quickswood</w:t>
            </w:r>
            <w:r w:rsidR="00DC476B">
              <w:rPr>
                <w:rFonts w:ascii="Arial" w:hAnsi="Arial" w:cs="Arial"/>
                <w:sz w:val="24"/>
                <w:szCs w:val="24"/>
              </w:rPr>
              <w:t xml:space="preserve"> </w:t>
            </w:r>
            <w:r w:rsidRPr="00DC476B">
              <w:rPr>
                <w:rFonts w:ascii="Arial" w:hAnsi="Arial" w:cs="Arial"/>
                <w:sz w:val="24"/>
                <w:szCs w:val="24"/>
              </w:rPr>
              <w:t>London</w:t>
            </w:r>
            <w:r w:rsidR="00DC476B">
              <w:rPr>
                <w:rFonts w:ascii="Arial" w:hAnsi="Arial" w:cs="Arial"/>
                <w:sz w:val="24"/>
                <w:szCs w:val="24"/>
              </w:rPr>
              <w:t xml:space="preserve"> </w:t>
            </w:r>
            <w:r w:rsidRPr="00DC476B">
              <w:rPr>
                <w:rFonts w:ascii="Arial" w:hAnsi="Arial" w:cs="Arial"/>
                <w:sz w:val="24"/>
                <w:szCs w:val="24"/>
              </w:rPr>
              <w:t>NW3 3SJ</w:t>
            </w:r>
          </w:p>
        </w:tc>
        <w:tc>
          <w:tcPr>
            <w:tcW w:w="5386" w:type="dxa"/>
            <w:gridSpan w:val="7"/>
            <w:tcBorders>
              <w:bottom w:val="single" w:sz="4" w:space="0" w:color="auto"/>
              <w:right w:val="single" w:sz="12" w:space="0" w:color="auto"/>
            </w:tcBorders>
            <w:vAlign w:val="center"/>
          </w:tcPr>
          <w:p w14:paraId="100D8D39" w14:textId="77777777" w:rsidR="00D10223" w:rsidRPr="00D10223" w:rsidRDefault="00D10223" w:rsidP="00D10223">
            <w:pPr>
              <w:spacing w:after="0" w:line="240" w:lineRule="auto"/>
              <w:rPr>
                <w:rFonts w:ascii="Arial" w:eastAsia="Times New Roman" w:hAnsi="Arial" w:cs="Arial"/>
                <w:i/>
                <w:sz w:val="24"/>
                <w:szCs w:val="24"/>
              </w:rPr>
            </w:pPr>
            <w:r w:rsidRPr="00D10223">
              <w:rPr>
                <w:rFonts w:ascii="Arial" w:eastAsia="Times New Roman" w:hAnsi="Arial" w:cs="Times New Roman"/>
                <w:i/>
                <w:sz w:val="24"/>
                <w:szCs w:val="24"/>
              </w:rPr>
              <w:t>Refer to Draft Decision Notice</w:t>
            </w:r>
          </w:p>
        </w:tc>
      </w:tr>
      <w:tr w:rsidR="00D10223" w:rsidRPr="00D10223" w14:paraId="0A396091" w14:textId="77777777" w:rsidTr="008C6479">
        <w:trPr>
          <w:trHeight w:val="255"/>
        </w:trPr>
        <w:tc>
          <w:tcPr>
            <w:tcW w:w="1560" w:type="dxa"/>
            <w:tcBorders>
              <w:left w:val="single" w:sz="12" w:space="0" w:color="auto"/>
              <w:right w:val="single" w:sz="2" w:space="0" w:color="FFFFFF"/>
            </w:tcBorders>
            <w:shd w:val="clear" w:color="auto" w:fill="000000"/>
          </w:tcPr>
          <w:p w14:paraId="69C74035" w14:textId="77777777" w:rsidR="00D10223" w:rsidRPr="00D10223" w:rsidRDefault="00D10223" w:rsidP="00D10223">
            <w:pPr>
              <w:keepNext/>
              <w:spacing w:after="0" w:line="240" w:lineRule="auto"/>
              <w:outlineLvl w:val="3"/>
              <w:rPr>
                <w:rFonts w:ascii="Arial" w:eastAsia="Times New Roman" w:hAnsi="Arial" w:cs="Arial"/>
                <w:b/>
                <w:color w:val="FFFFFF"/>
                <w:sz w:val="24"/>
                <w:szCs w:val="20"/>
                <w:highlight w:val="black"/>
              </w:rPr>
            </w:pPr>
            <w:smartTag w:uri="urn:schemas-microsoft-com:office:smarttags" w:element="place">
              <w:r w:rsidRPr="00D10223">
                <w:rPr>
                  <w:rFonts w:ascii="Arial" w:eastAsia="Times New Roman" w:hAnsi="Arial" w:cs="Arial"/>
                  <w:b/>
                  <w:color w:val="FFFFFF"/>
                  <w:sz w:val="24"/>
                  <w:szCs w:val="20"/>
                  <w:highlight w:val="black"/>
                </w:rPr>
                <w:t>PO</w:t>
              </w:r>
            </w:smartTag>
            <w:r w:rsidRPr="00D10223">
              <w:rPr>
                <w:rFonts w:ascii="Arial" w:eastAsia="Times New Roman" w:hAnsi="Arial" w:cs="Arial"/>
                <w:b/>
                <w:color w:val="FFFFFF"/>
                <w:sz w:val="24"/>
                <w:szCs w:val="20"/>
                <w:highlight w:val="black"/>
              </w:rPr>
              <w:t xml:space="preserve"> 3/4              </w:t>
            </w:r>
          </w:p>
        </w:tc>
        <w:tc>
          <w:tcPr>
            <w:tcW w:w="2693" w:type="dxa"/>
            <w:gridSpan w:val="3"/>
            <w:tcBorders>
              <w:left w:val="single" w:sz="2" w:space="0" w:color="FFFFFF"/>
              <w:right w:val="single" w:sz="2" w:space="0" w:color="FFFFFF"/>
            </w:tcBorders>
            <w:shd w:val="clear" w:color="auto" w:fill="000000"/>
          </w:tcPr>
          <w:p w14:paraId="1BF71BE1" w14:textId="77777777" w:rsidR="00D10223" w:rsidRPr="00D10223" w:rsidRDefault="00D10223" w:rsidP="00D10223">
            <w:pPr>
              <w:keepNext/>
              <w:spacing w:after="0" w:line="240" w:lineRule="auto"/>
              <w:outlineLvl w:val="3"/>
              <w:rPr>
                <w:rFonts w:ascii="Arial" w:eastAsia="Times New Roman" w:hAnsi="Arial" w:cs="Arial"/>
                <w:b/>
                <w:color w:val="FFFFFF"/>
                <w:sz w:val="24"/>
                <w:szCs w:val="20"/>
                <w:highlight w:val="black"/>
              </w:rPr>
            </w:pPr>
            <w:r w:rsidRPr="00D10223">
              <w:rPr>
                <w:rFonts w:ascii="Arial" w:eastAsia="Times New Roman" w:hAnsi="Arial" w:cs="Arial"/>
                <w:b/>
                <w:color w:val="FFFFFF"/>
                <w:sz w:val="24"/>
                <w:szCs w:val="20"/>
                <w:highlight w:val="black"/>
              </w:rPr>
              <w:t>Area Team Signature</w:t>
            </w:r>
          </w:p>
        </w:tc>
        <w:tc>
          <w:tcPr>
            <w:tcW w:w="1418" w:type="dxa"/>
            <w:gridSpan w:val="3"/>
            <w:tcBorders>
              <w:left w:val="single" w:sz="2" w:space="0" w:color="FFFFFF"/>
              <w:right w:val="single" w:sz="2" w:space="0" w:color="FFFFFF"/>
            </w:tcBorders>
            <w:shd w:val="clear" w:color="auto" w:fill="000000"/>
          </w:tcPr>
          <w:p w14:paraId="71F54C6B" w14:textId="77777777" w:rsidR="00D10223" w:rsidRPr="00D10223" w:rsidRDefault="00D10223" w:rsidP="00D10223">
            <w:pPr>
              <w:keepNext/>
              <w:spacing w:after="0" w:line="240" w:lineRule="auto"/>
              <w:outlineLvl w:val="3"/>
              <w:rPr>
                <w:rFonts w:ascii="Arial" w:eastAsia="Times New Roman" w:hAnsi="Arial" w:cs="Arial"/>
                <w:b/>
                <w:color w:val="FFFFFF"/>
                <w:sz w:val="24"/>
                <w:szCs w:val="20"/>
                <w:highlight w:val="black"/>
              </w:rPr>
            </w:pPr>
            <w:r w:rsidRPr="00D10223">
              <w:rPr>
                <w:rFonts w:ascii="Arial" w:eastAsia="Times New Roman" w:hAnsi="Arial" w:cs="Arial"/>
                <w:b/>
                <w:color w:val="FFFFFF"/>
                <w:sz w:val="24"/>
                <w:szCs w:val="20"/>
                <w:highlight w:val="black"/>
              </w:rPr>
              <w:t>C&amp;UD</w:t>
            </w:r>
          </w:p>
        </w:tc>
        <w:tc>
          <w:tcPr>
            <w:tcW w:w="5386" w:type="dxa"/>
            <w:gridSpan w:val="7"/>
            <w:tcBorders>
              <w:left w:val="single" w:sz="2" w:space="0" w:color="FFFFFF"/>
              <w:right w:val="single" w:sz="12" w:space="0" w:color="auto"/>
            </w:tcBorders>
            <w:shd w:val="clear" w:color="auto" w:fill="000000"/>
          </w:tcPr>
          <w:p w14:paraId="6A81A239" w14:textId="77777777" w:rsidR="00D10223" w:rsidRPr="00D10223" w:rsidRDefault="00D10223" w:rsidP="00D10223">
            <w:pPr>
              <w:keepNext/>
              <w:spacing w:after="0" w:line="240" w:lineRule="auto"/>
              <w:outlineLvl w:val="3"/>
              <w:rPr>
                <w:rFonts w:ascii="Arial" w:eastAsia="Times New Roman" w:hAnsi="Arial" w:cs="Arial"/>
                <w:b/>
                <w:color w:val="FFFFFF"/>
                <w:sz w:val="24"/>
                <w:szCs w:val="20"/>
                <w:highlight w:val="black"/>
              </w:rPr>
            </w:pPr>
            <w:r w:rsidRPr="00D10223">
              <w:rPr>
                <w:rFonts w:ascii="Arial" w:eastAsia="Times New Roman" w:hAnsi="Arial" w:cs="Arial"/>
                <w:b/>
                <w:color w:val="FFFFFF"/>
                <w:sz w:val="24"/>
                <w:szCs w:val="20"/>
                <w:highlight w:val="black"/>
              </w:rPr>
              <w:t>Authorised Officer Signature</w:t>
            </w:r>
          </w:p>
        </w:tc>
      </w:tr>
      <w:tr w:rsidR="00D10223" w:rsidRPr="00D10223" w14:paraId="52CC5423" w14:textId="77777777" w:rsidTr="008C6479">
        <w:trPr>
          <w:trHeight w:val="401"/>
        </w:trPr>
        <w:tc>
          <w:tcPr>
            <w:tcW w:w="1560" w:type="dxa"/>
            <w:tcBorders>
              <w:left w:val="single" w:sz="12" w:space="0" w:color="auto"/>
              <w:bottom w:val="single" w:sz="4" w:space="0" w:color="auto"/>
            </w:tcBorders>
          </w:tcPr>
          <w:p w14:paraId="563A57D1" w14:textId="77777777" w:rsidR="00D10223" w:rsidRPr="00D10223" w:rsidRDefault="00D10223" w:rsidP="00D10223">
            <w:pPr>
              <w:spacing w:after="0" w:line="240" w:lineRule="auto"/>
              <w:rPr>
                <w:rFonts w:ascii="Arial" w:eastAsia="Times New Roman" w:hAnsi="Arial" w:cs="Arial"/>
                <w:sz w:val="24"/>
                <w:szCs w:val="24"/>
              </w:rPr>
            </w:pPr>
          </w:p>
        </w:tc>
        <w:tc>
          <w:tcPr>
            <w:tcW w:w="2693" w:type="dxa"/>
            <w:gridSpan w:val="3"/>
            <w:tcBorders>
              <w:bottom w:val="single" w:sz="4" w:space="0" w:color="auto"/>
            </w:tcBorders>
          </w:tcPr>
          <w:p w14:paraId="1747CF29" w14:textId="77777777" w:rsidR="00D10223" w:rsidRPr="00D10223" w:rsidRDefault="00D10223" w:rsidP="00D10223">
            <w:pPr>
              <w:spacing w:after="0" w:line="240" w:lineRule="auto"/>
              <w:rPr>
                <w:rFonts w:ascii="Arial" w:eastAsia="Times New Roman" w:hAnsi="Arial" w:cs="Arial"/>
                <w:sz w:val="24"/>
                <w:szCs w:val="24"/>
              </w:rPr>
            </w:pPr>
          </w:p>
        </w:tc>
        <w:tc>
          <w:tcPr>
            <w:tcW w:w="1418" w:type="dxa"/>
            <w:gridSpan w:val="3"/>
            <w:tcBorders>
              <w:bottom w:val="single" w:sz="4" w:space="0" w:color="auto"/>
            </w:tcBorders>
          </w:tcPr>
          <w:p w14:paraId="38E31064" w14:textId="77777777" w:rsidR="00D10223" w:rsidRPr="00D10223" w:rsidRDefault="00D10223" w:rsidP="00D10223">
            <w:pPr>
              <w:spacing w:after="0" w:line="240" w:lineRule="auto"/>
              <w:rPr>
                <w:rFonts w:ascii="Arial" w:eastAsia="Times New Roman" w:hAnsi="Arial" w:cs="Arial"/>
                <w:sz w:val="24"/>
                <w:szCs w:val="24"/>
              </w:rPr>
            </w:pPr>
          </w:p>
        </w:tc>
        <w:tc>
          <w:tcPr>
            <w:tcW w:w="5386" w:type="dxa"/>
            <w:gridSpan w:val="7"/>
            <w:tcBorders>
              <w:bottom w:val="single" w:sz="4" w:space="0" w:color="auto"/>
              <w:right w:val="single" w:sz="12" w:space="0" w:color="auto"/>
            </w:tcBorders>
          </w:tcPr>
          <w:p w14:paraId="79F8A484" w14:textId="77777777" w:rsidR="00D10223" w:rsidRPr="00D10223" w:rsidRDefault="00D10223" w:rsidP="00D10223">
            <w:pPr>
              <w:spacing w:after="0" w:line="240" w:lineRule="auto"/>
              <w:rPr>
                <w:rFonts w:ascii="Arial" w:eastAsia="Times New Roman" w:hAnsi="Arial" w:cs="Arial"/>
                <w:sz w:val="24"/>
                <w:szCs w:val="24"/>
              </w:rPr>
            </w:pPr>
          </w:p>
        </w:tc>
      </w:tr>
      <w:tr w:rsidR="00D10223" w:rsidRPr="00D10223" w14:paraId="2ABC2DFB" w14:textId="77777777" w:rsidTr="008C6479">
        <w:tc>
          <w:tcPr>
            <w:tcW w:w="11057" w:type="dxa"/>
            <w:gridSpan w:val="14"/>
            <w:tcBorders>
              <w:left w:val="single" w:sz="12" w:space="0" w:color="auto"/>
              <w:right w:val="single" w:sz="12" w:space="0" w:color="auto"/>
            </w:tcBorders>
            <w:shd w:val="clear" w:color="auto" w:fill="000000"/>
          </w:tcPr>
          <w:p w14:paraId="03C4AA0C" w14:textId="77777777" w:rsidR="00D10223" w:rsidRPr="00D10223" w:rsidRDefault="00D10223" w:rsidP="00D10223">
            <w:pPr>
              <w:keepNext/>
              <w:spacing w:after="0" w:line="240" w:lineRule="auto"/>
              <w:outlineLvl w:val="3"/>
              <w:rPr>
                <w:rFonts w:ascii="Arial" w:eastAsia="Times New Roman" w:hAnsi="Arial" w:cs="Arial"/>
                <w:b/>
                <w:color w:val="FFFFFF"/>
                <w:sz w:val="24"/>
                <w:szCs w:val="20"/>
                <w:highlight w:val="black"/>
              </w:rPr>
            </w:pPr>
            <w:r w:rsidRPr="00D10223">
              <w:rPr>
                <w:rFonts w:ascii="Arial" w:eastAsia="Times New Roman" w:hAnsi="Arial" w:cs="Arial"/>
                <w:b/>
                <w:color w:val="FFFFFF"/>
                <w:sz w:val="24"/>
                <w:szCs w:val="20"/>
                <w:highlight w:val="black"/>
              </w:rPr>
              <w:t>Proposal(s)</w:t>
            </w:r>
          </w:p>
        </w:tc>
      </w:tr>
      <w:tr w:rsidR="00D10223" w:rsidRPr="00D10223" w14:paraId="06059EE0" w14:textId="77777777" w:rsidTr="008C6479">
        <w:trPr>
          <w:trHeight w:val="840"/>
        </w:trPr>
        <w:tc>
          <w:tcPr>
            <w:tcW w:w="11057" w:type="dxa"/>
            <w:gridSpan w:val="14"/>
            <w:tcBorders>
              <w:left w:val="single" w:sz="12" w:space="0" w:color="auto"/>
              <w:bottom w:val="single" w:sz="12" w:space="0" w:color="auto"/>
              <w:right w:val="single" w:sz="12" w:space="0" w:color="auto"/>
            </w:tcBorders>
            <w:vAlign w:val="center"/>
          </w:tcPr>
          <w:p w14:paraId="103CC2B0" w14:textId="16FAAD8D" w:rsidR="00D10223" w:rsidRPr="00D10223" w:rsidRDefault="00D10223" w:rsidP="00B91540">
            <w:pPr>
              <w:spacing w:after="0" w:line="240" w:lineRule="auto"/>
              <w:rPr>
                <w:rFonts w:ascii="Arial" w:eastAsia="Times New Roman" w:hAnsi="Arial" w:cs="Arial"/>
                <w:sz w:val="24"/>
                <w:szCs w:val="24"/>
              </w:rPr>
            </w:pPr>
            <w:r w:rsidRPr="00D10223">
              <w:rPr>
                <w:rFonts w:ascii="Arial" w:eastAsia="Times New Roman" w:hAnsi="Arial" w:cs="Arial"/>
                <w:sz w:val="24"/>
                <w:szCs w:val="24"/>
              </w:rPr>
              <w:t>Erection of an additional storey on exis</w:t>
            </w:r>
            <w:bookmarkStart w:id="0" w:name="_GoBack"/>
            <w:bookmarkEnd w:id="0"/>
            <w:r w:rsidRPr="00D10223">
              <w:rPr>
                <w:rFonts w:ascii="Arial" w:eastAsia="Times New Roman" w:hAnsi="Arial" w:cs="Arial"/>
                <w:sz w:val="24"/>
                <w:szCs w:val="24"/>
              </w:rPr>
              <w:t>ting dwellinghouse</w:t>
            </w:r>
          </w:p>
        </w:tc>
      </w:tr>
      <w:tr w:rsidR="00D10223" w:rsidRPr="00D10223" w14:paraId="5196CDEA" w14:textId="77777777" w:rsidTr="008C6479">
        <w:trPr>
          <w:trHeight w:val="778"/>
        </w:trPr>
        <w:tc>
          <w:tcPr>
            <w:tcW w:w="2694" w:type="dxa"/>
            <w:gridSpan w:val="2"/>
            <w:tcBorders>
              <w:top w:val="single" w:sz="12" w:space="0" w:color="auto"/>
              <w:left w:val="single" w:sz="12" w:space="0" w:color="auto"/>
              <w:right w:val="single" w:sz="12" w:space="0" w:color="auto"/>
            </w:tcBorders>
            <w:shd w:val="clear" w:color="auto" w:fill="000000"/>
            <w:vAlign w:val="center"/>
          </w:tcPr>
          <w:p w14:paraId="20ACAF0D" w14:textId="77777777" w:rsidR="00D10223" w:rsidRPr="00D10223" w:rsidRDefault="00D10223" w:rsidP="00D10223">
            <w:pPr>
              <w:keepNext/>
              <w:spacing w:after="0" w:line="240" w:lineRule="auto"/>
              <w:outlineLvl w:val="1"/>
              <w:rPr>
                <w:rFonts w:ascii="Arial" w:eastAsia="Times New Roman" w:hAnsi="Arial" w:cs="Arial"/>
                <w:b/>
                <w:color w:val="000000"/>
                <w:sz w:val="24"/>
                <w:szCs w:val="20"/>
                <w:highlight w:val="black"/>
              </w:rPr>
            </w:pPr>
            <w:r w:rsidRPr="00D10223">
              <w:rPr>
                <w:rFonts w:ascii="Arial" w:eastAsia="Times New Roman" w:hAnsi="Arial" w:cs="Arial"/>
                <w:b/>
                <w:color w:val="FFFFFF"/>
                <w:sz w:val="24"/>
                <w:szCs w:val="20"/>
                <w:highlight w:val="black"/>
              </w:rPr>
              <w:t>Recommendation(s):</w:t>
            </w:r>
          </w:p>
        </w:tc>
        <w:tc>
          <w:tcPr>
            <w:tcW w:w="8363" w:type="dxa"/>
            <w:gridSpan w:val="12"/>
            <w:tcBorders>
              <w:top w:val="single" w:sz="12" w:space="0" w:color="auto"/>
              <w:left w:val="single" w:sz="12" w:space="0" w:color="auto"/>
              <w:right w:val="single" w:sz="12" w:space="0" w:color="auto"/>
            </w:tcBorders>
            <w:shd w:val="clear" w:color="auto" w:fill="B3B3B3"/>
            <w:vAlign w:val="center"/>
          </w:tcPr>
          <w:p w14:paraId="1BC437A1" w14:textId="77777777" w:rsidR="00D10223" w:rsidRPr="00D10223" w:rsidRDefault="00D10223" w:rsidP="00D10223">
            <w:pPr>
              <w:keepNext/>
              <w:spacing w:after="0" w:line="240" w:lineRule="auto"/>
              <w:outlineLvl w:val="1"/>
              <w:rPr>
                <w:rFonts w:ascii="Arial" w:eastAsia="Times New Roman" w:hAnsi="Arial" w:cs="Times New Roman"/>
                <w:b/>
                <w:sz w:val="24"/>
                <w:szCs w:val="20"/>
              </w:rPr>
            </w:pPr>
            <w:r w:rsidRPr="00D10223">
              <w:rPr>
                <w:rFonts w:ascii="Arial" w:eastAsia="Times New Roman" w:hAnsi="Arial" w:cs="Times New Roman"/>
                <w:b/>
                <w:sz w:val="24"/>
                <w:szCs w:val="20"/>
              </w:rPr>
              <w:t>Grant Prior Approval</w:t>
            </w:r>
          </w:p>
        </w:tc>
      </w:tr>
      <w:tr w:rsidR="00D10223" w:rsidRPr="00D10223" w14:paraId="0F4CE056" w14:textId="77777777" w:rsidTr="008C6479">
        <w:trPr>
          <w:trHeight w:val="414"/>
        </w:trPr>
        <w:tc>
          <w:tcPr>
            <w:tcW w:w="2694" w:type="dxa"/>
            <w:gridSpan w:val="2"/>
            <w:tcBorders>
              <w:left w:val="single" w:sz="12" w:space="0" w:color="auto"/>
              <w:bottom w:val="single" w:sz="4" w:space="0" w:color="auto"/>
              <w:right w:val="single" w:sz="12" w:space="0" w:color="auto"/>
            </w:tcBorders>
            <w:vAlign w:val="center"/>
          </w:tcPr>
          <w:p w14:paraId="21666D37" w14:textId="77777777" w:rsidR="00D10223" w:rsidRPr="00D10223" w:rsidRDefault="00D10223" w:rsidP="00D10223">
            <w:pPr>
              <w:spacing w:after="0" w:line="240" w:lineRule="auto"/>
              <w:rPr>
                <w:rFonts w:ascii="Arial" w:eastAsia="Times New Roman" w:hAnsi="Arial" w:cs="Arial"/>
                <w:sz w:val="24"/>
                <w:szCs w:val="24"/>
              </w:rPr>
            </w:pPr>
            <w:r w:rsidRPr="00D10223">
              <w:rPr>
                <w:rFonts w:ascii="Arial" w:eastAsia="Times New Roman" w:hAnsi="Arial" w:cs="Arial"/>
                <w:b/>
                <w:sz w:val="24"/>
                <w:szCs w:val="24"/>
              </w:rPr>
              <w:t>Application Type:</w:t>
            </w:r>
          </w:p>
        </w:tc>
        <w:tc>
          <w:tcPr>
            <w:tcW w:w="8363" w:type="dxa"/>
            <w:gridSpan w:val="12"/>
            <w:tcBorders>
              <w:left w:val="single" w:sz="12" w:space="0" w:color="auto"/>
              <w:bottom w:val="single" w:sz="4" w:space="0" w:color="auto"/>
              <w:right w:val="single" w:sz="12" w:space="0" w:color="auto"/>
            </w:tcBorders>
          </w:tcPr>
          <w:p w14:paraId="71789D56" w14:textId="77777777" w:rsidR="00D10223" w:rsidRPr="00D10223" w:rsidRDefault="00D10223" w:rsidP="00D10223">
            <w:pPr>
              <w:keepNext/>
              <w:spacing w:after="0" w:line="240" w:lineRule="auto"/>
              <w:outlineLvl w:val="1"/>
              <w:rPr>
                <w:rFonts w:ascii="Arial" w:eastAsia="Times New Roman" w:hAnsi="Arial" w:cs="Times New Roman"/>
                <w:b/>
                <w:sz w:val="24"/>
                <w:szCs w:val="20"/>
              </w:rPr>
            </w:pPr>
          </w:p>
          <w:p w14:paraId="3B38DB96" w14:textId="77777777" w:rsidR="00D10223" w:rsidRPr="00D10223" w:rsidRDefault="00D10223" w:rsidP="00D10223">
            <w:pPr>
              <w:keepNext/>
              <w:spacing w:after="0" w:line="240" w:lineRule="auto"/>
              <w:outlineLvl w:val="1"/>
              <w:rPr>
                <w:rFonts w:ascii="Arial" w:eastAsia="Times New Roman" w:hAnsi="Arial" w:cs="Times New Roman"/>
                <w:b/>
                <w:sz w:val="24"/>
                <w:szCs w:val="20"/>
              </w:rPr>
            </w:pPr>
            <w:r w:rsidRPr="00D10223">
              <w:rPr>
                <w:rFonts w:ascii="Arial" w:eastAsia="Times New Roman" w:hAnsi="Arial" w:cs="Times New Roman"/>
                <w:b/>
                <w:sz w:val="24"/>
                <w:szCs w:val="20"/>
              </w:rPr>
              <w:t>GPDO Prior Approval Part 1, Class AA</w:t>
            </w:r>
            <w:r w:rsidRPr="00D10223">
              <w:rPr>
                <w:rFonts w:ascii="Arial" w:eastAsia="Times New Roman" w:hAnsi="Arial" w:cs="Times New Roman"/>
                <w:b/>
                <w:sz w:val="24"/>
                <w:szCs w:val="20"/>
              </w:rPr>
              <w:br/>
            </w:r>
          </w:p>
        </w:tc>
      </w:tr>
      <w:tr w:rsidR="00D10223" w:rsidRPr="00D10223" w14:paraId="47486270" w14:textId="77777777" w:rsidTr="008C6479">
        <w:trPr>
          <w:cantSplit/>
          <w:trHeight w:val="641"/>
        </w:trPr>
        <w:tc>
          <w:tcPr>
            <w:tcW w:w="2694" w:type="dxa"/>
            <w:gridSpan w:val="2"/>
            <w:tcBorders>
              <w:left w:val="single" w:sz="12" w:space="0" w:color="auto"/>
              <w:bottom w:val="single" w:sz="4" w:space="0" w:color="auto"/>
              <w:right w:val="single" w:sz="12" w:space="0" w:color="auto"/>
            </w:tcBorders>
            <w:vAlign w:val="center"/>
          </w:tcPr>
          <w:p w14:paraId="13470ABA" w14:textId="77777777" w:rsidR="00D10223" w:rsidRPr="00D10223" w:rsidRDefault="00D10223" w:rsidP="00D10223">
            <w:pPr>
              <w:keepNext/>
              <w:spacing w:after="0" w:line="240" w:lineRule="auto"/>
              <w:outlineLvl w:val="1"/>
              <w:rPr>
                <w:rFonts w:ascii="Arial" w:eastAsia="Times New Roman" w:hAnsi="Arial" w:cs="Arial"/>
                <w:b/>
                <w:sz w:val="20"/>
                <w:szCs w:val="20"/>
              </w:rPr>
            </w:pPr>
            <w:r w:rsidRPr="00D10223">
              <w:rPr>
                <w:rFonts w:ascii="Arial" w:eastAsia="Times New Roman" w:hAnsi="Arial" w:cs="Arial"/>
                <w:b/>
                <w:sz w:val="20"/>
                <w:szCs w:val="20"/>
              </w:rPr>
              <w:lastRenderedPageBreak/>
              <w:t>Conditions or Reasons for Refusal:</w:t>
            </w:r>
          </w:p>
        </w:tc>
        <w:tc>
          <w:tcPr>
            <w:tcW w:w="8363" w:type="dxa"/>
            <w:gridSpan w:val="12"/>
            <w:vMerge w:val="restart"/>
            <w:tcBorders>
              <w:left w:val="single" w:sz="12" w:space="0" w:color="auto"/>
              <w:right w:val="single" w:sz="12" w:space="0" w:color="auto"/>
            </w:tcBorders>
          </w:tcPr>
          <w:p w14:paraId="27733FFD" w14:textId="77777777" w:rsidR="00D10223" w:rsidRPr="00D10223" w:rsidRDefault="00D10223" w:rsidP="00D10223">
            <w:pPr>
              <w:spacing w:after="0" w:line="240" w:lineRule="auto"/>
              <w:rPr>
                <w:rFonts w:ascii="Arial" w:eastAsia="Times New Roman" w:hAnsi="Arial" w:cs="Arial"/>
                <w:i/>
                <w:szCs w:val="24"/>
              </w:rPr>
            </w:pPr>
          </w:p>
          <w:p w14:paraId="0B6A8C27" w14:textId="77777777" w:rsidR="00D10223" w:rsidRPr="00D10223" w:rsidRDefault="00D10223" w:rsidP="00D10223">
            <w:pPr>
              <w:spacing w:after="0" w:line="240" w:lineRule="auto"/>
              <w:rPr>
                <w:rFonts w:ascii="Arial" w:eastAsia="Times New Roman" w:hAnsi="Arial" w:cs="Arial"/>
                <w:i/>
                <w:szCs w:val="24"/>
              </w:rPr>
            </w:pPr>
          </w:p>
          <w:p w14:paraId="118F7356" w14:textId="77777777" w:rsidR="00D10223" w:rsidRPr="00D10223" w:rsidRDefault="00D10223" w:rsidP="00D10223">
            <w:pPr>
              <w:keepNext/>
              <w:spacing w:after="0" w:line="240" w:lineRule="auto"/>
              <w:outlineLvl w:val="2"/>
              <w:rPr>
                <w:rFonts w:ascii="Arial" w:eastAsia="Times New Roman" w:hAnsi="Arial" w:cs="Arial"/>
                <w:b/>
                <w:bCs/>
                <w:szCs w:val="24"/>
              </w:rPr>
            </w:pPr>
            <w:r w:rsidRPr="00D10223">
              <w:rPr>
                <w:rFonts w:ascii="Arial" w:eastAsia="Times New Roman" w:hAnsi="Arial" w:cs="Arial"/>
                <w:b/>
                <w:bCs/>
                <w:sz w:val="24"/>
                <w:szCs w:val="24"/>
              </w:rPr>
              <w:t>Refer to Draft Decision Notice</w:t>
            </w:r>
          </w:p>
        </w:tc>
      </w:tr>
      <w:tr w:rsidR="00D10223" w:rsidRPr="00D10223" w14:paraId="723E8CF7" w14:textId="77777777" w:rsidTr="008C6479">
        <w:trPr>
          <w:cantSplit/>
          <w:trHeight w:val="523"/>
        </w:trPr>
        <w:tc>
          <w:tcPr>
            <w:tcW w:w="2694" w:type="dxa"/>
            <w:gridSpan w:val="2"/>
            <w:tcBorders>
              <w:top w:val="single" w:sz="4" w:space="0" w:color="auto"/>
              <w:left w:val="single" w:sz="12" w:space="0" w:color="auto"/>
              <w:bottom w:val="single" w:sz="4" w:space="0" w:color="auto"/>
              <w:right w:val="single" w:sz="12" w:space="0" w:color="auto"/>
            </w:tcBorders>
            <w:vAlign w:val="center"/>
          </w:tcPr>
          <w:p w14:paraId="3EF5455E" w14:textId="77777777" w:rsidR="00D10223" w:rsidRPr="00D10223" w:rsidRDefault="00D10223" w:rsidP="00D10223">
            <w:pPr>
              <w:keepNext/>
              <w:spacing w:after="0" w:line="240" w:lineRule="auto"/>
              <w:outlineLvl w:val="1"/>
              <w:rPr>
                <w:rFonts w:ascii="Arial" w:eastAsia="Times New Roman" w:hAnsi="Arial" w:cs="Arial"/>
                <w:b/>
                <w:sz w:val="20"/>
                <w:szCs w:val="20"/>
              </w:rPr>
            </w:pPr>
            <w:r w:rsidRPr="00D10223">
              <w:rPr>
                <w:rFonts w:ascii="Arial" w:eastAsia="Times New Roman" w:hAnsi="Arial" w:cs="Arial"/>
                <w:b/>
                <w:sz w:val="20"/>
                <w:szCs w:val="20"/>
              </w:rPr>
              <w:t>Informatives:</w:t>
            </w:r>
          </w:p>
        </w:tc>
        <w:tc>
          <w:tcPr>
            <w:tcW w:w="8363" w:type="dxa"/>
            <w:gridSpan w:val="12"/>
            <w:vMerge/>
            <w:tcBorders>
              <w:left w:val="single" w:sz="12" w:space="0" w:color="auto"/>
              <w:bottom w:val="single" w:sz="4" w:space="0" w:color="auto"/>
              <w:right w:val="single" w:sz="12" w:space="0" w:color="auto"/>
            </w:tcBorders>
          </w:tcPr>
          <w:p w14:paraId="62730974" w14:textId="77777777" w:rsidR="00D10223" w:rsidRPr="00D10223" w:rsidRDefault="00D10223" w:rsidP="00D10223">
            <w:pPr>
              <w:keepNext/>
              <w:spacing w:after="0" w:line="240" w:lineRule="auto"/>
              <w:outlineLvl w:val="1"/>
              <w:rPr>
                <w:rFonts w:ascii="Arial" w:eastAsia="Times New Roman" w:hAnsi="Arial" w:cs="Arial"/>
                <w:bCs/>
                <w:sz w:val="20"/>
                <w:szCs w:val="20"/>
              </w:rPr>
            </w:pPr>
          </w:p>
        </w:tc>
      </w:tr>
      <w:tr w:rsidR="00D10223" w:rsidRPr="00D10223" w14:paraId="3C684F9B" w14:textId="77777777" w:rsidTr="008C6479">
        <w:trPr>
          <w:trHeight w:val="318"/>
        </w:trPr>
        <w:tc>
          <w:tcPr>
            <w:tcW w:w="11057" w:type="dxa"/>
            <w:gridSpan w:val="14"/>
            <w:tcBorders>
              <w:left w:val="single" w:sz="12" w:space="0" w:color="auto"/>
              <w:bottom w:val="single" w:sz="4" w:space="0" w:color="auto"/>
              <w:right w:val="single" w:sz="12" w:space="0" w:color="auto"/>
            </w:tcBorders>
            <w:shd w:val="clear" w:color="auto" w:fill="000000"/>
            <w:vAlign w:val="center"/>
          </w:tcPr>
          <w:p w14:paraId="64B2DA29" w14:textId="77777777" w:rsidR="00D10223" w:rsidRPr="00D10223" w:rsidRDefault="00D10223" w:rsidP="00D10223">
            <w:pPr>
              <w:keepNext/>
              <w:spacing w:after="0" w:line="240" w:lineRule="auto"/>
              <w:outlineLvl w:val="1"/>
              <w:rPr>
                <w:rFonts w:ascii="Arial" w:eastAsia="Times New Roman" w:hAnsi="Arial" w:cs="Arial"/>
                <w:b/>
                <w:color w:val="FFFFFF"/>
                <w:sz w:val="24"/>
                <w:szCs w:val="20"/>
                <w:highlight w:val="black"/>
              </w:rPr>
            </w:pPr>
            <w:r w:rsidRPr="00D10223">
              <w:rPr>
                <w:rFonts w:ascii="Arial" w:eastAsia="Times New Roman" w:hAnsi="Arial" w:cs="Arial"/>
                <w:b/>
                <w:color w:val="FFFFFF"/>
                <w:sz w:val="24"/>
                <w:szCs w:val="20"/>
                <w:highlight w:val="black"/>
              </w:rPr>
              <w:t>Consultations</w:t>
            </w:r>
          </w:p>
        </w:tc>
      </w:tr>
      <w:tr w:rsidR="00D10223" w:rsidRPr="00D10223" w14:paraId="651683C4" w14:textId="77777777" w:rsidTr="008C6479">
        <w:trPr>
          <w:trHeight w:val="421"/>
        </w:trPr>
        <w:tc>
          <w:tcPr>
            <w:tcW w:w="2694" w:type="dxa"/>
            <w:gridSpan w:val="2"/>
            <w:tcBorders>
              <w:top w:val="single" w:sz="4" w:space="0" w:color="auto"/>
              <w:left w:val="single" w:sz="12" w:space="0" w:color="auto"/>
              <w:bottom w:val="single" w:sz="4" w:space="0" w:color="auto"/>
              <w:right w:val="single" w:sz="12" w:space="0" w:color="auto"/>
            </w:tcBorders>
            <w:vAlign w:val="center"/>
          </w:tcPr>
          <w:p w14:paraId="08C2B8B1" w14:textId="77777777" w:rsidR="00D10223" w:rsidRPr="00D10223" w:rsidRDefault="00D10223" w:rsidP="00D10223">
            <w:pPr>
              <w:keepNext/>
              <w:spacing w:after="0" w:line="240" w:lineRule="auto"/>
              <w:outlineLvl w:val="1"/>
              <w:rPr>
                <w:rFonts w:ascii="Arial" w:eastAsia="Times New Roman" w:hAnsi="Arial" w:cs="Arial"/>
                <w:b/>
                <w:color w:val="FFFFFF"/>
                <w:sz w:val="24"/>
                <w:szCs w:val="20"/>
                <w:highlight w:val="darkBlue"/>
              </w:rPr>
            </w:pPr>
            <w:r w:rsidRPr="00D10223">
              <w:rPr>
                <w:rFonts w:ascii="Arial" w:eastAsia="Times New Roman" w:hAnsi="Arial" w:cs="Arial"/>
                <w:b/>
                <w:sz w:val="20"/>
                <w:szCs w:val="20"/>
              </w:rPr>
              <w:t>Adjoining Occupiers:</w:t>
            </w:r>
            <w:r w:rsidRPr="00D10223">
              <w:rPr>
                <w:rFonts w:ascii="Arial" w:eastAsia="Times New Roman" w:hAnsi="Arial" w:cs="Arial"/>
                <w:b/>
                <w:sz w:val="24"/>
                <w:szCs w:val="20"/>
              </w:rPr>
              <w:t xml:space="preserve"> </w:t>
            </w:r>
          </w:p>
        </w:tc>
        <w:tc>
          <w:tcPr>
            <w:tcW w:w="1843" w:type="dxa"/>
            <w:gridSpan w:val="3"/>
            <w:tcBorders>
              <w:top w:val="single" w:sz="4" w:space="0" w:color="auto"/>
              <w:left w:val="single" w:sz="12" w:space="0" w:color="auto"/>
              <w:bottom w:val="single" w:sz="4" w:space="0" w:color="auto"/>
              <w:right w:val="single" w:sz="4" w:space="0" w:color="auto"/>
            </w:tcBorders>
            <w:vAlign w:val="center"/>
          </w:tcPr>
          <w:p w14:paraId="31340770" w14:textId="77777777" w:rsidR="00D10223" w:rsidRPr="00D10223" w:rsidRDefault="00D10223" w:rsidP="00D10223">
            <w:pPr>
              <w:spacing w:after="0" w:line="240" w:lineRule="auto"/>
              <w:rPr>
                <w:rFonts w:ascii="Arial" w:eastAsia="Times New Roman" w:hAnsi="Arial" w:cs="Arial"/>
                <w:sz w:val="24"/>
                <w:szCs w:val="24"/>
              </w:rPr>
            </w:pPr>
            <w:r w:rsidRPr="00D10223">
              <w:rPr>
                <w:rFonts w:ascii="Arial" w:eastAsia="Times New Roman" w:hAnsi="Arial" w:cs="Arial"/>
                <w:sz w:val="24"/>
                <w:szCs w:val="24"/>
              </w:rPr>
              <w:t>No. notified</w:t>
            </w:r>
          </w:p>
          <w:p w14:paraId="340E22D0" w14:textId="77777777" w:rsidR="00D10223" w:rsidRPr="00D10223" w:rsidRDefault="00D10223" w:rsidP="00D10223">
            <w:pPr>
              <w:spacing w:after="0" w:line="240" w:lineRule="auto"/>
              <w:rPr>
                <w:rFonts w:ascii="Arial" w:eastAsia="Times New Roman" w:hAnsi="Arial" w:cs="Arial"/>
                <w:color w:val="FFFFFF"/>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D5A5836" w14:textId="3412DDD8" w:rsidR="00D10223" w:rsidRPr="00D10223" w:rsidRDefault="00D10223" w:rsidP="00D10223">
            <w:pPr>
              <w:spacing w:after="0" w:line="240" w:lineRule="auto"/>
              <w:rPr>
                <w:rFonts w:ascii="Arial" w:eastAsia="Times New Roman" w:hAnsi="Arial" w:cs="Arial"/>
                <w:b/>
                <w:bCs/>
                <w:sz w:val="24"/>
                <w:szCs w:val="24"/>
              </w:rPr>
            </w:pPr>
            <w:r w:rsidRPr="00D10223">
              <w:rPr>
                <w:rFonts w:ascii="Arial" w:eastAsia="Times New Roman" w:hAnsi="Arial" w:cs="Arial"/>
                <w:b/>
                <w:bCs/>
                <w:sz w:val="24"/>
                <w:szCs w:val="24"/>
              </w:rPr>
              <w:t>0</w:t>
            </w:r>
            <w:r w:rsidR="00CE3D63">
              <w:rPr>
                <w:rFonts w:ascii="Arial" w:eastAsia="Times New Roman" w:hAnsi="Arial" w:cs="Arial"/>
                <w:b/>
                <w:bCs/>
                <w:sz w:val="24"/>
                <w:szCs w:val="24"/>
              </w:rPr>
              <w:t>3</w:t>
            </w:r>
          </w:p>
          <w:p w14:paraId="2DF6D082" w14:textId="77777777" w:rsidR="00D10223" w:rsidRPr="00D10223" w:rsidRDefault="00D10223" w:rsidP="00D10223">
            <w:pPr>
              <w:spacing w:after="0" w:line="240" w:lineRule="auto"/>
              <w:rPr>
                <w:rFonts w:ascii="Arial" w:eastAsia="Times New Roman" w:hAnsi="Arial" w:cs="Arial"/>
                <w:b/>
                <w:bCs/>
                <w:sz w:val="24"/>
                <w:szCs w:val="24"/>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70A9CA3D" w14:textId="77777777" w:rsidR="00D10223" w:rsidRPr="00D10223" w:rsidRDefault="00D10223" w:rsidP="00D10223">
            <w:pPr>
              <w:spacing w:after="0" w:line="240" w:lineRule="auto"/>
              <w:rPr>
                <w:rFonts w:ascii="Arial" w:eastAsia="Times New Roman" w:hAnsi="Arial" w:cs="Arial"/>
                <w:sz w:val="24"/>
                <w:szCs w:val="24"/>
              </w:rPr>
            </w:pPr>
          </w:p>
          <w:p w14:paraId="3CC07D26" w14:textId="77777777" w:rsidR="00D10223" w:rsidRPr="00D10223" w:rsidRDefault="00D10223" w:rsidP="00D10223">
            <w:pPr>
              <w:spacing w:after="0" w:line="240" w:lineRule="auto"/>
              <w:rPr>
                <w:rFonts w:ascii="Arial" w:eastAsia="Times New Roman" w:hAnsi="Arial" w:cs="Arial"/>
                <w:sz w:val="24"/>
                <w:szCs w:val="24"/>
              </w:rPr>
            </w:pPr>
            <w:r w:rsidRPr="00D10223">
              <w:rPr>
                <w:rFonts w:ascii="Arial" w:eastAsia="Times New Roman" w:hAnsi="Arial" w:cs="Arial"/>
                <w:sz w:val="24"/>
                <w:szCs w:val="24"/>
              </w:rPr>
              <w:t>No. of responses</w:t>
            </w:r>
          </w:p>
          <w:p w14:paraId="3F8DDF5D" w14:textId="77777777" w:rsidR="00D10223" w:rsidRPr="00D10223" w:rsidRDefault="00D10223" w:rsidP="00D10223">
            <w:pPr>
              <w:spacing w:after="0" w:line="240" w:lineRule="auto"/>
              <w:rPr>
                <w:rFonts w:ascii="Arial" w:eastAsia="Times New Roman" w:hAnsi="Arial" w:cs="Arial"/>
                <w:sz w:val="24"/>
                <w:szCs w:val="24"/>
              </w:rPr>
            </w:pPr>
          </w:p>
          <w:p w14:paraId="40BED458" w14:textId="77777777" w:rsidR="00D10223" w:rsidRPr="00D10223" w:rsidRDefault="00D10223" w:rsidP="00D10223">
            <w:pPr>
              <w:spacing w:after="0" w:line="240" w:lineRule="auto"/>
              <w:rPr>
                <w:rFonts w:ascii="Arial" w:eastAsia="Times New Roman" w:hAnsi="Arial" w:cs="Arial"/>
                <w:color w:val="FFFFFF"/>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3E4FA79" w14:textId="77777777" w:rsidR="00D10223" w:rsidRPr="00D10223" w:rsidRDefault="00D10223" w:rsidP="00D10223">
            <w:pPr>
              <w:spacing w:after="0" w:line="240" w:lineRule="auto"/>
              <w:rPr>
                <w:rFonts w:ascii="Arial" w:eastAsia="Times New Roman" w:hAnsi="Arial" w:cs="Arial"/>
                <w:b/>
                <w:bCs/>
                <w:sz w:val="24"/>
                <w:szCs w:val="24"/>
              </w:rPr>
            </w:pPr>
          </w:p>
          <w:p w14:paraId="3269F13D" w14:textId="63F533F5" w:rsidR="00D10223" w:rsidRPr="00D10223" w:rsidRDefault="00D10223" w:rsidP="00D10223">
            <w:pPr>
              <w:spacing w:after="0" w:line="240" w:lineRule="auto"/>
              <w:rPr>
                <w:rFonts w:ascii="Arial" w:eastAsia="Times New Roman" w:hAnsi="Arial" w:cs="Arial"/>
                <w:b/>
                <w:bCs/>
                <w:sz w:val="24"/>
                <w:szCs w:val="24"/>
              </w:rPr>
            </w:pPr>
            <w:r w:rsidRPr="00D10223">
              <w:rPr>
                <w:rFonts w:ascii="Arial" w:eastAsia="Times New Roman" w:hAnsi="Arial" w:cs="Arial"/>
                <w:b/>
                <w:bCs/>
                <w:sz w:val="24"/>
                <w:szCs w:val="24"/>
              </w:rPr>
              <w:t>0</w:t>
            </w:r>
            <w:r w:rsidR="00CE3D63">
              <w:rPr>
                <w:rFonts w:ascii="Arial" w:eastAsia="Times New Roman" w:hAnsi="Arial" w:cs="Arial"/>
                <w:b/>
                <w:bCs/>
                <w:sz w:val="24"/>
                <w:szCs w:val="24"/>
              </w:rPr>
              <w:t>1</w:t>
            </w:r>
          </w:p>
          <w:p w14:paraId="25587F9D" w14:textId="77777777" w:rsidR="00D10223" w:rsidRPr="00D10223" w:rsidRDefault="00D10223" w:rsidP="00D10223">
            <w:pPr>
              <w:spacing w:after="0" w:line="240" w:lineRule="auto"/>
              <w:rPr>
                <w:rFonts w:ascii="Arial" w:eastAsia="Times New Roman" w:hAnsi="Arial" w:cs="Arial"/>
                <w:b/>
                <w:bCs/>
                <w:sz w:val="24"/>
                <w:szCs w:val="24"/>
              </w:rPr>
            </w:pPr>
          </w:p>
          <w:p w14:paraId="4F246454" w14:textId="77777777" w:rsidR="00D10223" w:rsidRPr="00D10223" w:rsidRDefault="00D10223" w:rsidP="00D10223">
            <w:pPr>
              <w:spacing w:after="0" w:line="240" w:lineRule="auto"/>
              <w:rPr>
                <w:rFonts w:ascii="Arial" w:eastAsia="Times New Roman" w:hAnsi="Arial" w:cs="Arial"/>
                <w:b/>
                <w:bCs/>
                <w:color w:val="FFFFFF"/>
                <w:sz w:val="24"/>
                <w:szCs w:val="24"/>
              </w:rPr>
            </w:pP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4229D07E" w14:textId="77777777" w:rsidR="00D10223" w:rsidRPr="00D10223" w:rsidRDefault="00D10223" w:rsidP="00D10223">
            <w:pPr>
              <w:spacing w:after="0" w:line="240" w:lineRule="auto"/>
              <w:rPr>
                <w:rFonts w:ascii="Arial" w:eastAsia="Times New Roman" w:hAnsi="Arial" w:cs="Arial"/>
                <w:sz w:val="24"/>
                <w:szCs w:val="24"/>
              </w:rPr>
            </w:pPr>
            <w:r w:rsidRPr="00D10223">
              <w:rPr>
                <w:rFonts w:ascii="Arial" w:eastAsia="Times New Roman" w:hAnsi="Arial" w:cs="Arial"/>
                <w:sz w:val="24"/>
                <w:szCs w:val="24"/>
              </w:rPr>
              <w:t>No. of objections</w:t>
            </w:r>
          </w:p>
          <w:p w14:paraId="593053C7" w14:textId="77777777" w:rsidR="00D10223" w:rsidRPr="00D10223" w:rsidRDefault="00D10223" w:rsidP="00D10223">
            <w:pPr>
              <w:spacing w:after="0" w:line="240" w:lineRule="auto"/>
              <w:rPr>
                <w:rFonts w:ascii="Arial" w:eastAsia="Times New Roman" w:hAnsi="Arial" w:cs="Arial"/>
                <w:color w:val="FFFFFF"/>
                <w:sz w:val="24"/>
                <w:szCs w:val="24"/>
              </w:rPr>
            </w:pPr>
          </w:p>
        </w:tc>
        <w:tc>
          <w:tcPr>
            <w:tcW w:w="737" w:type="dxa"/>
            <w:tcBorders>
              <w:top w:val="single" w:sz="4" w:space="0" w:color="auto"/>
              <w:left w:val="single" w:sz="4" w:space="0" w:color="auto"/>
              <w:bottom w:val="single" w:sz="4" w:space="0" w:color="auto"/>
              <w:right w:val="single" w:sz="12" w:space="0" w:color="auto"/>
            </w:tcBorders>
            <w:vAlign w:val="center"/>
          </w:tcPr>
          <w:p w14:paraId="2E0AE99D" w14:textId="50D72C4C" w:rsidR="00D10223" w:rsidRPr="00D10223" w:rsidRDefault="00D10223" w:rsidP="00D10223">
            <w:pPr>
              <w:spacing w:after="0" w:line="240" w:lineRule="auto"/>
              <w:rPr>
                <w:rFonts w:ascii="Arial" w:eastAsia="Times New Roman" w:hAnsi="Arial" w:cs="Arial"/>
                <w:b/>
                <w:bCs/>
                <w:sz w:val="24"/>
                <w:szCs w:val="24"/>
              </w:rPr>
            </w:pPr>
            <w:r w:rsidRPr="00D10223">
              <w:rPr>
                <w:rFonts w:ascii="Arial" w:eastAsia="Times New Roman" w:hAnsi="Arial" w:cs="Arial"/>
                <w:b/>
                <w:bCs/>
                <w:sz w:val="24"/>
                <w:szCs w:val="24"/>
              </w:rPr>
              <w:t>0</w:t>
            </w:r>
            <w:r w:rsidR="00CE3D63">
              <w:rPr>
                <w:rFonts w:ascii="Arial" w:eastAsia="Times New Roman" w:hAnsi="Arial" w:cs="Arial"/>
                <w:b/>
                <w:bCs/>
                <w:sz w:val="24"/>
                <w:szCs w:val="24"/>
              </w:rPr>
              <w:t>1</w:t>
            </w:r>
          </w:p>
          <w:p w14:paraId="73B0EA39" w14:textId="77777777" w:rsidR="00D10223" w:rsidRPr="00D10223" w:rsidRDefault="00D10223" w:rsidP="00D10223">
            <w:pPr>
              <w:spacing w:after="0" w:line="240" w:lineRule="auto"/>
              <w:rPr>
                <w:rFonts w:ascii="Arial" w:eastAsia="Times New Roman" w:hAnsi="Arial" w:cs="Arial"/>
                <w:color w:val="FFFFFF"/>
                <w:sz w:val="24"/>
                <w:szCs w:val="24"/>
              </w:rPr>
            </w:pPr>
          </w:p>
        </w:tc>
      </w:tr>
      <w:tr w:rsidR="00D10223" w:rsidRPr="00D10223" w14:paraId="4A713B72" w14:textId="77777777" w:rsidTr="008C6479">
        <w:trPr>
          <w:trHeight w:val="1519"/>
        </w:trPr>
        <w:tc>
          <w:tcPr>
            <w:tcW w:w="2694" w:type="dxa"/>
            <w:gridSpan w:val="2"/>
            <w:tcBorders>
              <w:top w:val="single" w:sz="4" w:space="0" w:color="auto"/>
              <w:left w:val="single" w:sz="12" w:space="0" w:color="auto"/>
              <w:bottom w:val="single" w:sz="4" w:space="0" w:color="auto"/>
              <w:right w:val="single" w:sz="12" w:space="0" w:color="auto"/>
            </w:tcBorders>
            <w:vAlign w:val="center"/>
          </w:tcPr>
          <w:p w14:paraId="2BC9E82C" w14:textId="77777777" w:rsidR="00D10223" w:rsidRPr="00D10223" w:rsidRDefault="00D10223" w:rsidP="00D10223">
            <w:pPr>
              <w:keepNext/>
              <w:spacing w:after="0" w:line="240" w:lineRule="auto"/>
              <w:outlineLvl w:val="1"/>
              <w:rPr>
                <w:rFonts w:ascii="Arial" w:eastAsia="Times New Roman" w:hAnsi="Arial" w:cs="Arial"/>
                <w:b/>
                <w:sz w:val="20"/>
                <w:szCs w:val="20"/>
              </w:rPr>
            </w:pPr>
            <w:r w:rsidRPr="00D10223">
              <w:rPr>
                <w:rFonts w:ascii="Arial" w:eastAsia="Times New Roman" w:hAnsi="Arial" w:cs="Arial"/>
                <w:b/>
                <w:sz w:val="20"/>
                <w:szCs w:val="20"/>
              </w:rPr>
              <w:t>Summary of consultation responses:</w:t>
            </w:r>
          </w:p>
          <w:p w14:paraId="7BDC9E06" w14:textId="77777777" w:rsidR="00D10223" w:rsidRPr="00D10223" w:rsidRDefault="00D10223" w:rsidP="00D10223">
            <w:pPr>
              <w:spacing w:after="0" w:line="240" w:lineRule="auto"/>
              <w:rPr>
                <w:rFonts w:ascii="Times New Roman" w:eastAsia="Times New Roman" w:hAnsi="Times New Roman" w:cs="Times New Roman"/>
                <w:sz w:val="24"/>
                <w:szCs w:val="24"/>
              </w:rPr>
            </w:pPr>
          </w:p>
          <w:p w14:paraId="59A7354E" w14:textId="77777777" w:rsidR="00D10223" w:rsidRPr="00D10223" w:rsidRDefault="00D10223" w:rsidP="00D10223">
            <w:pPr>
              <w:spacing w:after="0" w:line="240" w:lineRule="auto"/>
              <w:rPr>
                <w:rFonts w:ascii="Times New Roman" w:eastAsia="Times New Roman" w:hAnsi="Times New Roman" w:cs="Times New Roman"/>
                <w:sz w:val="24"/>
                <w:szCs w:val="24"/>
              </w:rPr>
            </w:pPr>
          </w:p>
        </w:tc>
        <w:tc>
          <w:tcPr>
            <w:tcW w:w="8363" w:type="dxa"/>
            <w:gridSpan w:val="12"/>
            <w:tcBorders>
              <w:top w:val="single" w:sz="4" w:space="0" w:color="auto"/>
              <w:left w:val="single" w:sz="12" w:space="0" w:color="auto"/>
              <w:bottom w:val="single" w:sz="4" w:space="0" w:color="auto"/>
              <w:right w:val="single" w:sz="12" w:space="0" w:color="auto"/>
            </w:tcBorders>
          </w:tcPr>
          <w:p w14:paraId="7EB4C52D" w14:textId="77777777" w:rsidR="00D10223" w:rsidRPr="00D10223" w:rsidRDefault="00D10223" w:rsidP="00D10223">
            <w:pPr>
              <w:spacing w:after="0" w:line="240" w:lineRule="auto"/>
              <w:jc w:val="both"/>
              <w:rPr>
                <w:rFonts w:ascii="Arial" w:eastAsia="Times New Roman" w:hAnsi="Arial" w:cs="Arial"/>
                <w:sz w:val="24"/>
                <w:szCs w:val="24"/>
              </w:rPr>
            </w:pPr>
          </w:p>
          <w:p w14:paraId="46F4DF7D" w14:textId="2B56990C" w:rsidR="00CE3D63" w:rsidRDefault="00CE3D63" w:rsidP="00CE3D63">
            <w:pPr>
              <w:jc w:val="both"/>
              <w:rPr>
                <w:rFonts w:ascii="Arial" w:hAnsi="Arial" w:cs="Arial"/>
                <w:bCs/>
                <w:sz w:val="24"/>
              </w:rPr>
            </w:pPr>
            <w:r>
              <w:rPr>
                <w:rFonts w:ascii="Arial" w:hAnsi="Arial" w:cs="Arial"/>
                <w:bCs/>
                <w:sz w:val="24"/>
              </w:rPr>
              <w:t xml:space="preserve">A site notice was displayed from 10/12/2021 to 03/01/2022. </w:t>
            </w:r>
          </w:p>
          <w:p w14:paraId="4554E3AC" w14:textId="6EE372E0" w:rsidR="00CE3D63" w:rsidRDefault="00CE3D63" w:rsidP="00CE3D63">
            <w:pPr>
              <w:jc w:val="both"/>
              <w:rPr>
                <w:rFonts w:ascii="Arial" w:hAnsi="Arial" w:cs="Arial"/>
                <w:bCs/>
                <w:sz w:val="24"/>
              </w:rPr>
            </w:pPr>
            <w:r>
              <w:rPr>
                <w:rFonts w:ascii="Arial" w:hAnsi="Arial" w:cs="Arial"/>
                <w:bCs/>
                <w:sz w:val="24"/>
              </w:rPr>
              <w:t xml:space="preserve">Three adjoining neighbours (no. 4 Quickswood, nos. 1 and 2 Conybeare) were consulted by post. </w:t>
            </w:r>
          </w:p>
          <w:p w14:paraId="630C59C7" w14:textId="239A8C53" w:rsidR="00CE3D63" w:rsidRDefault="00CE3D63" w:rsidP="00CE3D63">
            <w:pPr>
              <w:jc w:val="both"/>
              <w:rPr>
                <w:rFonts w:ascii="Arial" w:hAnsi="Arial" w:cs="Arial"/>
                <w:bCs/>
                <w:sz w:val="24"/>
              </w:rPr>
            </w:pPr>
            <w:r>
              <w:rPr>
                <w:rFonts w:ascii="Arial" w:hAnsi="Arial" w:cs="Arial"/>
                <w:bCs/>
                <w:sz w:val="24"/>
              </w:rPr>
              <w:t xml:space="preserve">Two objections were received from </w:t>
            </w:r>
            <w:r w:rsidR="00B91540" w:rsidRPr="00B91540">
              <w:rPr>
                <w:rFonts w:ascii="Arial" w:hAnsi="Arial" w:cs="Arial"/>
                <w:bCs/>
                <w:sz w:val="24"/>
              </w:rPr>
              <w:t>Nos. 2 and 3 Conybeare</w:t>
            </w:r>
            <w:r>
              <w:rPr>
                <w:rFonts w:ascii="Arial" w:hAnsi="Arial" w:cs="Arial"/>
                <w:bCs/>
                <w:sz w:val="24"/>
              </w:rPr>
              <w:t xml:space="preserve">, and can be summarised as follows: </w:t>
            </w:r>
          </w:p>
          <w:p w14:paraId="2E970060" w14:textId="22F9AECC" w:rsidR="00CE3D63" w:rsidRDefault="00FF0E74" w:rsidP="00CE3D63">
            <w:pPr>
              <w:jc w:val="both"/>
              <w:rPr>
                <w:rFonts w:ascii="Arial" w:hAnsi="Arial" w:cs="Arial"/>
                <w:bCs/>
                <w:sz w:val="24"/>
                <w:u w:val="single"/>
              </w:rPr>
            </w:pPr>
            <w:r>
              <w:rPr>
                <w:rFonts w:ascii="Arial" w:hAnsi="Arial" w:cs="Arial"/>
                <w:bCs/>
                <w:sz w:val="24"/>
                <w:u w:val="single"/>
              </w:rPr>
              <w:t xml:space="preserve">Amenity: </w:t>
            </w:r>
          </w:p>
          <w:p w14:paraId="34F7FDF0" w14:textId="77777777" w:rsidR="00B91540" w:rsidRDefault="00FF0E74" w:rsidP="00FF0E74">
            <w:pPr>
              <w:pStyle w:val="ListParagraph"/>
              <w:numPr>
                <w:ilvl w:val="0"/>
                <w:numId w:val="4"/>
              </w:numPr>
              <w:jc w:val="both"/>
              <w:rPr>
                <w:rFonts w:ascii="Arial" w:hAnsi="Arial" w:cs="Arial"/>
                <w:bCs/>
                <w:sz w:val="24"/>
              </w:rPr>
            </w:pPr>
            <w:r>
              <w:rPr>
                <w:rFonts w:ascii="Arial" w:hAnsi="Arial" w:cs="Arial"/>
                <w:bCs/>
                <w:sz w:val="24"/>
              </w:rPr>
              <w:t xml:space="preserve">Loss of daylight, sunlight and privacy to no. 2 Conybeare. </w:t>
            </w:r>
          </w:p>
          <w:p w14:paraId="5FB398F5" w14:textId="7B061F9F" w:rsidR="00FF0E74" w:rsidRPr="00B91540" w:rsidRDefault="00FF0E74" w:rsidP="00B91540">
            <w:pPr>
              <w:ind w:left="360"/>
              <w:jc w:val="both"/>
              <w:rPr>
                <w:rFonts w:ascii="Arial" w:hAnsi="Arial" w:cs="Arial"/>
                <w:bCs/>
                <w:sz w:val="24"/>
              </w:rPr>
            </w:pPr>
            <w:r w:rsidRPr="00B91540">
              <w:rPr>
                <w:rFonts w:ascii="Arial" w:hAnsi="Arial" w:cs="Arial"/>
                <w:bCs/>
                <w:i/>
                <w:iCs/>
                <w:sz w:val="24"/>
              </w:rPr>
              <w:t xml:space="preserve">(Officer response: the applicant has submitted a daylight and sunlight report, showing that the proposed works would not </w:t>
            </w:r>
            <w:r w:rsidR="00A96FE0" w:rsidRPr="00B91540">
              <w:rPr>
                <w:rFonts w:ascii="Arial" w:hAnsi="Arial" w:cs="Arial"/>
                <w:bCs/>
                <w:i/>
                <w:iCs/>
                <w:sz w:val="24"/>
              </w:rPr>
              <w:t>lead to any unacceptable loss of daylight or sunlight to no. 4 Quickswood and nos. 1 and 2 Conybeare. In terms of overlooking, the new rear windows to the additional storey would present a similar view to adjoining properties as the existing rear first floor windows, and therefore not lead to any additional overlooking compared to existing).</w:t>
            </w:r>
          </w:p>
          <w:p w14:paraId="58816C81" w14:textId="77777777" w:rsidR="00B91540" w:rsidRDefault="00A96FE0" w:rsidP="00CE3D63">
            <w:pPr>
              <w:pStyle w:val="ListParagraph"/>
              <w:numPr>
                <w:ilvl w:val="0"/>
                <w:numId w:val="4"/>
              </w:numPr>
              <w:jc w:val="both"/>
              <w:rPr>
                <w:rFonts w:ascii="Arial" w:hAnsi="Arial" w:cs="Arial"/>
                <w:bCs/>
                <w:sz w:val="24"/>
              </w:rPr>
            </w:pPr>
            <w:r w:rsidRPr="00A96FE0">
              <w:rPr>
                <w:rFonts w:ascii="Arial" w:hAnsi="Arial" w:cs="Arial"/>
                <w:bCs/>
                <w:sz w:val="24"/>
              </w:rPr>
              <w:t xml:space="preserve">Proposal creates precedent, leading to cumulative impact in terms of overshadowing and overlooking. </w:t>
            </w:r>
          </w:p>
          <w:p w14:paraId="22394E9F" w14:textId="605C85AF" w:rsidR="00CE3D63" w:rsidRPr="00B91540" w:rsidRDefault="00A96FE0" w:rsidP="00B91540">
            <w:pPr>
              <w:ind w:left="360"/>
              <w:jc w:val="both"/>
              <w:rPr>
                <w:rFonts w:ascii="Arial" w:hAnsi="Arial" w:cs="Arial"/>
                <w:bCs/>
                <w:sz w:val="24"/>
              </w:rPr>
            </w:pPr>
            <w:r w:rsidRPr="00B91540">
              <w:rPr>
                <w:rFonts w:ascii="Arial" w:hAnsi="Arial" w:cs="Arial"/>
                <w:bCs/>
                <w:i/>
                <w:iCs/>
                <w:sz w:val="24"/>
              </w:rPr>
              <w:t>(Officer response: the proposal would not create a precedent as each application received would be assessed on a case-by-case basis, with every applicant required to demonstrate that their proposal would not lead to any negative impact on neighbouring residential amenity.)</w:t>
            </w:r>
          </w:p>
          <w:p w14:paraId="729F9351" w14:textId="77777777" w:rsidR="00631C12" w:rsidRPr="00631C12" w:rsidRDefault="00631C12" w:rsidP="00631C12">
            <w:pPr>
              <w:pStyle w:val="ListParagraph"/>
              <w:jc w:val="both"/>
              <w:rPr>
                <w:rFonts w:ascii="Arial" w:hAnsi="Arial" w:cs="Arial"/>
                <w:bCs/>
                <w:sz w:val="24"/>
              </w:rPr>
            </w:pPr>
          </w:p>
          <w:p w14:paraId="72C487FE" w14:textId="1C7B9F10" w:rsidR="00631C12" w:rsidRPr="00631C12" w:rsidRDefault="00631C12" w:rsidP="00631C12">
            <w:pPr>
              <w:jc w:val="both"/>
              <w:rPr>
                <w:rFonts w:ascii="Arial" w:hAnsi="Arial" w:cs="Arial"/>
                <w:bCs/>
                <w:sz w:val="24"/>
              </w:rPr>
            </w:pPr>
            <w:r>
              <w:rPr>
                <w:rFonts w:ascii="Arial" w:hAnsi="Arial" w:cs="Arial"/>
                <w:bCs/>
                <w:sz w:val="24"/>
              </w:rPr>
              <w:t xml:space="preserve">One support comment was received. </w:t>
            </w:r>
          </w:p>
          <w:p w14:paraId="4E19AF91" w14:textId="77777777" w:rsidR="00D10223" w:rsidRPr="00D10223" w:rsidRDefault="00D10223" w:rsidP="00D10223">
            <w:pPr>
              <w:spacing w:after="0" w:line="240" w:lineRule="auto"/>
              <w:jc w:val="both"/>
              <w:rPr>
                <w:rFonts w:ascii="Arial" w:eastAsia="Times New Roman" w:hAnsi="Arial" w:cs="Arial"/>
                <w:sz w:val="24"/>
                <w:szCs w:val="24"/>
              </w:rPr>
            </w:pPr>
          </w:p>
        </w:tc>
      </w:tr>
      <w:tr w:rsidR="00D10223" w:rsidRPr="00D10223" w14:paraId="765E79A5" w14:textId="77777777" w:rsidTr="008C6479">
        <w:trPr>
          <w:trHeight w:val="705"/>
        </w:trPr>
        <w:tc>
          <w:tcPr>
            <w:tcW w:w="2694" w:type="dxa"/>
            <w:gridSpan w:val="2"/>
            <w:tcBorders>
              <w:top w:val="single" w:sz="4" w:space="0" w:color="auto"/>
              <w:left w:val="single" w:sz="12" w:space="0" w:color="auto"/>
              <w:bottom w:val="single" w:sz="12" w:space="0" w:color="auto"/>
              <w:right w:val="single" w:sz="12" w:space="0" w:color="auto"/>
            </w:tcBorders>
            <w:vAlign w:val="center"/>
          </w:tcPr>
          <w:p w14:paraId="75026239" w14:textId="77777777" w:rsidR="00D10223" w:rsidRPr="00D10223" w:rsidRDefault="00D10223" w:rsidP="00D10223">
            <w:pPr>
              <w:keepNext/>
              <w:spacing w:after="0" w:line="240" w:lineRule="auto"/>
              <w:outlineLvl w:val="1"/>
              <w:rPr>
                <w:rFonts w:ascii="Arial" w:eastAsia="Times New Roman" w:hAnsi="Arial" w:cs="Arial"/>
                <w:b/>
                <w:sz w:val="20"/>
                <w:szCs w:val="20"/>
              </w:rPr>
            </w:pPr>
          </w:p>
          <w:p w14:paraId="777F0E6E" w14:textId="77777777" w:rsidR="00D10223" w:rsidRPr="00D10223" w:rsidRDefault="00D10223" w:rsidP="00D10223">
            <w:pPr>
              <w:keepNext/>
              <w:spacing w:after="0" w:line="240" w:lineRule="auto"/>
              <w:outlineLvl w:val="1"/>
              <w:rPr>
                <w:rFonts w:ascii="Arial" w:eastAsia="Times New Roman" w:hAnsi="Arial" w:cs="Arial"/>
                <w:b/>
                <w:sz w:val="20"/>
                <w:szCs w:val="20"/>
              </w:rPr>
            </w:pPr>
          </w:p>
          <w:p w14:paraId="60597730" w14:textId="77777777" w:rsidR="00D10223" w:rsidRPr="00D10223" w:rsidRDefault="00D10223" w:rsidP="00D10223">
            <w:pPr>
              <w:keepNext/>
              <w:spacing w:after="0" w:line="240" w:lineRule="auto"/>
              <w:outlineLvl w:val="1"/>
              <w:rPr>
                <w:rFonts w:ascii="Arial" w:eastAsia="Times New Roman" w:hAnsi="Arial" w:cs="Arial"/>
                <w:b/>
                <w:sz w:val="20"/>
                <w:szCs w:val="20"/>
              </w:rPr>
            </w:pPr>
            <w:r w:rsidRPr="00D10223">
              <w:rPr>
                <w:rFonts w:ascii="Arial" w:eastAsia="Times New Roman" w:hAnsi="Arial" w:cs="Arial"/>
                <w:b/>
                <w:sz w:val="20"/>
                <w:szCs w:val="20"/>
              </w:rPr>
              <w:t>CAAC/Local groups comments:</w:t>
            </w:r>
          </w:p>
          <w:p w14:paraId="633E558F" w14:textId="77777777" w:rsidR="00D10223" w:rsidRPr="00D10223" w:rsidRDefault="00D10223" w:rsidP="00D10223">
            <w:pPr>
              <w:keepNext/>
              <w:spacing w:after="0" w:line="240" w:lineRule="auto"/>
              <w:outlineLvl w:val="1"/>
              <w:rPr>
                <w:rFonts w:ascii="Arial" w:eastAsia="Times New Roman" w:hAnsi="Arial" w:cs="Arial"/>
                <w:bCs/>
                <w:sz w:val="16"/>
                <w:szCs w:val="20"/>
              </w:rPr>
            </w:pPr>
          </w:p>
        </w:tc>
        <w:tc>
          <w:tcPr>
            <w:tcW w:w="8363" w:type="dxa"/>
            <w:gridSpan w:val="12"/>
            <w:tcBorders>
              <w:top w:val="single" w:sz="4" w:space="0" w:color="auto"/>
              <w:left w:val="single" w:sz="12" w:space="0" w:color="auto"/>
              <w:bottom w:val="single" w:sz="12" w:space="0" w:color="auto"/>
              <w:right w:val="single" w:sz="12" w:space="0" w:color="auto"/>
            </w:tcBorders>
          </w:tcPr>
          <w:p w14:paraId="69654915" w14:textId="77777777" w:rsidR="00D10223" w:rsidRPr="00D10223" w:rsidRDefault="00D10223" w:rsidP="00D10223">
            <w:pPr>
              <w:spacing w:after="0" w:line="240" w:lineRule="auto"/>
              <w:rPr>
                <w:rFonts w:ascii="Arial" w:eastAsia="Times New Roman" w:hAnsi="Arial" w:cs="Arial"/>
                <w:sz w:val="24"/>
                <w:szCs w:val="24"/>
              </w:rPr>
            </w:pPr>
          </w:p>
          <w:p w14:paraId="10FDDEF1" w14:textId="1008DE35" w:rsidR="00D10223" w:rsidRPr="00631C12" w:rsidRDefault="00D10223" w:rsidP="00D10223">
            <w:pPr>
              <w:spacing w:after="0" w:line="240" w:lineRule="auto"/>
              <w:rPr>
                <w:rFonts w:ascii="Arial" w:eastAsia="Times New Roman" w:hAnsi="Arial" w:cs="Arial"/>
                <w:sz w:val="24"/>
                <w:szCs w:val="24"/>
              </w:rPr>
            </w:pPr>
            <w:r w:rsidRPr="00D10223">
              <w:rPr>
                <w:rFonts w:ascii="Arial" w:eastAsia="Times New Roman" w:hAnsi="Arial" w:cs="Arial"/>
                <w:sz w:val="24"/>
                <w:szCs w:val="24"/>
              </w:rPr>
              <w:t>N/A</w:t>
            </w:r>
          </w:p>
        </w:tc>
      </w:tr>
    </w:tbl>
    <w:p w14:paraId="216DB4B1" w14:textId="77777777" w:rsidR="00D10223" w:rsidRPr="00D10223" w:rsidRDefault="00D10223" w:rsidP="00D10223">
      <w:pPr>
        <w:spacing w:after="0" w:line="240" w:lineRule="auto"/>
        <w:rPr>
          <w:rFonts w:ascii="Arial" w:eastAsia="Times New Roman" w:hAnsi="Arial" w:cs="Arial"/>
          <w:b/>
          <w:sz w:val="16"/>
          <w:szCs w:val="24"/>
        </w:rPr>
      </w:pPr>
      <w:r w:rsidRPr="00D10223">
        <w:rPr>
          <w:rFonts w:ascii="Arial" w:eastAsia="Times New Roman" w:hAnsi="Arial" w:cs="Arial"/>
          <w:b/>
          <w:sz w:val="16"/>
          <w:szCs w:val="24"/>
        </w:rPr>
        <w:tab/>
      </w:r>
      <w:r w:rsidRPr="00D10223">
        <w:rPr>
          <w:rFonts w:ascii="Arial" w:eastAsia="Times New Roman" w:hAnsi="Arial" w:cs="Arial"/>
          <w:b/>
          <w:sz w:val="16"/>
          <w:szCs w:val="24"/>
        </w:rPr>
        <w:tab/>
      </w:r>
    </w:p>
    <w:p w14:paraId="08B9A69F" w14:textId="77777777" w:rsidR="00D10223" w:rsidRPr="00D10223" w:rsidRDefault="00D10223" w:rsidP="00D10223">
      <w:pPr>
        <w:spacing w:after="0" w:line="240" w:lineRule="auto"/>
        <w:rPr>
          <w:rFonts w:ascii="Arial" w:eastAsia="Times New Roman" w:hAnsi="Arial" w:cs="Arial"/>
          <w:b/>
          <w:sz w:val="16"/>
          <w:szCs w:val="24"/>
        </w:rPr>
      </w:pPr>
      <w:r w:rsidRPr="00D10223">
        <w:rPr>
          <w:rFonts w:ascii="Arial" w:eastAsia="Times New Roman" w:hAnsi="Arial" w:cs="Arial"/>
          <w:b/>
          <w:sz w:val="16"/>
          <w:szCs w:val="24"/>
        </w:rPr>
        <w:br w:type="page"/>
      </w:r>
    </w:p>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D10223" w:rsidRPr="00D10223" w14:paraId="27FB2838" w14:textId="77777777" w:rsidTr="008C6479">
        <w:trPr>
          <w:trHeight w:val="340"/>
        </w:trPr>
        <w:tc>
          <w:tcPr>
            <w:tcW w:w="11057" w:type="dxa"/>
            <w:tcBorders>
              <w:left w:val="single" w:sz="12" w:space="0" w:color="auto"/>
              <w:bottom w:val="single" w:sz="12" w:space="0" w:color="auto"/>
              <w:right w:val="single" w:sz="12" w:space="0" w:color="auto"/>
            </w:tcBorders>
            <w:shd w:val="clear" w:color="auto" w:fill="000000"/>
            <w:vAlign w:val="center"/>
          </w:tcPr>
          <w:p w14:paraId="5539DDB4" w14:textId="77777777" w:rsidR="00D10223" w:rsidRPr="00D10223" w:rsidRDefault="00D10223" w:rsidP="00D10223">
            <w:pPr>
              <w:keepNext/>
              <w:spacing w:after="0" w:line="240" w:lineRule="auto"/>
              <w:outlineLvl w:val="1"/>
              <w:rPr>
                <w:rFonts w:ascii="Arial" w:eastAsia="Times New Roman" w:hAnsi="Arial" w:cs="Arial"/>
                <w:b/>
                <w:sz w:val="24"/>
                <w:szCs w:val="20"/>
                <w:highlight w:val="black"/>
              </w:rPr>
            </w:pPr>
            <w:r w:rsidRPr="00D10223">
              <w:rPr>
                <w:rFonts w:ascii="Arial" w:eastAsia="Times New Roman" w:hAnsi="Arial" w:cs="Arial"/>
                <w:sz w:val="24"/>
                <w:szCs w:val="20"/>
                <w:highlight w:val="black"/>
              </w:rPr>
              <w:lastRenderedPageBreak/>
              <w:br w:type="page"/>
            </w:r>
            <w:r w:rsidRPr="00D10223">
              <w:rPr>
                <w:rFonts w:ascii="Arial" w:eastAsia="Times New Roman" w:hAnsi="Arial" w:cs="Arial"/>
                <w:b/>
                <w:color w:val="FFFFFF"/>
                <w:sz w:val="24"/>
                <w:szCs w:val="20"/>
                <w:highlight w:val="black"/>
              </w:rPr>
              <w:t>Site Description</w:t>
            </w:r>
            <w:r w:rsidRPr="00D10223">
              <w:rPr>
                <w:rFonts w:ascii="Arial" w:eastAsia="Times New Roman" w:hAnsi="Arial" w:cs="Arial"/>
                <w:b/>
                <w:sz w:val="24"/>
                <w:szCs w:val="20"/>
                <w:highlight w:val="black"/>
              </w:rPr>
              <w:t xml:space="preserve"> </w:t>
            </w:r>
          </w:p>
        </w:tc>
      </w:tr>
      <w:tr w:rsidR="00D10223" w:rsidRPr="00D10223" w14:paraId="1E18B2E8" w14:textId="77777777" w:rsidTr="008C6479">
        <w:trPr>
          <w:trHeight w:val="1193"/>
        </w:trPr>
        <w:tc>
          <w:tcPr>
            <w:tcW w:w="11057" w:type="dxa"/>
            <w:tcBorders>
              <w:top w:val="single" w:sz="12" w:space="0" w:color="auto"/>
              <w:left w:val="single" w:sz="12" w:space="0" w:color="auto"/>
              <w:bottom w:val="single" w:sz="4" w:space="0" w:color="auto"/>
              <w:right w:val="single" w:sz="12" w:space="0" w:color="auto"/>
            </w:tcBorders>
          </w:tcPr>
          <w:p w14:paraId="5279AD89" w14:textId="77777777" w:rsidR="00A96FE0" w:rsidRDefault="00A96FE0" w:rsidP="00D10223">
            <w:pPr>
              <w:spacing w:after="0" w:line="240" w:lineRule="auto"/>
              <w:jc w:val="both"/>
              <w:rPr>
                <w:rFonts w:ascii="Arial" w:eastAsia="Times New Roman" w:hAnsi="Arial" w:cs="Arial"/>
                <w:sz w:val="24"/>
                <w:szCs w:val="24"/>
              </w:rPr>
            </w:pPr>
            <w:r w:rsidRPr="00A96FE0">
              <w:rPr>
                <w:rFonts w:ascii="Arial" w:eastAsia="Times New Roman" w:hAnsi="Arial" w:cs="Arial"/>
                <w:sz w:val="24"/>
                <w:szCs w:val="24"/>
              </w:rPr>
              <w:t xml:space="preserve">This application relates to a two-storey, end-of-terrace dwellinghouse situated on the east side of Quickswood, with its south elevation facing onto King Henry’s Road. It is a typical example of a property sited within the Chalcots Estate, being formed of brick and finished in white render. </w:t>
            </w:r>
          </w:p>
          <w:p w14:paraId="15C68F02" w14:textId="77777777" w:rsidR="00A96FE0" w:rsidRDefault="00A96FE0" w:rsidP="00D10223">
            <w:pPr>
              <w:spacing w:after="0" w:line="240" w:lineRule="auto"/>
              <w:jc w:val="both"/>
              <w:rPr>
                <w:rFonts w:ascii="Arial" w:eastAsia="Times New Roman" w:hAnsi="Arial" w:cs="Arial"/>
                <w:sz w:val="24"/>
                <w:szCs w:val="24"/>
              </w:rPr>
            </w:pPr>
          </w:p>
          <w:p w14:paraId="2B423276" w14:textId="77777777" w:rsidR="00D10223" w:rsidRDefault="00A96FE0" w:rsidP="00D10223">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The surrounding area is residential in character. </w:t>
            </w:r>
            <w:r w:rsidRPr="00A96FE0">
              <w:rPr>
                <w:rFonts w:ascii="Arial" w:eastAsia="Times New Roman" w:hAnsi="Arial" w:cs="Arial"/>
                <w:sz w:val="24"/>
                <w:szCs w:val="24"/>
              </w:rPr>
              <w:t>The building is not listed and does not lie within a designated conservation area.</w:t>
            </w:r>
          </w:p>
          <w:p w14:paraId="64760131" w14:textId="1EF4AA9E" w:rsidR="00A96FE0" w:rsidRPr="00D10223" w:rsidRDefault="00A96FE0" w:rsidP="00D10223">
            <w:pPr>
              <w:spacing w:after="0" w:line="240" w:lineRule="auto"/>
              <w:jc w:val="both"/>
              <w:rPr>
                <w:rFonts w:ascii="Arial" w:eastAsia="Times New Roman" w:hAnsi="Arial" w:cs="Arial"/>
                <w:sz w:val="24"/>
                <w:szCs w:val="24"/>
              </w:rPr>
            </w:pPr>
          </w:p>
        </w:tc>
      </w:tr>
      <w:tr w:rsidR="00D10223" w:rsidRPr="00D10223" w14:paraId="35E7D2B9" w14:textId="77777777" w:rsidTr="008C6479">
        <w:trPr>
          <w:trHeight w:val="273"/>
        </w:trPr>
        <w:tc>
          <w:tcPr>
            <w:tcW w:w="11057" w:type="dxa"/>
            <w:tcBorders>
              <w:left w:val="single" w:sz="12" w:space="0" w:color="auto"/>
              <w:right w:val="single" w:sz="12" w:space="0" w:color="auto"/>
            </w:tcBorders>
            <w:shd w:val="clear" w:color="auto" w:fill="000000"/>
            <w:vAlign w:val="center"/>
          </w:tcPr>
          <w:p w14:paraId="34943CA8" w14:textId="77777777" w:rsidR="00D10223" w:rsidRPr="00D10223" w:rsidRDefault="00D10223" w:rsidP="00D10223">
            <w:pPr>
              <w:keepNext/>
              <w:spacing w:after="0" w:line="240" w:lineRule="auto"/>
              <w:outlineLvl w:val="1"/>
              <w:rPr>
                <w:rFonts w:ascii="Arial" w:eastAsia="Times New Roman" w:hAnsi="Arial" w:cs="Arial"/>
                <w:sz w:val="24"/>
                <w:szCs w:val="20"/>
              </w:rPr>
            </w:pPr>
            <w:r w:rsidRPr="00D10223">
              <w:rPr>
                <w:rFonts w:ascii="Arial" w:eastAsia="Times New Roman" w:hAnsi="Arial" w:cs="Arial"/>
                <w:b/>
                <w:color w:val="FFFFFF"/>
                <w:sz w:val="24"/>
                <w:szCs w:val="20"/>
                <w:highlight w:val="black"/>
              </w:rPr>
              <w:t>Relevant History</w:t>
            </w:r>
          </w:p>
        </w:tc>
      </w:tr>
      <w:tr w:rsidR="00D10223" w:rsidRPr="00D10223" w14:paraId="167D4FB8" w14:textId="77777777" w:rsidTr="008C6479">
        <w:trPr>
          <w:trHeight w:val="507"/>
        </w:trPr>
        <w:tc>
          <w:tcPr>
            <w:tcW w:w="11057" w:type="dxa"/>
            <w:tcBorders>
              <w:left w:val="single" w:sz="12" w:space="0" w:color="auto"/>
              <w:bottom w:val="single" w:sz="4" w:space="0" w:color="auto"/>
              <w:right w:val="single" w:sz="12" w:space="0" w:color="auto"/>
            </w:tcBorders>
          </w:tcPr>
          <w:p w14:paraId="198BC6F2" w14:textId="77777777" w:rsidR="00D10223" w:rsidRPr="00D10223" w:rsidRDefault="00D10223" w:rsidP="00D10223">
            <w:pPr>
              <w:spacing w:after="0" w:line="240" w:lineRule="auto"/>
              <w:rPr>
                <w:rFonts w:ascii="Arial" w:eastAsia="Times New Roman" w:hAnsi="Arial" w:cs="Arial"/>
                <w:sz w:val="24"/>
                <w:szCs w:val="24"/>
              </w:rPr>
            </w:pPr>
          </w:p>
          <w:p w14:paraId="0E8D8106" w14:textId="62D0E930" w:rsidR="00D10223" w:rsidRPr="00D10223" w:rsidRDefault="007D7791" w:rsidP="00D10223">
            <w:pPr>
              <w:spacing w:after="0" w:line="240" w:lineRule="auto"/>
              <w:jc w:val="both"/>
              <w:rPr>
                <w:rFonts w:ascii="Arial" w:eastAsia="Times New Roman" w:hAnsi="Arial" w:cs="Arial"/>
                <w:sz w:val="24"/>
                <w:szCs w:val="24"/>
              </w:rPr>
            </w:pPr>
            <w:r w:rsidRPr="007D7791">
              <w:rPr>
                <w:rFonts w:ascii="Arial" w:eastAsia="Times New Roman" w:hAnsi="Arial" w:cs="Arial"/>
                <w:sz w:val="24"/>
                <w:szCs w:val="24"/>
              </w:rPr>
              <w:t>No relevant planning history to date.</w:t>
            </w:r>
          </w:p>
          <w:p w14:paraId="659B6BA4" w14:textId="77777777" w:rsidR="00D10223" w:rsidRPr="00D10223" w:rsidRDefault="00D10223" w:rsidP="00D10223">
            <w:pPr>
              <w:spacing w:after="0" w:line="240" w:lineRule="auto"/>
              <w:jc w:val="both"/>
              <w:rPr>
                <w:rFonts w:ascii="Arial" w:eastAsia="Times New Roman" w:hAnsi="Arial" w:cs="Arial"/>
                <w:sz w:val="24"/>
                <w:szCs w:val="24"/>
              </w:rPr>
            </w:pPr>
          </w:p>
        </w:tc>
      </w:tr>
      <w:tr w:rsidR="00D10223" w:rsidRPr="00D10223" w14:paraId="0E8FBF14" w14:textId="77777777" w:rsidTr="008C6479">
        <w:trPr>
          <w:trHeight w:val="300"/>
        </w:trPr>
        <w:tc>
          <w:tcPr>
            <w:tcW w:w="11057" w:type="dxa"/>
            <w:tcBorders>
              <w:left w:val="single" w:sz="12" w:space="0" w:color="auto"/>
              <w:right w:val="single" w:sz="12" w:space="0" w:color="auto"/>
            </w:tcBorders>
            <w:shd w:val="clear" w:color="auto" w:fill="000000"/>
            <w:vAlign w:val="center"/>
          </w:tcPr>
          <w:p w14:paraId="6067F0DA" w14:textId="77777777" w:rsidR="00D10223" w:rsidRPr="00D10223" w:rsidRDefault="00D10223" w:rsidP="00D10223">
            <w:pPr>
              <w:keepNext/>
              <w:spacing w:after="0" w:line="240" w:lineRule="auto"/>
              <w:outlineLvl w:val="1"/>
              <w:rPr>
                <w:rFonts w:ascii="Arial" w:eastAsia="Times New Roman" w:hAnsi="Arial" w:cs="Arial"/>
                <w:b/>
                <w:sz w:val="24"/>
                <w:szCs w:val="20"/>
              </w:rPr>
            </w:pPr>
            <w:r w:rsidRPr="00D10223">
              <w:rPr>
                <w:rFonts w:ascii="Arial" w:eastAsia="Times New Roman" w:hAnsi="Arial" w:cs="Arial"/>
                <w:b/>
                <w:color w:val="FFFFFF"/>
                <w:sz w:val="24"/>
                <w:szCs w:val="20"/>
                <w:highlight w:val="black"/>
              </w:rPr>
              <w:t>Relevant policies</w:t>
            </w:r>
          </w:p>
        </w:tc>
      </w:tr>
      <w:tr w:rsidR="00A96FE0" w:rsidRPr="00D10223" w14:paraId="1EEC7FFF" w14:textId="77777777" w:rsidTr="008C6479">
        <w:trPr>
          <w:trHeight w:val="1678"/>
        </w:trPr>
        <w:tc>
          <w:tcPr>
            <w:tcW w:w="11057" w:type="dxa"/>
            <w:tcBorders>
              <w:left w:val="single" w:sz="12" w:space="0" w:color="auto"/>
              <w:bottom w:val="single" w:sz="4" w:space="0" w:color="auto"/>
              <w:right w:val="single" w:sz="12" w:space="0" w:color="auto"/>
            </w:tcBorders>
          </w:tcPr>
          <w:p w14:paraId="6A91C45C" w14:textId="77777777" w:rsidR="00A96FE0" w:rsidRPr="0094341C" w:rsidRDefault="00A96FE0" w:rsidP="0094341C">
            <w:pPr>
              <w:spacing w:after="0" w:line="260" w:lineRule="atLeast"/>
              <w:jc w:val="both"/>
              <w:rPr>
                <w:rFonts w:ascii="Arial" w:hAnsi="Arial" w:cs="Arial"/>
                <w:b/>
                <w:sz w:val="24"/>
                <w:szCs w:val="24"/>
              </w:rPr>
            </w:pPr>
          </w:p>
          <w:p w14:paraId="1583881F" w14:textId="77777777" w:rsidR="0094341C" w:rsidRDefault="00A96FE0" w:rsidP="0094341C">
            <w:pPr>
              <w:spacing w:after="0" w:line="260" w:lineRule="atLeast"/>
              <w:jc w:val="both"/>
              <w:rPr>
                <w:rFonts w:ascii="Arial" w:hAnsi="Arial" w:cs="Arial"/>
                <w:b/>
                <w:sz w:val="24"/>
                <w:szCs w:val="24"/>
              </w:rPr>
            </w:pPr>
            <w:r w:rsidRPr="0094341C">
              <w:rPr>
                <w:rFonts w:ascii="Arial" w:hAnsi="Arial" w:cs="Arial"/>
                <w:b/>
                <w:sz w:val="24"/>
                <w:szCs w:val="24"/>
              </w:rPr>
              <w:t>National Planning Policy Framework (2021)</w:t>
            </w:r>
          </w:p>
          <w:p w14:paraId="6F92A632" w14:textId="6475C7EC" w:rsidR="00A96FE0" w:rsidRPr="0094341C" w:rsidRDefault="00A96FE0" w:rsidP="0094341C">
            <w:pPr>
              <w:spacing w:after="0" w:line="260" w:lineRule="atLeast"/>
              <w:jc w:val="both"/>
              <w:rPr>
                <w:rFonts w:ascii="Arial" w:hAnsi="Arial" w:cs="Arial"/>
                <w:b/>
                <w:sz w:val="24"/>
                <w:szCs w:val="24"/>
              </w:rPr>
            </w:pPr>
            <w:r w:rsidRPr="0094341C">
              <w:rPr>
                <w:rFonts w:ascii="Arial" w:hAnsi="Arial" w:cs="Arial"/>
                <w:b/>
                <w:sz w:val="24"/>
                <w:szCs w:val="24"/>
              </w:rPr>
              <w:t xml:space="preserve"> </w:t>
            </w:r>
            <w:r w:rsidRPr="0094341C">
              <w:rPr>
                <w:rFonts w:ascii="Arial" w:hAnsi="Arial" w:cs="Arial"/>
                <w:b/>
                <w:sz w:val="24"/>
                <w:szCs w:val="24"/>
              </w:rPr>
              <w:tab/>
            </w:r>
          </w:p>
          <w:p w14:paraId="35158258" w14:textId="7209C980" w:rsidR="00A96FE0" w:rsidRDefault="00A96FE0" w:rsidP="0094341C">
            <w:pPr>
              <w:spacing w:after="0"/>
              <w:jc w:val="both"/>
              <w:rPr>
                <w:rFonts w:ascii="Arial" w:hAnsi="Arial" w:cs="Arial"/>
                <w:b/>
                <w:sz w:val="24"/>
                <w:szCs w:val="24"/>
              </w:rPr>
            </w:pPr>
            <w:r w:rsidRPr="0094341C">
              <w:rPr>
                <w:rFonts w:ascii="Arial" w:hAnsi="Arial" w:cs="Arial"/>
                <w:b/>
                <w:sz w:val="24"/>
                <w:szCs w:val="24"/>
              </w:rPr>
              <w:t xml:space="preserve">General Permitted Development Order (2015) </w:t>
            </w:r>
          </w:p>
          <w:p w14:paraId="7C843533" w14:textId="77777777" w:rsidR="0094341C" w:rsidRPr="0094341C" w:rsidRDefault="0094341C" w:rsidP="0094341C">
            <w:pPr>
              <w:spacing w:after="0"/>
              <w:jc w:val="both"/>
              <w:rPr>
                <w:rFonts w:ascii="Arial" w:hAnsi="Arial" w:cs="Arial"/>
                <w:b/>
                <w:sz w:val="24"/>
                <w:szCs w:val="24"/>
              </w:rPr>
            </w:pPr>
          </w:p>
          <w:p w14:paraId="15363F3D" w14:textId="77777777" w:rsidR="00A96FE0" w:rsidRPr="0094341C" w:rsidRDefault="00A96FE0" w:rsidP="0094341C">
            <w:pPr>
              <w:spacing w:after="0"/>
              <w:jc w:val="both"/>
              <w:rPr>
                <w:rFonts w:ascii="Arial" w:hAnsi="Arial" w:cs="Arial"/>
                <w:b/>
                <w:sz w:val="24"/>
                <w:szCs w:val="24"/>
              </w:rPr>
            </w:pPr>
            <w:r w:rsidRPr="0094341C">
              <w:rPr>
                <w:rFonts w:ascii="Arial" w:hAnsi="Arial" w:cs="Arial"/>
                <w:b/>
                <w:sz w:val="24"/>
                <w:szCs w:val="24"/>
              </w:rPr>
              <w:t xml:space="preserve">The Town and Country Planning (General Permitted Development) (England) (Amendment) </w:t>
            </w:r>
          </w:p>
          <w:p w14:paraId="52801B87" w14:textId="17ACDC8B" w:rsidR="0094341C" w:rsidRPr="0094341C" w:rsidRDefault="00A96FE0" w:rsidP="0094341C">
            <w:pPr>
              <w:spacing w:after="0"/>
              <w:jc w:val="both"/>
              <w:rPr>
                <w:rFonts w:ascii="Arial" w:hAnsi="Arial" w:cs="Arial"/>
                <w:b/>
                <w:sz w:val="24"/>
                <w:szCs w:val="24"/>
              </w:rPr>
            </w:pPr>
            <w:r w:rsidRPr="0094341C">
              <w:rPr>
                <w:rFonts w:ascii="Arial" w:hAnsi="Arial" w:cs="Arial"/>
                <w:b/>
                <w:sz w:val="24"/>
                <w:szCs w:val="24"/>
              </w:rPr>
              <w:t>(No. 2) Order 2020</w:t>
            </w:r>
          </w:p>
          <w:p w14:paraId="689C2EF5" w14:textId="77777777" w:rsidR="0094341C" w:rsidRDefault="0094341C" w:rsidP="0094341C">
            <w:pPr>
              <w:spacing w:after="0"/>
              <w:jc w:val="both"/>
              <w:rPr>
                <w:rFonts w:ascii="Arial" w:hAnsi="Arial" w:cs="Arial"/>
                <w:b/>
                <w:sz w:val="24"/>
                <w:szCs w:val="24"/>
              </w:rPr>
            </w:pPr>
          </w:p>
          <w:p w14:paraId="7BF6A22F" w14:textId="76F9CF8C" w:rsidR="00A96FE0" w:rsidRPr="0094341C" w:rsidRDefault="00A96FE0" w:rsidP="0094341C">
            <w:pPr>
              <w:spacing w:after="0"/>
              <w:jc w:val="both"/>
              <w:rPr>
                <w:rFonts w:ascii="Arial" w:hAnsi="Arial" w:cs="Arial"/>
                <w:b/>
                <w:sz w:val="24"/>
                <w:szCs w:val="24"/>
              </w:rPr>
            </w:pPr>
            <w:r w:rsidRPr="0094341C">
              <w:rPr>
                <w:rFonts w:ascii="Arial" w:hAnsi="Arial" w:cs="Arial"/>
                <w:b/>
                <w:sz w:val="24"/>
                <w:szCs w:val="24"/>
              </w:rPr>
              <w:t xml:space="preserve">The London Plan (2021) </w:t>
            </w:r>
          </w:p>
          <w:p w14:paraId="1FB65DFF" w14:textId="77777777" w:rsidR="0094341C" w:rsidRDefault="0094341C" w:rsidP="0094341C">
            <w:pPr>
              <w:spacing w:after="0"/>
              <w:rPr>
                <w:rFonts w:ascii="Arial" w:hAnsi="Arial" w:cs="Arial"/>
                <w:b/>
                <w:bCs/>
                <w:sz w:val="24"/>
                <w:szCs w:val="24"/>
              </w:rPr>
            </w:pPr>
          </w:p>
          <w:p w14:paraId="3FB8CE80" w14:textId="4AC26C02" w:rsidR="00A96FE0" w:rsidRPr="0094341C" w:rsidRDefault="00A96FE0" w:rsidP="0094341C">
            <w:pPr>
              <w:spacing w:after="0"/>
              <w:rPr>
                <w:rFonts w:ascii="Arial" w:hAnsi="Arial" w:cs="Arial"/>
                <w:b/>
                <w:bCs/>
                <w:sz w:val="24"/>
                <w:szCs w:val="24"/>
              </w:rPr>
            </w:pPr>
            <w:r w:rsidRPr="0094341C">
              <w:rPr>
                <w:rFonts w:ascii="Arial" w:hAnsi="Arial" w:cs="Arial"/>
                <w:b/>
                <w:bCs/>
                <w:sz w:val="24"/>
                <w:szCs w:val="24"/>
              </w:rPr>
              <w:t>Camden Local Plan (2017)</w:t>
            </w:r>
          </w:p>
          <w:p w14:paraId="2FD6CDDB" w14:textId="77777777" w:rsidR="00A96FE0" w:rsidRPr="0094341C" w:rsidRDefault="00A96FE0" w:rsidP="0094341C">
            <w:pPr>
              <w:pStyle w:val="NoSpacing"/>
              <w:numPr>
                <w:ilvl w:val="0"/>
                <w:numId w:val="5"/>
              </w:numPr>
              <w:rPr>
                <w:rFonts w:ascii="Arial" w:hAnsi="Arial" w:cs="Arial"/>
                <w:sz w:val="24"/>
                <w:szCs w:val="24"/>
              </w:rPr>
            </w:pPr>
            <w:r w:rsidRPr="0094341C">
              <w:rPr>
                <w:rFonts w:ascii="Arial" w:hAnsi="Arial" w:cs="Arial"/>
                <w:b/>
                <w:sz w:val="24"/>
                <w:szCs w:val="24"/>
              </w:rPr>
              <w:t>A1</w:t>
            </w:r>
            <w:r w:rsidRPr="0094341C">
              <w:rPr>
                <w:rFonts w:ascii="Arial" w:hAnsi="Arial" w:cs="Arial"/>
                <w:sz w:val="24"/>
                <w:szCs w:val="24"/>
              </w:rPr>
              <w:t xml:space="preserve"> Managing the impact of development  </w:t>
            </w:r>
          </w:p>
          <w:p w14:paraId="59155A3C" w14:textId="41D103EB" w:rsidR="00A96FE0" w:rsidRPr="0094341C" w:rsidRDefault="00A96FE0" w:rsidP="0094341C">
            <w:pPr>
              <w:pStyle w:val="NoSpacing"/>
              <w:numPr>
                <w:ilvl w:val="0"/>
                <w:numId w:val="5"/>
              </w:numPr>
              <w:rPr>
                <w:rFonts w:ascii="Arial" w:hAnsi="Arial" w:cs="Arial"/>
                <w:b/>
                <w:sz w:val="24"/>
                <w:szCs w:val="24"/>
              </w:rPr>
            </w:pPr>
            <w:r w:rsidRPr="0094341C">
              <w:rPr>
                <w:rFonts w:ascii="Arial" w:hAnsi="Arial" w:cs="Arial"/>
                <w:b/>
                <w:sz w:val="24"/>
                <w:szCs w:val="24"/>
              </w:rPr>
              <w:t xml:space="preserve">D1 </w:t>
            </w:r>
            <w:r w:rsidRPr="0094341C">
              <w:rPr>
                <w:rFonts w:ascii="Arial" w:hAnsi="Arial" w:cs="Arial"/>
                <w:sz w:val="24"/>
                <w:szCs w:val="24"/>
              </w:rPr>
              <w:t>Design</w:t>
            </w:r>
          </w:p>
          <w:p w14:paraId="0A90376D" w14:textId="77777777" w:rsidR="00A96FE0" w:rsidRPr="0094341C" w:rsidRDefault="00A96FE0" w:rsidP="0094341C">
            <w:pPr>
              <w:pStyle w:val="NoSpacing"/>
              <w:ind w:left="720"/>
              <w:rPr>
                <w:rFonts w:ascii="Arial" w:hAnsi="Arial" w:cs="Arial"/>
                <w:b/>
                <w:sz w:val="24"/>
                <w:szCs w:val="24"/>
              </w:rPr>
            </w:pPr>
          </w:p>
          <w:p w14:paraId="23339EB1" w14:textId="77777777" w:rsidR="00A96FE0" w:rsidRPr="0094341C" w:rsidRDefault="00A96FE0" w:rsidP="0094341C">
            <w:pPr>
              <w:spacing w:after="0"/>
              <w:jc w:val="both"/>
              <w:rPr>
                <w:rFonts w:ascii="Arial" w:hAnsi="Arial" w:cs="Arial"/>
                <w:b/>
                <w:sz w:val="24"/>
                <w:szCs w:val="24"/>
              </w:rPr>
            </w:pPr>
            <w:r w:rsidRPr="0094341C">
              <w:rPr>
                <w:rFonts w:ascii="Arial" w:hAnsi="Arial" w:cs="Arial"/>
                <w:b/>
                <w:sz w:val="24"/>
                <w:szCs w:val="24"/>
              </w:rPr>
              <w:t xml:space="preserve">Camden Planning Guidance:  </w:t>
            </w:r>
          </w:p>
          <w:p w14:paraId="0E5BBF8D" w14:textId="77777777" w:rsidR="00A96FE0" w:rsidRPr="0094341C" w:rsidRDefault="00A96FE0" w:rsidP="0094341C">
            <w:pPr>
              <w:pStyle w:val="Default"/>
              <w:numPr>
                <w:ilvl w:val="0"/>
                <w:numId w:val="5"/>
              </w:numPr>
            </w:pPr>
            <w:r w:rsidRPr="0094341C">
              <w:t>CPG Amenity (2021)</w:t>
            </w:r>
          </w:p>
          <w:p w14:paraId="70D03021" w14:textId="77777777" w:rsidR="00A96FE0" w:rsidRPr="0094341C" w:rsidRDefault="00A96FE0" w:rsidP="0094341C">
            <w:pPr>
              <w:pStyle w:val="Default"/>
              <w:numPr>
                <w:ilvl w:val="0"/>
                <w:numId w:val="5"/>
              </w:numPr>
            </w:pPr>
            <w:r w:rsidRPr="0094341C">
              <w:t>CPG Design (2021)</w:t>
            </w:r>
          </w:p>
          <w:p w14:paraId="2E34A889" w14:textId="506218E0" w:rsidR="00A96FE0" w:rsidRPr="0094341C" w:rsidRDefault="00A96FE0" w:rsidP="00A96FE0">
            <w:pPr>
              <w:pStyle w:val="Default"/>
              <w:numPr>
                <w:ilvl w:val="0"/>
                <w:numId w:val="5"/>
              </w:numPr>
            </w:pPr>
            <w:r w:rsidRPr="0094341C">
              <w:t>CPG Home Improvements (2021)</w:t>
            </w:r>
          </w:p>
          <w:p w14:paraId="244C51D8" w14:textId="77777777" w:rsidR="00A96FE0" w:rsidRPr="0094341C" w:rsidRDefault="00A96FE0" w:rsidP="00A96FE0">
            <w:pPr>
              <w:spacing w:after="0" w:line="240" w:lineRule="auto"/>
              <w:rPr>
                <w:rFonts w:ascii="Arial" w:eastAsia="Times New Roman" w:hAnsi="Arial" w:cs="Arial"/>
                <w:sz w:val="24"/>
                <w:szCs w:val="24"/>
              </w:rPr>
            </w:pPr>
          </w:p>
        </w:tc>
      </w:tr>
      <w:tr w:rsidR="00A96FE0" w:rsidRPr="00D10223" w14:paraId="315DE980" w14:textId="77777777" w:rsidTr="008C6479">
        <w:trPr>
          <w:trHeight w:val="360"/>
        </w:trPr>
        <w:tc>
          <w:tcPr>
            <w:tcW w:w="11057" w:type="dxa"/>
            <w:tcBorders>
              <w:left w:val="single" w:sz="12" w:space="0" w:color="auto"/>
              <w:right w:val="single" w:sz="12" w:space="0" w:color="auto"/>
            </w:tcBorders>
            <w:shd w:val="clear" w:color="auto" w:fill="000000"/>
            <w:vAlign w:val="center"/>
          </w:tcPr>
          <w:p w14:paraId="71F72546" w14:textId="77777777" w:rsidR="00A96FE0" w:rsidRPr="00D10223" w:rsidRDefault="00A96FE0" w:rsidP="00A96FE0">
            <w:pPr>
              <w:keepNext/>
              <w:spacing w:after="0" w:line="240" w:lineRule="auto"/>
              <w:outlineLvl w:val="1"/>
              <w:rPr>
                <w:rFonts w:ascii="Arial" w:eastAsia="Times New Roman" w:hAnsi="Arial" w:cs="Arial"/>
                <w:b/>
                <w:sz w:val="24"/>
                <w:szCs w:val="20"/>
              </w:rPr>
            </w:pPr>
            <w:r w:rsidRPr="00D10223">
              <w:rPr>
                <w:rFonts w:ascii="Arial" w:eastAsia="Times New Roman" w:hAnsi="Arial" w:cs="Arial"/>
                <w:b/>
                <w:color w:val="FFFFFF"/>
                <w:sz w:val="24"/>
                <w:szCs w:val="20"/>
              </w:rPr>
              <w:lastRenderedPageBreak/>
              <w:t>Assessment</w:t>
            </w:r>
          </w:p>
        </w:tc>
      </w:tr>
      <w:tr w:rsidR="00A96FE0" w:rsidRPr="00D10223" w14:paraId="4349D66A" w14:textId="77777777" w:rsidTr="008C6479">
        <w:trPr>
          <w:trHeight w:val="6942"/>
        </w:trPr>
        <w:tc>
          <w:tcPr>
            <w:tcW w:w="11057" w:type="dxa"/>
            <w:tcBorders>
              <w:left w:val="single" w:sz="12" w:space="0" w:color="auto"/>
              <w:bottom w:val="single" w:sz="12" w:space="0" w:color="auto"/>
              <w:right w:val="single" w:sz="12" w:space="0" w:color="auto"/>
            </w:tcBorders>
          </w:tcPr>
          <w:p w14:paraId="7AD3A77E" w14:textId="77777777" w:rsidR="00A96FE0" w:rsidRPr="00CB6B56" w:rsidRDefault="00A96FE0" w:rsidP="00A96FE0">
            <w:pPr>
              <w:numPr>
                <w:ilvl w:val="0"/>
                <w:numId w:val="1"/>
              </w:numPr>
              <w:spacing w:after="240" w:line="240" w:lineRule="auto"/>
              <w:ind w:left="360"/>
              <w:rPr>
                <w:rFonts w:ascii="Arial" w:eastAsia="Times New Roman" w:hAnsi="Arial" w:cs="Arial"/>
                <w:b/>
                <w:bCs/>
                <w:sz w:val="24"/>
                <w:szCs w:val="24"/>
              </w:rPr>
            </w:pPr>
            <w:r w:rsidRPr="00CB6B56">
              <w:rPr>
                <w:rFonts w:ascii="Arial" w:eastAsia="Times New Roman" w:hAnsi="Arial" w:cs="Arial"/>
                <w:b/>
                <w:bCs/>
                <w:sz w:val="24"/>
                <w:szCs w:val="24"/>
              </w:rPr>
              <w:t>Proposal</w:t>
            </w:r>
          </w:p>
          <w:p w14:paraId="2DE11F9A" w14:textId="308634E8" w:rsidR="004568F2" w:rsidRDefault="00F13114" w:rsidP="004568F2">
            <w:pPr>
              <w:pStyle w:val="ListParagraph"/>
              <w:numPr>
                <w:ilvl w:val="1"/>
                <w:numId w:val="1"/>
              </w:numPr>
              <w:ind w:left="762" w:hanging="762"/>
              <w:rPr>
                <w:rFonts w:ascii="Arial" w:eastAsia="Times New Roman" w:hAnsi="Arial" w:cs="Arial"/>
                <w:sz w:val="24"/>
                <w:szCs w:val="24"/>
              </w:rPr>
            </w:pPr>
            <w:r w:rsidRPr="00F13114">
              <w:rPr>
                <w:rFonts w:ascii="Arial" w:eastAsia="Times New Roman" w:hAnsi="Arial" w:cs="Arial"/>
                <w:sz w:val="24"/>
                <w:szCs w:val="24"/>
              </w:rPr>
              <w:t>Prior approval is sought for the addition of one extra storey above the existing second floor flat roof under Schedule 2, Part 1, Class AA of the Town and Country Planning (General Permitted Development) (England) Order 2015.</w:t>
            </w:r>
          </w:p>
          <w:p w14:paraId="27A87995" w14:textId="77777777" w:rsidR="004568F2" w:rsidRDefault="004568F2" w:rsidP="004568F2">
            <w:pPr>
              <w:pStyle w:val="ListParagraph"/>
              <w:ind w:left="762"/>
              <w:rPr>
                <w:rFonts w:ascii="Arial" w:eastAsia="Times New Roman" w:hAnsi="Arial" w:cs="Arial"/>
                <w:sz w:val="24"/>
                <w:szCs w:val="24"/>
              </w:rPr>
            </w:pPr>
          </w:p>
          <w:p w14:paraId="72D8095F" w14:textId="3C9CB26F" w:rsidR="00F13114" w:rsidRPr="00B91540" w:rsidRDefault="004568F2" w:rsidP="00DE005B">
            <w:pPr>
              <w:pStyle w:val="ListParagraph"/>
              <w:numPr>
                <w:ilvl w:val="1"/>
                <w:numId w:val="1"/>
              </w:numPr>
              <w:ind w:left="762" w:hanging="762"/>
              <w:rPr>
                <w:rFonts w:ascii="Arial" w:eastAsia="Times New Roman" w:hAnsi="Arial" w:cs="Arial"/>
                <w:sz w:val="24"/>
                <w:szCs w:val="24"/>
              </w:rPr>
            </w:pPr>
            <w:r w:rsidRPr="00B91540">
              <w:rPr>
                <w:rFonts w:ascii="Arial" w:eastAsia="Times New Roman" w:hAnsi="Arial" w:cs="Arial"/>
                <w:sz w:val="24"/>
                <w:szCs w:val="24"/>
              </w:rPr>
              <w:t xml:space="preserve">The additional storey would result in an increase in height by 2.4m above the original parapet height, and 2.7m above the existing flat roof height. There is an existing roof box on top of the flat roof, measuring 0.9m in height, as well as a circular rooflight. The roof box is to be omitted in the proposed design, whilst the circular rooflight is to be replicated in terms of size, location and detailed appearance. </w:t>
            </w:r>
          </w:p>
          <w:p w14:paraId="7A759DB5" w14:textId="77777777" w:rsidR="00A96FE0" w:rsidRPr="00D10223" w:rsidRDefault="00A96FE0" w:rsidP="004568F2">
            <w:pPr>
              <w:numPr>
                <w:ilvl w:val="1"/>
                <w:numId w:val="1"/>
              </w:numPr>
              <w:spacing w:after="0" w:line="240" w:lineRule="auto"/>
              <w:ind w:left="762"/>
              <w:jc w:val="both"/>
              <w:rPr>
                <w:rFonts w:ascii="Arial" w:eastAsia="Times New Roman" w:hAnsi="Arial" w:cs="Arial"/>
                <w:sz w:val="24"/>
                <w:szCs w:val="24"/>
              </w:rPr>
            </w:pPr>
            <w:r w:rsidRPr="00D10223">
              <w:rPr>
                <w:rFonts w:ascii="Arial" w:eastAsia="Times New Roman" w:hAnsi="Arial" w:cs="Arial"/>
                <w:sz w:val="24"/>
                <w:szCs w:val="24"/>
              </w:rPr>
              <w:t xml:space="preserve">The Town and Country Planning (General Permitted Development) (England) (Amendment) (No. 2) Order 2020 came into force on 31st August 2020 and introduced Class AA to Part 1 of Schedule 2, which allows for the enlargement of a dwellinghouse consisting of the construction of up to two additional storeys (where the existing dwellinghouse consists of two or more storeys). </w:t>
            </w:r>
          </w:p>
          <w:p w14:paraId="0D30267D" w14:textId="77777777" w:rsidR="00A96FE0" w:rsidRPr="00D10223" w:rsidRDefault="00A96FE0" w:rsidP="00A96FE0">
            <w:pPr>
              <w:spacing w:after="0" w:line="240" w:lineRule="auto"/>
              <w:jc w:val="both"/>
              <w:rPr>
                <w:rFonts w:ascii="Arial" w:eastAsia="Times New Roman" w:hAnsi="Arial" w:cs="Arial"/>
                <w:sz w:val="24"/>
                <w:szCs w:val="24"/>
              </w:rPr>
            </w:pPr>
          </w:p>
          <w:p w14:paraId="0B413519" w14:textId="77777777" w:rsidR="00A96FE0" w:rsidRPr="00D10223" w:rsidRDefault="00A96FE0" w:rsidP="004568F2">
            <w:pPr>
              <w:numPr>
                <w:ilvl w:val="1"/>
                <w:numId w:val="1"/>
              </w:numPr>
              <w:autoSpaceDE w:val="0"/>
              <w:autoSpaceDN w:val="0"/>
              <w:adjustRightInd w:val="0"/>
              <w:spacing w:after="0" w:line="240" w:lineRule="auto"/>
              <w:ind w:left="720"/>
              <w:jc w:val="both"/>
              <w:rPr>
                <w:rFonts w:ascii="Arial" w:eastAsia="Times New Roman" w:hAnsi="Arial" w:cs="Arial"/>
                <w:i/>
                <w:sz w:val="24"/>
                <w:szCs w:val="24"/>
              </w:rPr>
            </w:pPr>
            <w:r w:rsidRPr="00D10223">
              <w:rPr>
                <w:rFonts w:ascii="Arial" w:eastAsia="Times New Roman" w:hAnsi="Arial" w:cs="Arial"/>
                <w:sz w:val="24"/>
                <w:szCs w:val="24"/>
              </w:rPr>
              <w:t>This is subject to a number of conditions listed within sub-paragraph AA.1 [(a)-(k)] and a subsequent condition in sub-paragraph AA.2 relating to the need for the developer to apply to the local planning authority for prior approval as to:</w:t>
            </w:r>
            <w:r w:rsidRPr="00D10223">
              <w:rPr>
                <w:rFonts w:ascii="Arial" w:eastAsia="Times New Roman" w:hAnsi="Arial" w:cs="Arial"/>
                <w:i/>
                <w:sz w:val="24"/>
                <w:szCs w:val="24"/>
              </w:rPr>
              <w:t xml:space="preserve"> </w:t>
            </w:r>
          </w:p>
          <w:p w14:paraId="5F9EAF96" w14:textId="77777777" w:rsidR="00A96FE0" w:rsidRPr="00D10223" w:rsidRDefault="00A96FE0" w:rsidP="00A96FE0">
            <w:pPr>
              <w:autoSpaceDE w:val="0"/>
              <w:autoSpaceDN w:val="0"/>
              <w:adjustRightInd w:val="0"/>
              <w:spacing w:after="0" w:line="240" w:lineRule="auto"/>
              <w:jc w:val="both"/>
              <w:rPr>
                <w:rFonts w:ascii="Arial" w:eastAsia="Times New Roman" w:hAnsi="Arial" w:cs="Arial"/>
                <w:i/>
                <w:sz w:val="24"/>
                <w:szCs w:val="24"/>
              </w:rPr>
            </w:pPr>
          </w:p>
          <w:p w14:paraId="65C2ED79" w14:textId="77777777" w:rsidR="00A96FE0" w:rsidRPr="00D10223" w:rsidRDefault="00A96FE0" w:rsidP="00A96FE0">
            <w:pPr>
              <w:numPr>
                <w:ilvl w:val="0"/>
                <w:numId w:val="2"/>
              </w:numPr>
              <w:autoSpaceDE w:val="0"/>
              <w:autoSpaceDN w:val="0"/>
              <w:adjustRightInd w:val="0"/>
              <w:spacing w:after="0" w:line="240" w:lineRule="auto"/>
              <w:ind w:left="1080"/>
              <w:jc w:val="both"/>
              <w:rPr>
                <w:rFonts w:ascii="Arial" w:eastAsia="Times New Roman" w:hAnsi="Arial" w:cs="Arial"/>
                <w:i/>
                <w:sz w:val="24"/>
                <w:szCs w:val="24"/>
              </w:rPr>
            </w:pPr>
            <w:r w:rsidRPr="00D10223">
              <w:rPr>
                <w:rFonts w:ascii="Arial" w:eastAsia="Times New Roman" w:hAnsi="Arial" w:cs="Arial"/>
                <w:i/>
                <w:sz w:val="24"/>
                <w:szCs w:val="24"/>
              </w:rPr>
              <w:t xml:space="preserve">impact on the amenity of any adjoining premises including overlooking, privacy and the loss of light; </w:t>
            </w:r>
          </w:p>
          <w:p w14:paraId="021D2EF3" w14:textId="77777777" w:rsidR="00A96FE0" w:rsidRPr="00D10223" w:rsidRDefault="00A96FE0" w:rsidP="00A96FE0">
            <w:pPr>
              <w:numPr>
                <w:ilvl w:val="0"/>
                <w:numId w:val="2"/>
              </w:numPr>
              <w:autoSpaceDE w:val="0"/>
              <w:autoSpaceDN w:val="0"/>
              <w:adjustRightInd w:val="0"/>
              <w:spacing w:after="0" w:line="240" w:lineRule="auto"/>
              <w:ind w:left="1080"/>
              <w:jc w:val="both"/>
              <w:rPr>
                <w:rFonts w:ascii="Arial" w:eastAsia="Times New Roman" w:hAnsi="Arial" w:cs="Arial"/>
                <w:i/>
                <w:sz w:val="24"/>
                <w:szCs w:val="24"/>
              </w:rPr>
            </w:pPr>
            <w:r w:rsidRPr="00D10223">
              <w:rPr>
                <w:rFonts w:ascii="Arial" w:eastAsia="Times New Roman" w:hAnsi="Arial" w:cs="Arial"/>
                <w:i/>
                <w:sz w:val="24"/>
                <w:szCs w:val="24"/>
              </w:rPr>
              <w:t xml:space="preserve">the external appearance of the dwellinghouse, including the design and architectural features of— </w:t>
            </w:r>
          </w:p>
          <w:p w14:paraId="349EDAA6" w14:textId="77777777" w:rsidR="00A96FE0" w:rsidRPr="00D10223" w:rsidRDefault="00A96FE0" w:rsidP="00A96FE0">
            <w:pPr>
              <w:autoSpaceDE w:val="0"/>
              <w:autoSpaceDN w:val="0"/>
              <w:adjustRightInd w:val="0"/>
              <w:spacing w:after="0" w:line="240" w:lineRule="auto"/>
              <w:ind w:left="1800"/>
              <w:jc w:val="both"/>
              <w:rPr>
                <w:rFonts w:ascii="Arial" w:eastAsia="Times New Roman" w:hAnsi="Arial" w:cs="Arial"/>
                <w:i/>
                <w:sz w:val="24"/>
                <w:szCs w:val="24"/>
              </w:rPr>
            </w:pPr>
            <w:r w:rsidRPr="00D10223">
              <w:rPr>
                <w:rFonts w:ascii="Arial" w:eastAsia="Times New Roman" w:hAnsi="Arial" w:cs="Arial"/>
                <w:i/>
                <w:sz w:val="24"/>
                <w:szCs w:val="24"/>
              </w:rPr>
              <w:t xml:space="preserve">(aa) the principal elevation of the dwellinghouse, and </w:t>
            </w:r>
          </w:p>
          <w:p w14:paraId="4D36D8E4" w14:textId="77777777" w:rsidR="00A96FE0" w:rsidRPr="00D10223" w:rsidRDefault="00A96FE0" w:rsidP="00A96FE0">
            <w:pPr>
              <w:autoSpaceDE w:val="0"/>
              <w:autoSpaceDN w:val="0"/>
              <w:adjustRightInd w:val="0"/>
              <w:spacing w:after="0" w:line="240" w:lineRule="auto"/>
              <w:ind w:left="1800"/>
              <w:jc w:val="both"/>
              <w:rPr>
                <w:rFonts w:ascii="Arial" w:eastAsia="Times New Roman" w:hAnsi="Arial" w:cs="Arial"/>
                <w:i/>
                <w:sz w:val="24"/>
                <w:szCs w:val="24"/>
              </w:rPr>
            </w:pPr>
            <w:r w:rsidRPr="00D10223">
              <w:rPr>
                <w:rFonts w:ascii="Arial" w:eastAsia="Times New Roman" w:hAnsi="Arial" w:cs="Arial"/>
                <w:i/>
                <w:sz w:val="24"/>
                <w:szCs w:val="24"/>
              </w:rPr>
              <w:t xml:space="preserve">(bb) any side elevation of the dwellinghouse that fronts a highway; </w:t>
            </w:r>
          </w:p>
          <w:p w14:paraId="4C2B715A" w14:textId="77777777" w:rsidR="00A96FE0" w:rsidRPr="00D10223" w:rsidRDefault="00A96FE0" w:rsidP="00A96FE0">
            <w:pPr>
              <w:numPr>
                <w:ilvl w:val="0"/>
                <w:numId w:val="2"/>
              </w:numPr>
              <w:autoSpaceDE w:val="0"/>
              <w:autoSpaceDN w:val="0"/>
              <w:adjustRightInd w:val="0"/>
              <w:spacing w:after="0" w:line="240" w:lineRule="auto"/>
              <w:ind w:left="1080"/>
              <w:jc w:val="both"/>
              <w:rPr>
                <w:rFonts w:ascii="Arial" w:eastAsia="Times New Roman" w:hAnsi="Arial" w:cs="Arial"/>
                <w:i/>
                <w:sz w:val="24"/>
                <w:szCs w:val="24"/>
              </w:rPr>
            </w:pPr>
            <w:r w:rsidRPr="00D10223">
              <w:rPr>
                <w:rFonts w:ascii="Arial" w:eastAsia="Times New Roman" w:hAnsi="Arial" w:cs="Arial"/>
                <w:i/>
                <w:sz w:val="24"/>
                <w:szCs w:val="24"/>
              </w:rPr>
              <w:t xml:space="preserve">air traffic and defence asset impacts of the development; and </w:t>
            </w:r>
          </w:p>
          <w:p w14:paraId="79532062" w14:textId="6F956DC4" w:rsidR="00A96FE0" w:rsidRPr="00ED03E0" w:rsidRDefault="00A96FE0" w:rsidP="00A96FE0">
            <w:pPr>
              <w:numPr>
                <w:ilvl w:val="0"/>
                <w:numId w:val="2"/>
              </w:numPr>
              <w:autoSpaceDE w:val="0"/>
              <w:autoSpaceDN w:val="0"/>
              <w:adjustRightInd w:val="0"/>
              <w:spacing w:after="0" w:line="240" w:lineRule="auto"/>
              <w:ind w:left="1080"/>
              <w:jc w:val="both"/>
              <w:rPr>
                <w:rFonts w:ascii="Arial" w:eastAsia="Times New Roman" w:hAnsi="Arial" w:cs="Arial"/>
                <w:sz w:val="24"/>
                <w:szCs w:val="24"/>
              </w:rPr>
            </w:pPr>
            <w:r w:rsidRPr="00D10223">
              <w:rPr>
                <w:rFonts w:ascii="Arial" w:eastAsia="Times New Roman" w:hAnsi="Arial" w:cs="Arial"/>
                <w:i/>
                <w:sz w:val="24"/>
                <w:szCs w:val="24"/>
              </w:rPr>
              <w:t xml:space="preserve">whether, as a result of the siting of the dwellinghouse, the development will impact on a protected view identified in the Directions Relating to Protected Vistas dated 15th March 2012(a) issued by the Secretary of State; </w:t>
            </w:r>
          </w:p>
          <w:p w14:paraId="050E3E0D" w14:textId="77777777" w:rsidR="00A96FE0" w:rsidRPr="00D10223" w:rsidRDefault="00A96FE0" w:rsidP="00A96FE0">
            <w:pPr>
              <w:autoSpaceDE w:val="0"/>
              <w:autoSpaceDN w:val="0"/>
              <w:adjustRightInd w:val="0"/>
              <w:spacing w:after="0" w:line="240" w:lineRule="auto"/>
              <w:ind w:left="1080"/>
              <w:jc w:val="both"/>
              <w:rPr>
                <w:rFonts w:ascii="Arial" w:eastAsia="Times New Roman" w:hAnsi="Arial" w:cs="Arial"/>
                <w:sz w:val="24"/>
                <w:szCs w:val="24"/>
              </w:rPr>
            </w:pPr>
          </w:p>
          <w:p w14:paraId="0E6F2250" w14:textId="77777777" w:rsidR="00A96FE0" w:rsidRPr="00D10223" w:rsidRDefault="00A96FE0" w:rsidP="004568F2">
            <w:pPr>
              <w:numPr>
                <w:ilvl w:val="0"/>
                <w:numId w:val="1"/>
              </w:numPr>
              <w:spacing w:after="240" w:line="240" w:lineRule="auto"/>
              <w:ind w:left="360"/>
              <w:rPr>
                <w:rFonts w:ascii="Arial" w:eastAsia="Times New Roman" w:hAnsi="Arial" w:cs="Arial"/>
                <w:b/>
                <w:sz w:val="24"/>
                <w:szCs w:val="24"/>
              </w:rPr>
            </w:pPr>
            <w:r w:rsidRPr="00D10223">
              <w:rPr>
                <w:rFonts w:ascii="Arial" w:eastAsia="Times New Roman" w:hAnsi="Arial" w:cs="Arial"/>
                <w:b/>
                <w:sz w:val="24"/>
                <w:szCs w:val="24"/>
              </w:rPr>
              <w:t>Assessment</w:t>
            </w:r>
          </w:p>
          <w:p w14:paraId="58840345" w14:textId="182FA270" w:rsidR="00A96FE0" w:rsidRPr="00D10223" w:rsidRDefault="00A96FE0" w:rsidP="004568F2">
            <w:pPr>
              <w:numPr>
                <w:ilvl w:val="1"/>
                <w:numId w:val="1"/>
              </w:numPr>
              <w:spacing w:after="240" w:line="240" w:lineRule="auto"/>
              <w:ind w:left="720"/>
              <w:rPr>
                <w:rFonts w:ascii="Arial" w:eastAsia="Times New Roman" w:hAnsi="Arial" w:cs="Arial"/>
                <w:sz w:val="24"/>
                <w:szCs w:val="24"/>
              </w:rPr>
            </w:pPr>
            <w:r w:rsidRPr="00D10223">
              <w:rPr>
                <w:rFonts w:ascii="Arial" w:eastAsia="Times New Roman" w:hAnsi="Arial" w:cs="Arial"/>
                <w:i/>
                <w:sz w:val="24"/>
                <w:szCs w:val="24"/>
              </w:rPr>
              <w:t>Assessment against Class AA conditions</w:t>
            </w:r>
            <w:r w:rsidR="00B91540">
              <w:rPr>
                <w:rFonts w:ascii="Arial" w:eastAsia="Times New Roman" w:hAnsi="Arial" w:cs="Arial"/>
                <w:i/>
                <w:sz w:val="24"/>
                <w:szCs w:val="24"/>
              </w:rPr>
              <w:t>:</w:t>
            </w:r>
          </w:p>
          <w:tbl>
            <w:tblPr>
              <w:tblW w:w="10945" w:type="dxa"/>
              <w:tblLayout w:type="fixed"/>
              <w:tblLook w:val="04A0" w:firstRow="1" w:lastRow="0" w:firstColumn="1" w:lastColumn="0" w:noHBand="0" w:noVBand="1"/>
            </w:tblPr>
            <w:tblGrid>
              <w:gridCol w:w="911"/>
              <w:gridCol w:w="8634"/>
              <w:gridCol w:w="1400"/>
            </w:tblGrid>
            <w:tr w:rsidR="00A96FE0" w:rsidRPr="00D10223" w14:paraId="179095D5" w14:textId="77777777" w:rsidTr="008C6479">
              <w:trPr>
                <w:trHeight w:val="765"/>
              </w:trPr>
              <w:tc>
                <w:tcPr>
                  <w:tcW w:w="10945"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7E4E59" w14:textId="77777777" w:rsidR="00A96FE0" w:rsidRPr="00D10223" w:rsidRDefault="00A96FE0" w:rsidP="00A96FE0">
                  <w:pPr>
                    <w:spacing w:after="0" w:line="240" w:lineRule="auto"/>
                    <w:rPr>
                      <w:rFonts w:ascii="Arial" w:eastAsia="Times New Roman" w:hAnsi="Arial" w:cs="Arial"/>
                      <w:color w:val="000000"/>
                      <w:sz w:val="24"/>
                      <w:szCs w:val="24"/>
                      <w:lang w:eastAsia="en-GB"/>
                    </w:rPr>
                  </w:pPr>
                  <w:r w:rsidRPr="00D10223">
                    <w:rPr>
                      <w:rFonts w:ascii="Arial" w:eastAsia="Times New Roman" w:hAnsi="Arial" w:cs="Arial"/>
                      <w:color w:val="000000"/>
                      <w:sz w:val="24"/>
                      <w:szCs w:val="24"/>
                    </w:rPr>
                    <w:t>Class AA: The enlargement of a dwellinghouse consisting of the construction of up to two additional storeys, where the existing dwellinghouse consists of two or more storeys</w:t>
                  </w:r>
                </w:p>
              </w:tc>
            </w:tr>
            <w:tr w:rsidR="00A96FE0" w:rsidRPr="00D10223" w14:paraId="0C63B4D7" w14:textId="77777777" w:rsidTr="008C6479">
              <w:trPr>
                <w:trHeight w:val="300"/>
              </w:trPr>
              <w:tc>
                <w:tcPr>
                  <w:tcW w:w="954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0D0DCA1"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If yes to any of the questions below the proposal is not permitted development:</w:t>
                  </w:r>
                  <w:r w:rsidRPr="00D10223">
                    <w:rPr>
                      <w:rFonts w:ascii="Arial" w:eastAsia="Times New Roman" w:hAnsi="Arial" w:cs="Arial"/>
                      <w:color w:val="000000"/>
                      <w:sz w:val="24"/>
                      <w:szCs w:val="24"/>
                    </w:rPr>
                    <w:br/>
                    <w:t xml:space="preserve"> </w:t>
                  </w:r>
                </w:p>
              </w:tc>
              <w:tc>
                <w:tcPr>
                  <w:tcW w:w="1400" w:type="dxa"/>
                  <w:tcBorders>
                    <w:top w:val="nil"/>
                    <w:left w:val="nil"/>
                    <w:bottom w:val="single" w:sz="4" w:space="0" w:color="auto"/>
                    <w:right w:val="single" w:sz="4" w:space="0" w:color="auto"/>
                  </w:tcBorders>
                  <w:shd w:val="clear" w:color="auto" w:fill="auto"/>
                  <w:noWrap/>
                  <w:hideMark/>
                </w:tcPr>
                <w:p w14:paraId="07ACD493"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Yes/no</w:t>
                  </w:r>
                </w:p>
              </w:tc>
            </w:tr>
            <w:tr w:rsidR="00A96FE0" w:rsidRPr="00D10223" w14:paraId="4BFEEFF2" w14:textId="77777777" w:rsidTr="008C6479">
              <w:trPr>
                <w:trHeight w:val="600"/>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81D60BD"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AA.1 (a)</w:t>
                  </w:r>
                </w:p>
              </w:tc>
              <w:tc>
                <w:tcPr>
                  <w:tcW w:w="8634" w:type="dxa"/>
                  <w:tcBorders>
                    <w:top w:val="nil"/>
                    <w:left w:val="nil"/>
                    <w:bottom w:val="single" w:sz="4" w:space="0" w:color="auto"/>
                    <w:right w:val="single" w:sz="4" w:space="0" w:color="auto"/>
                  </w:tcBorders>
                  <w:shd w:val="clear" w:color="auto" w:fill="auto"/>
                  <w:vAlign w:val="center"/>
                  <w:hideMark/>
                </w:tcPr>
                <w:p w14:paraId="4A151B2F"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 xml:space="preserve">Permission to use the dwellinghouse as a dwellinghouse has been granted only by </w:t>
                  </w:r>
                  <w:r w:rsidRPr="00D10223">
                    <w:rPr>
                      <w:rFonts w:ascii="Arial" w:eastAsia="Times New Roman" w:hAnsi="Arial" w:cs="Arial"/>
                      <w:color w:val="000000"/>
                      <w:sz w:val="24"/>
                      <w:szCs w:val="24"/>
                    </w:rPr>
                    <w:br/>
                    <w:t>virtue of Class M, N, O, P, PA or Q of Part 3 of this Schedule (changes of use)?</w:t>
                  </w:r>
                </w:p>
              </w:tc>
              <w:tc>
                <w:tcPr>
                  <w:tcW w:w="1400" w:type="dxa"/>
                  <w:tcBorders>
                    <w:top w:val="nil"/>
                    <w:left w:val="nil"/>
                    <w:bottom w:val="single" w:sz="4" w:space="0" w:color="auto"/>
                    <w:right w:val="single" w:sz="4" w:space="0" w:color="auto"/>
                  </w:tcBorders>
                  <w:shd w:val="clear" w:color="auto" w:fill="auto"/>
                  <w:vAlign w:val="center"/>
                  <w:hideMark/>
                </w:tcPr>
                <w:p w14:paraId="26C0C2D3"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No</w:t>
                  </w:r>
                </w:p>
              </w:tc>
            </w:tr>
            <w:tr w:rsidR="00A96FE0" w:rsidRPr="00D10223" w14:paraId="3C6C5F2B" w14:textId="77777777" w:rsidTr="008C6479">
              <w:trPr>
                <w:trHeight w:val="900"/>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E47E1D9"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AA.1 (b)</w:t>
                  </w:r>
                </w:p>
              </w:tc>
              <w:tc>
                <w:tcPr>
                  <w:tcW w:w="8634" w:type="dxa"/>
                  <w:tcBorders>
                    <w:top w:val="nil"/>
                    <w:left w:val="nil"/>
                    <w:bottom w:val="single" w:sz="4" w:space="0" w:color="auto"/>
                    <w:right w:val="single" w:sz="4" w:space="0" w:color="auto"/>
                  </w:tcBorders>
                  <w:shd w:val="clear" w:color="auto" w:fill="auto"/>
                  <w:vAlign w:val="center"/>
                  <w:hideMark/>
                </w:tcPr>
                <w:p w14:paraId="76AFE785"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 xml:space="preserve">The dwellinghouse is located on—  </w:t>
                  </w:r>
                  <w:r w:rsidRPr="00D10223">
                    <w:rPr>
                      <w:rFonts w:ascii="Arial" w:eastAsia="Times New Roman" w:hAnsi="Arial" w:cs="Arial"/>
                      <w:color w:val="000000"/>
                      <w:sz w:val="24"/>
                      <w:szCs w:val="24"/>
                    </w:rPr>
                    <w:br/>
                    <w:t xml:space="preserve"> (i) article 2(3) land; or </w:t>
                  </w:r>
                  <w:r w:rsidRPr="00D10223">
                    <w:rPr>
                      <w:rFonts w:ascii="Arial" w:eastAsia="Times New Roman" w:hAnsi="Arial" w:cs="Arial"/>
                      <w:color w:val="000000"/>
                      <w:sz w:val="24"/>
                      <w:szCs w:val="24"/>
                    </w:rPr>
                    <w:br/>
                    <w:t xml:space="preserve"> (ii) a site of special scientific interest?</w:t>
                  </w:r>
                </w:p>
              </w:tc>
              <w:tc>
                <w:tcPr>
                  <w:tcW w:w="1400" w:type="dxa"/>
                  <w:tcBorders>
                    <w:top w:val="nil"/>
                    <w:left w:val="nil"/>
                    <w:bottom w:val="single" w:sz="4" w:space="0" w:color="auto"/>
                    <w:right w:val="single" w:sz="4" w:space="0" w:color="auto"/>
                  </w:tcBorders>
                  <w:shd w:val="clear" w:color="auto" w:fill="auto"/>
                  <w:vAlign w:val="center"/>
                  <w:hideMark/>
                </w:tcPr>
                <w:p w14:paraId="5551C12B"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No</w:t>
                  </w:r>
                </w:p>
              </w:tc>
            </w:tr>
            <w:tr w:rsidR="00A96FE0" w:rsidRPr="00D10223" w14:paraId="36B4BF47" w14:textId="77777777" w:rsidTr="008C6479">
              <w:trPr>
                <w:trHeight w:val="300"/>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48BD894"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AA.1 (c)</w:t>
                  </w:r>
                </w:p>
              </w:tc>
              <w:tc>
                <w:tcPr>
                  <w:tcW w:w="8634" w:type="dxa"/>
                  <w:tcBorders>
                    <w:top w:val="nil"/>
                    <w:left w:val="nil"/>
                    <w:bottom w:val="single" w:sz="4" w:space="0" w:color="auto"/>
                    <w:right w:val="single" w:sz="4" w:space="0" w:color="auto"/>
                  </w:tcBorders>
                  <w:shd w:val="clear" w:color="auto" w:fill="auto"/>
                  <w:vAlign w:val="center"/>
                  <w:hideMark/>
                </w:tcPr>
                <w:p w14:paraId="24006515"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The dwellinghouse was constructed before 1st July 1948 or after 28th October 2018?</w:t>
                  </w:r>
                </w:p>
              </w:tc>
              <w:tc>
                <w:tcPr>
                  <w:tcW w:w="1400" w:type="dxa"/>
                  <w:tcBorders>
                    <w:top w:val="nil"/>
                    <w:left w:val="nil"/>
                    <w:bottom w:val="single" w:sz="4" w:space="0" w:color="auto"/>
                    <w:right w:val="single" w:sz="4" w:space="0" w:color="auto"/>
                  </w:tcBorders>
                  <w:shd w:val="clear" w:color="auto" w:fill="auto"/>
                  <w:vAlign w:val="center"/>
                  <w:hideMark/>
                </w:tcPr>
                <w:p w14:paraId="3E329CC3"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No</w:t>
                  </w:r>
                </w:p>
              </w:tc>
            </w:tr>
            <w:tr w:rsidR="00A96FE0" w:rsidRPr="00D10223" w14:paraId="3462B7B5" w14:textId="77777777" w:rsidTr="008C6479">
              <w:trPr>
                <w:trHeight w:val="900"/>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F1AE9D9"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AA.1 (d)</w:t>
                  </w:r>
                </w:p>
              </w:tc>
              <w:tc>
                <w:tcPr>
                  <w:tcW w:w="8634" w:type="dxa"/>
                  <w:tcBorders>
                    <w:top w:val="nil"/>
                    <w:left w:val="nil"/>
                    <w:bottom w:val="single" w:sz="4" w:space="0" w:color="auto"/>
                    <w:right w:val="single" w:sz="4" w:space="0" w:color="auto"/>
                  </w:tcBorders>
                  <w:shd w:val="clear" w:color="auto" w:fill="auto"/>
                  <w:vAlign w:val="center"/>
                  <w:hideMark/>
                </w:tcPr>
                <w:p w14:paraId="568A089E"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The existing dwellinghouse has been enlarged by the addition of one or more storeys above the original dwellinghouse, whether in reliance on the permission granted by Class AA or otherwise?</w:t>
                  </w:r>
                </w:p>
              </w:tc>
              <w:tc>
                <w:tcPr>
                  <w:tcW w:w="1400" w:type="dxa"/>
                  <w:tcBorders>
                    <w:top w:val="nil"/>
                    <w:left w:val="nil"/>
                    <w:bottom w:val="single" w:sz="4" w:space="0" w:color="auto"/>
                    <w:right w:val="single" w:sz="4" w:space="0" w:color="auto"/>
                  </w:tcBorders>
                  <w:shd w:val="clear" w:color="auto" w:fill="auto"/>
                  <w:vAlign w:val="center"/>
                  <w:hideMark/>
                </w:tcPr>
                <w:p w14:paraId="087966A0"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No</w:t>
                  </w:r>
                </w:p>
              </w:tc>
            </w:tr>
            <w:tr w:rsidR="00A96FE0" w:rsidRPr="00D10223" w14:paraId="75FEAE3C" w14:textId="77777777" w:rsidTr="008C6479">
              <w:trPr>
                <w:trHeight w:val="900"/>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A2E5B58"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lastRenderedPageBreak/>
                    <w:t>AA.1 (e)</w:t>
                  </w:r>
                </w:p>
              </w:tc>
              <w:tc>
                <w:tcPr>
                  <w:tcW w:w="8634" w:type="dxa"/>
                  <w:tcBorders>
                    <w:top w:val="nil"/>
                    <w:left w:val="nil"/>
                    <w:bottom w:val="single" w:sz="4" w:space="0" w:color="auto"/>
                    <w:right w:val="single" w:sz="4" w:space="0" w:color="auto"/>
                  </w:tcBorders>
                  <w:shd w:val="clear" w:color="auto" w:fill="auto"/>
                  <w:vAlign w:val="center"/>
                  <w:hideMark/>
                </w:tcPr>
                <w:p w14:paraId="6F730879"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Following the development the height of the highest part of the roof of the dwellinghouse would exceed 18 metres?</w:t>
                  </w:r>
                </w:p>
              </w:tc>
              <w:tc>
                <w:tcPr>
                  <w:tcW w:w="1400" w:type="dxa"/>
                  <w:tcBorders>
                    <w:top w:val="nil"/>
                    <w:left w:val="nil"/>
                    <w:bottom w:val="single" w:sz="4" w:space="0" w:color="auto"/>
                    <w:right w:val="single" w:sz="4" w:space="0" w:color="auto"/>
                  </w:tcBorders>
                  <w:shd w:val="clear" w:color="auto" w:fill="auto"/>
                  <w:vAlign w:val="center"/>
                  <w:hideMark/>
                </w:tcPr>
                <w:p w14:paraId="2B18EB11"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 xml:space="preserve">No </w:t>
                  </w:r>
                </w:p>
              </w:tc>
            </w:tr>
            <w:tr w:rsidR="00A96FE0" w:rsidRPr="00D10223" w14:paraId="76A4D691" w14:textId="77777777" w:rsidTr="008C6479">
              <w:trPr>
                <w:trHeight w:val="1500"/>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66F2371"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AA.1 (f)</w:t>
                  </w:r>
                </w:p>
              </w:tc>
              <w:tc>
                <w:tcPr>
                  <w:tcW w:w="8634" w:type="dxa"/>
                  <w:tcBorders>
                    <w:top w:val="nil"/>
                    <w:left w:val="nil"/>
                    <w:bottom w:val="single" w:sz="4" w:space="0" w:color="auto"/>
                    <w:right w:val="single" w:sz="4" w:space="0" w:color="auto"/>
                  </w:tcBorders>
                  <w:shd w:val="clear" w:color="auto" w:fill="auto"/>
                  <w:vAlign w:val="center"/>
                  <w:hideMark/>
                </w:tcPr>
                <w:p w14:paraId="30AF7267"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 xml:space="preserve">Following the development the height of the highest part of the roof of the dwellinghouse would exceed the height of the highest part of the roof of the existing dwellinghouse by more than— </w:t>
                  </w:r>
                  <w:r w:rsidRPr="00D10223">
                    <w:rPr>
                      <w:rFonts w:ascii="Arial" w:eastAsia="Times New Roman" w:hAnsi="Arial" w:cs="Arial"/>
                      <w:color w:val="000000"/>
                      <w:sz w:val="24"/>
                      <w:szCs w:val="24"/>
                    </w:rPr>
                    <w:br/>
                    <w:t xml:space="preserve"> (i) 3.5 metres, where the existing dwellinghouse consists of one storey; or </w:t>
                  </w:r>
                  <w:r w:rsidRPr="00D10223">
                    <w:rPr>
                      <w:rFonts w:ascii="Arial" w:eastAsia="Times New Roman" w:hAnsi="Arial" w:cs="Arial"/>
                      <w:color w:val="000000"/>
                      <w:sz w:val="24"/>
                      <w:szCs w:val="24"/>
                    </w:rPr>
                    <w:br/>
                    <w:t xml:space="preserve"> (ii) 7 metres, where the existing dwellinghouse consists of more than one storey?</w:t>
                  </w:r>
                </w:p>
              </w:tc>
              <w:tc>
                <w:tcPr>
                  <w:tcW w:w="1400" w:type="dxa"/>
                  <w:tcBorders>
                    <w:top w:val="nil"/>
                    <w:left w:val="nil"/>
                    <w:bottom w:val="single" w:sz="4" w:space="0" w:color="auto"/>
                    <w:right w:val="single" w:sz="4" w:space="0" w:color="auto"/>
                  </w:tcBorders>
                  <w:shd w:val="clear" w:color="auto" w:fill="auto"/>
                  <w:vAlign w:val="center"/>
                  <w:hideMark/>
                </w:tcPr>
                <w:p w14:paraId="55C4B6C7" w14:textId="2059FF21"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No (approx. 2.</w:t>
                  </w:r>
                  <w:r w:rsidR="004568F2">
                    <w:rPr>
                      <w:rFonts w:ascii="Arial" w:eastAsia="Times New Roman" w:hAnsi="Arial" w:cs="Arial"/>
                      <w:color w:val="000000"/>
                      <w:sz w:val="24"/>
                      <w:szCs w:val="24"/>
                    </w:rPr>
                    <w:t>7</w:t>
                  </w:r>
                  <w:r w:rsidRPr="00D10223">
                    <w:rPr>
                      <w:rFonts w:ascii="Arial" w:eastAsia="Times New Roman" w:hAnsi="Arial" w:cs="Arial"/>
                      <w:color w:val="000000"/>
                      <w:sz w:val="24"/>
                      <w:szCs w:val="24"/>
                    </w:rPr>
                    <w:t>m)</w:t>
                  </w:r>
                </w:p>
              </w:tc>
            </w:tr>
            <w:tr w:rsidR="00A96FE0" w:rsidRPr="00D10223" w14:paraId="1BBCA9B6" w14:textId="77777777" w:rsidTr="008C6479">
              <w:trPr>
                <w:trHeight w:val="2100"/>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CC8768F"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AA.1 (g)</w:t>
                  </w:r>
                </w:p>
              </w:tc>
              <w:tc>
                <w:tcPr>
                  <w:tcW w:w="8634" w:type="dxa"/>
                  <w:tcBorders>
                    <w:top w:val="nil"/>
                    <w:left w:val="nil"/>
                    <w:bottom w:val="single" w:sz="4" w:space="0" w:color="auto"/>
                    <w:right w:val="single" w:sz="4" w:space="0" w:color="auto"/>
                  </w:tcBorders>
                  <w:shd w:val="clear" w:color="auto" w:fill="auto"/>
                  <w:vAlign w:val="center"/>
                  <w:hideMark/>
                </w:tcPr>
                <w:p w14:paraId="2179056C"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 xml:space="preserve">The dwellinghouse is not detached and following the development the height of the highest part of its roof would exceed by more than 3.5 metres— </w:t>
                  </w:r>
                  <w:r w:rsidRPr="00D10223">
                    <w:rPr>
                      <w:rFonts w:ascii="Arial" w:eastAsia="Times New Roman" w:hAnsi="Arial" w:cs="Arial"/>
                      <w:color w:val="000000"/>
                      <w:sz w:val="24"/>
                      <w:szCs w:val="24"/>
                    </w:rPr>
                    <w:br/>
                    <w:t xml:space="preserve"> (i) in the case of a semi-detached house, the height of the highest part of the roof of the building with which it shares a party wall (or, as the case may be, which has a main wall adjoining its main wall); or </w:t>
                  </w:r>
                  <w:r w:rsidRPr="00D10223">
                    <w:rPr>
                      <w:rFonts w:ascii="Arial" w:eastAsia="Times New Roman" w:hAnsi="Arial" w:cs="Arial"/>
                      <w:color w:val="000000"/>
                      <w:sz w:val="24"/>
                      <w:szCs w:val="24"/>
                    </w:rPr>
                    <w:br/>
                    <w:t xml:space="preserve"> (ii) in the case of a terrace house, the height of the highest part of the roof of every other building in the row in which it is situated?</w:t>
                  </w:r>
                </w:p>
              </w:tc>
              <w:tc>
                <w:tcPr>
                  <w:tcW w:w="1400" w:type="dxa"/>
                  <w:tcBorders>
                    <w:top w:val="nil"/>
                    <w:left w:val="nil"/>
                    <w:bottom w:val="single" w:sz="4" w:space="0" w:color="auto"/>
                    <w:right w:val="single" w:sz="4" w:space="0" w:color="auto"/>
                  </w:tcBorders>
                  <w:shd w:val="clear" w:color="auto" w:fill="auto"/>
                  <w:vAlign w:val="center"/>
                  <w:hideMark/>
                </w:tcPr>
                <w:p w14:paraId="3AD1BFED" w14:textId="2BDD01C5"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No (approx. 2.</w:t>
                  </w:r>
                  <w:r w:rsidR="004568F2">
                    <w:rPr>
                      <w:rFonts w:ascii="Arial" w:eastAsia="Times New Roman" w:hAnsi="Arial" w:cs="Arial"/>
                      <w:color w:val="000000"/>
                      <w:sz w:val="24"/>
                      <w:szCs w:val="24"/>
                    </w:rPr>
                    <w:t>7</w:t>
                  </w:r>
                  <w:r w:rsidRPr="00D10223">
                    <w:rPr>
                      <w:rFonts w:ascii="Arial" w:eastAsia="Times New Roman" w:hAnsi="Arial" w:cs="Arial"/>
                      <w:color w:val="000000"/>
                      <w:sz w:val="24"/>
                      <w:szCs w:val="24"/>
                    </w:rPr>
                    <w:t>m)</w:t>
                  </w:r>
                </w:p>
              </w:tc>
            </w:tr>
            <w:tr w:rsidR="00A96FE0" w:rsidRPr="00D10223" w14:paraId="4649963F" w14:textId="77777777" w:rsidTr="008C6479">
              <w:trPr>
                <w:trHeight w:val="1500"/>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FC770F4"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AA.1 (h)</w:t>
                  </w:r>
                </w:p>
              </w:tc>
              <w:tc>
                <w:tcPr>
                  <w:tcW w:w="8634" w:type="dxa"/>
                  <w:tcBorders>
                    <w:top w:val="nil"/>
                    <w:left w:val="nil"/>
                    <w:bottom w:val="single" w:sz="4" w:space="0" w:color="auto"/>
                    <w:right w:val="single" w:sz="4" w:space="0" w:color="auto"/>
                  </w:tcBorders>
                  <w:shd w:val="clear" w:color="auto" w:fill="auto"/>
                  <w:vAlign w:val="center"/>
                  <w:hideMark/>
                </w:tcPr>
                <w:p w14:paraId="1144FF35" w14:textId="1ED7AE98"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 xml:space="preserve">The floor to ceiling height of any additional storey, measured internally, would exceed the lower of— </w:t>
                  </w:r>
                  <w:r w:rsidRPr="00D10223">
                    <w:rPr>
                      <w:rFonts w:ascii="Arial" w:eastAsia="Times New Roman" w:hAnsi="Arial" w:cs="Arial"/>
                      <w:color w:val="000000"/>
                      <w:sz w:val="24"/>
                      <w:szCs w:val="24"/>
                    </w:rPr>
                    <w:br/>
                    <w:t xml:space="preserve"> (i) 3 metres; or </w:t>
                  </w:r>
                  <w:r w:rsidRPr="00D10223">
                    <w:rPr>
                      <w:rFonts w:ascii="Arial" w:eastAsia="Times New Roman" w:hAnsi="Arial" w:cs="Arial"/>
                      <w:color w:val="000000"/>
                      <w:sz w:val="24"/>
                      <w:szCs w:val="24"/>
                    </w:rPr>
                    <w:br/>
                    <w:t xml:space="preserve"> (ii) the floor to ceiling height, measured internally, of any storey of the principal part of the existing dwellinghouse? (in this case 2.</w:t>
                  </w:r>
                  <w:r>
                    <w:rPr>
                      <w:rFonts w:ascii="Arial" w:eastAsia="Times New Roman" w:hAnsi="Arial" w:cs="Arial"/>
                      <w:color w:val="000000"/>
                      <w:sz w:val="24"/>
                      <w:szCs w:val="24"/>
                    </w:rPr>
                    <w:t>35</w:t>
                  </w:r>
                  <w:r w:rsidRPr="00D10223">
                    <w:rPr>
                      <w:rFonts w:ascii="Arial" w:eastAsia="Times New Roman" w:hAnsi="Arial" w:cs="Arial"/>
                      <w:color w:val="000000"/>
                      <w:sz w:val="24"/>
                      <w:szCs w:val="24"/>
                    </w:rPr>
                    <w:t>m)</w:t>
                  </w:r>
                </w:p>
              </w:tc>
              <w:tc>
                <w:tcPr>
                  <w:tcW w:w="1400" w:type="dxa"/>
                  <w:tcBorders>
                    <w:top w:val="nil"/>
                    <w:left w:val="nil"/>
                    <w:bottom w:val="single" w:sz="4" w:space="0" w:color="auto"/>
                    <w:right w:val="single" w:sz="4" w:space="0" w:color="auto"/>
                  </w:tcBorders>
                  <w:shd w:val="clear" w:color="auto" w:fill="auto"/>
                  <w:vAlign w:val="center"/>
                  <w:hideMark/>
                </w:tcPr>
                <w:p w14:paraId="1EFF616F" w14:textId="19FAF4B1"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No - (floor to ceiling height 2.</w:t>
                  </w:r>
                  <w:r w:rsidR="004568F2">
                    <w:rPr>
                      <w:rFonts w:ascii="Arial" w:eastAsia="Times New Roman" w:hAnsi="Arial" w:cs="Arial"/>
                      <w:color w:val="000000"/>
                      <w:sz w:val="24"/>
                      <w:szCs w:val="24"/>
                    </w:rPr>
                    <w:t>2</w:t>
                  </w:r>
                  <w:r>
                    <w:rPr>
                      <w:rFonts w:ascii="Arial" w:eastAsia="Times New Roman" w:hAnsi="Arial" w:cs="Arial"/>
                      <w:color w:val="000000"/>
                      <w:sz w:val="24"/>
                      <w:szCs w:val="24"/>
                    </w:rPr>
                    <w:t>5</w:t>
                  </w:r>
                  <w:r w:rsidRPr="00D10223">
                    <w:rPr>
                      <w:rFonts w:ascii="Arial" w:eastAsia="Times New Roman" w:hAnsi="Arial" w:cs="Arial"/>
                      <w:color w:val="000000"/>
                      <w:sz w:val="24"/>
                      <w:szCs w:val="24"/>
                    </w:rPr>
                    <w:t>m)</w:t>
                  </w:r>
                </w:p>
              </w:tc>
            </w:tr>
            <w:tr w:rsidR="00A96FE0" w:rsidRPr="00D10223" w14:paraId="457C5609" w14:textId="77777777" w:rsidTr="008C6479">
              <w:trPr>
                <w:trHeight w:val="600"/>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1015CE33"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AA.1 (i)</w:t>
                  </w:r>
                </w:p>
              </w:tc>
              <w:tc>
                <w:tcPr>
                  <w:tcW w:w="8634" w:type="dxa"/>
                  <w:tcBorders>
                    <w:top w:val="nil"/>
                    <w:left w:val="nil"/>
                    <w:bottom w:val="single" w:sz="4" w:space="0" w:color="auto"/>
                    <w:right w:val="single" w:sz="4" w:space="0" w:color="auto"/>
                  </w:tcBorders>
                  <w:shd w:val="clear" w:color="auto" w:fill="auto"/>
                  <w:vAlign w:val="center"/>
                  <w:hideMark/>
                </w:tcPr>
                <w:p w14:paraId="2F942FCD"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 xml:space="preserve">Any additional storey is constructed other than on the principal part of the dwellinghouse?  </w:t>
                  </w:r>
                </w:p>
              </w:tc>
              <w:tc>
                <w:tcPr>
                  <w:tcW w:w="1400" w:type="dxa"/>
                  <w:tcBorders>
                    <w:top w:val="nil"/>
                    <w:left w:val="nil"/>
                    <w:bottom w:val="single" w:sz="4" w:space="0" w:color="auto"/>
                    <w:right w:val="single" w:sz="4" w:space="0" w:color="auto"/>
                  </w:tcBorders>
                  <w:shd w:val="clear" w:color="auto" w:fill="auto"/>
                  <w:vAlign w:val="center"/>
                  <w:hideMark/>
                </w:tcPr>
                <w:p w14:paraId="62FAAAEE"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No</w:t>
                  </w:r>
                </w:p>
              </w:tc>
            </w:tr>
            <w:tr w:rsidR="00A96FE0" w:rsidRPr="00D10223" w14:paraId="73235A0C" w14:textId="77777777" w:rsidTr="008C6479">
              <w:trPr>
                <w:trHeight w:val="900"/>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DFD6E7C"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AA.1 (j)</w:t>
                  </w:r>
                </w:p>
              </w:tc>
              <w:tc>
                <w:tcPr>
                  <w:tcW w:w="8634" w:type="dxa"/>
                  <w:tcBorders>
                    <w:top w:val="nil"/>
                    <w:left w:val="nil"/>
                    <w:bottom w:val="single" w:sz="4" w:space="0" w:color="auto"/>
                    <w:right w:val="single" w:sz="4" w:space="0" w:color="auto"/>
                  </w:tcBorders>
                  <w:shd w:val="clear" w:color="auto" w:fill="auto"/>
                  <w:vAlign w:val="center"/>
                  <w:hideMark/>
                </w:tcPr>
                <w:p w14:paraId="0E847560"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 xml:space="preserve">The development would include the provision of visible support structures on or attached to the exterior of the dwellinghouse upon completion of the development? </w:t>
                  </w:r>
                </w:p>
              </w:tc>
              <w:tc>
                <w:tcPr>
                  <w:tcW w:w="1400" w:type="dxa"/>
                  <w:tcBorders>
                    <w:top w:val="nil"/>
                    <w:left w:val="nil"/>
                    <w:bottom w:val="single" w:sz="4" w:space="0" w:color="auto"/>
                    <w:right w:val="single" w:sz="4" w:space="0" w:color="auto"/>
                  </w:tcBorders>
                  <w:shd w:val="clear" w:color="auto" w:fill="auto"/>
                  <w:vAlign w:val="center"/>
                  <w:hideMark/>
                </w:tcPr>
                <w:p w14:paraId="0A978DB0"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No</w:t>
                  </w:r>
                </w:p>
              </w:tc>
            </w:tr>
            <w:tr w:rsidR="00A96FE0" w:rsidRPr="00D10223" w14:paraId="3C7D7465" w14:textId="77777777" w:rsidTr="008C6479">
              <w:trPr>
                <w:trHeight w:val="900"/>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E4278A5"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AA.1 (k)</w:t>
                  </w:r>
                </w:p>
              </w:tc>
              <w:tc>
                <w:tcPr>
                  <w:tcW w:w="8634" w:type="dxa"/>
                  <w:tcBorders>
                    <w:top w:val="nil"/>
                    <w:left w:val="nil"/>
                    <w:bottom w:val="single" w:sz="4" w:space="0" w:color="auto"/>
                    <w:right w:val="single" w:sz="4" w:space="0" w:color="auto"/>
                  </w:tcBorders>
                  <w:shd w:val="clear" w:color="auto" w:fill="auto"/>
                  <w:vAlign w:val="center"/>
                  <w:hideMark/>
                </w:tcPr>
                <w:p w14:paraId="471B1633"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The development would include any engineering operations other than works within the curtilage of the dwellinghouse to strengthen its existing walls or existing foundations?</w:t>
                  </w:r>
                </w:p>
              </w:tc>
              <w:tc>
                <w:tcPr>
                  <w:tcW w:w="1400" w:type="dxa"/>
                  <w:tcBorders>
                    <w:top w:val="nil"/>
                    <w:left w:val="nil"/>
                    <w:bottom w:val="single" w:sz="4" w:space="0" w:color="auto"/>
                    <w:right w:val="single" w:sz="4" w:space="0" w:color="auto"/>
                  </w:tcBorders>
                  <w:shd w:val="clear" w:color="auto" w:fill="auto"/>
                  <w:vAlign w:val="center"/>
                  <w:hideMark/>
                </w:tcPr>
                <w:p w14:paraId="752F8E92"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No</w:t>
                  </w:r>
                </w:p>
              </w:tc>
            </w:tr>
            <w:tr w:rsidR="00A96FE0" w:rsidRPr="00D10223" w14:paraId="44311A94" w14:textId="77777777" w:rsidTr="008C6479">
              <w:trPr>
                <w:trHeight w:val="525"/>
              </w:trPr>
              <w:tc>
                <w:tcPr>
                  <w:tcW w:w="10945" w:type="dxa"/>
                  <w:gridSpan w:val="3"/>
                  <w:tcBorders>
                    <w:top w:val="single" w:sz="4" w:space="0" w:color="auto"/>
                    <w:left w:val="single" w:sz="4" w:space="0" w:color="auto"/>
                    <w:bottom w:val="single" w:sz="4" w:space="0" w:color="auto"/>
                    <w:right w:val="single" w:sz="4" w:space="0" w:color="auto"/>
                  </w:tcBorders>
                  <w:shd w:val="clear" w:color="000000" w:fill="E7E6E6"/>
                  <w:vAlign w:val="center"/>
                  <w:hideMark/>
                </w:tcPr>
                <w:p w14:paraId="33E71C30"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Conditions. If no to any of the below then the proposal is not permitted development</w:t>
                  </w:r>
                </w:p>
              </w:tc>
            </w:tr>
            <w:tr w:rsidR="00A96FE0" w:rsidRPr="00D10223" w14:paraId="637DCA56" w14:textId="77777777" w:rsidTr="008C6479">
              <w:trPr>
                <w:trHeight w:val="600"/>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2AD58200"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AA.2 (a)</w:t>
                  </w:r>
                </w:p>
              </w:tc>
              <w:tc>
                <w:tcPr>
                  <w:tcW w:w="8634" w:type="dxa"/>
                  <w:tcBorders>
                    <w:top w:val="nil"/>
                    <w:left w:val="nil"/>
                    <w:bottom w:val="single" w:sz="4" w:space="0" w:color="auto"/>
                    <w:right w:val="single" w:sz="4" w:space="0" w:color="auto"/>
                  </w:tcBorders>
                  <w:shd w:val="clear" w:color="auto" w:fill="auto"/>
                  <w:vAlign w:val="bottom"/>
                  <w:hideMark/>
                </w:tcPr>
                <w:p w14:paraId="5BE8F27F"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The materials used in any exterior work must be of a similar appearance to those used in the construction of the exterior of the existing dwellinghouse?</w:t>
                  </w:r>
                </w:p>
              </w:tc>
              <w:tc>
                <w:tcPr>
                  <w:tcW w:w="1400" w:type="dxa"/>
                  <w:tcBorders>
                    <w:top w:val="nil"/>
                    <w:left w:val="nil"/>
                    <w:bottom w:val="single" w:sz="4" w:space="0" w:color="auto"/>
                    <w:right w:val="single" w:sz="4" w:space="0" w:color="auto"/>
                  </w:tcBorders>
                  <w:shd w:val="clear" w:color="auto" w:fill="auto"/>
                  <w:vAlign w:val="center"/>
                  <w:hideMark/>
                </w:tcPr>
                <w:p w14:paraId="12ABCA55"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Yes</w:t>
                  </w:r>
                </w:p>
              </w:tc>
            </w:tr>
            <w:tr w:rsidR="00A96FE0" w:rsidRPr="00D10223" w14:paraId="355B6353" w14:textId="77777777" w:rsidTr="008C6479">
              <w:trPr>
                <w:trHeight w:val="600"/>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6BC82C91"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AA.2 (b)</w:t>
                  </w:r>
                </w:p>
              </w:tc>
              <w:tc>
                <w:tcPr>
                  <w:tcW w:w="8634" w:type="dxa"/>
                  <w:tcBorders>
                    <w:top w:val="nil"/>
                    <w:left w:val="nil"/>
                    <w:bottom w:val="single" w:sz="4" w:space="0" w:color="auto"/>
                    <w:right w:val="single" w:sz="4" w:space="0" w:color="auto"/>
                  </w:tcBorders>
                  <w:shd w:val="clear" w:color="auto" w:fill="auto"/>
                  <w:vAlign w:val="bottom"/>
                  <w:hideMark/>
                </w:tcPr>
                <w:p w14:paraId="7962A305"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 xml:space="preserve">The development must not include a window in any wall or roof slope forming a side elevation of the dwelling house? </w:t>
                  </w:r>
                </w:p>
              </w:tc>
              <w:tc>
                <w:tcPr>
                  <w:tcW w:w="1400" w:type="dxa"/>
                  <w:tcBorders>
                    <w:top w:val="nil"/>
                    <w:left w:val="nil"/>
                    <w:bottom w:val="single" w:sz="4" w:space="0" w:color="auto"/>
                    <w:right w:val="single" w:sz="4" w:space="0" w:color="auto"/>
                  </w:tcBorders>
                  <w:shd w:val="clear" w:color="auto" w:fill="auto"/>
                  <w:vAlign w:val="center"/>
                  <w:hideMark/>
                </w:tcPr>
                <w:p w14:paraId="5814E9D5"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 xml:space="preserve">Yes </w:t>
                  </w:r>
                </w:p>
              </w:tc>
            </w:tr>
            <w:tr w:rsidR="00A96FE0" w:rsidRPr="00D10223" w14:paraId="38E52878" w14:textId="77777777" w:rsidTr="008C6479">
              <w:trPr>
                <w:trHeight w:val="900"/>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0DFE43EB"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AA.2 (c)</w:t>
                  </w:r>
                </w:p>
              </w:tc>
              <w:tc>
                <w:tcPr>
                  <w:tcW w:w="8634" w:type="dxa"/>
                  <w:tcBorders>
                    <w:top w:val="nil"/>
                    <w:left w:val="nil"/>
                    <w:bottom w:val="single" w:sz="4" w:space="0" w:color="auto"/>
                    <w:right w:val="single" w:sz="4" w:space="0" w:color="auto"/>
                  </w:tcBorders>
                  <w:shd w:val="clear" w:color="auto" w:fill="auto"/>
                  <w:vAlign w:val="bottom"/>
                  <w:hideMark/>
                </w:tcPr>
                <w:p w14:paraId="6E803CE6"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The roof pitch of the principal part of the dwellinghouse following the development must be the same as the roof pitch of the existing dwellinghouse? (flat roof)</w:t>
                  </w:r>
                </w:p>
              </w:tc>
              <w:tc>
                <w:tcPr>
                  <w:tcW w:w="1400" w:type="dxa"/>
                  <w:tcBorders>
                    <w:top w:val="nil"/>
                    <w:left w:val="nil"/>
                    <w:bottom w:val="single" w:sz="4" w:space="0" w:color="auto"/>
                    <w:right w:val="single" w:sz="4" w:space="0" w:color="auto"/>
                  </w:tcBorders>
                  <w:shd w:val="clear" w:color="auto" w:fill="auto"/>
                  <w:vAlign w:val="center"/>
                  <w:hideMark/>
                </w:tcPr>
                <w:p w14:paraId="48AD3C0A"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Yes</w:t>
                  </w:r>
                </w:p>
              </w:tc>
            </w:tr>
            <w:tr w:rsidR="00A96FE0" w:rsidRPr="00D10223" w14:paraId="123D3C3F" w14:textId="77777777" w:rsidTr="008C6479">
              <w:trPr>
                <w:trHeight w:val="1800"/>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14:paraId="4A4E5F75"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AA.2 (d)</w:t>
                  </w:r>
                </w:p>
              </w:tc>
              <w:tc>
                <w:tcPr>
                  <w:tcW w:w="8634" w:type="dxa"/>
                  <w:tcBorders>
                    <w:top w:val="nil"/>
                    <w:left w:val="nil"/>
                    <w:bottom w:val="single" w:sz="4" w:space="0" w:color="auto"/>
                    <w:right w:val="single" w:sz="4" w:space="0" w:color="auto"/>
                  </w:tcBorders>
                  <w:shd w:val="clear" w:color="auto" w:fill="auto"/>
                  <w:vAlign w:val="center"/>
                  <w:hideMark/>
                </w:tcPr>
                <w:p w14:paraId="3BB0D981"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 xml:space="preserve">Following the development, the dwellinghouse must be used as a dwellinghouse within the meaning of Class C3 of the Schedule to the Use Classes Order and for no other purpose, except to the extent that the other purpose is ancillary to the primary use as a dwellinghouse. </w:t>
                  </w:r>
                </w:p>
              </w:tc>
              <w:tc>
                <w:tcPr>
                  <w:tcW w:w="1400" w:type="dxa"/>
                  <w:tcBorders>
                    <w:top w:val="nil"/>
                    <w:left w:val="nil"/>
                    <w:bottom w:val="single" w:sz="4" w:space="0" w:color="auto"/>
                    <w:right w:val="single" w:sz="4" w:space="0" w:color="auto"/>
                  </w:tcBorders>
                  <w:shd w:val="clear" w:color="auto" w:fill="auto"/>
                  <w:vAlign w:val="center"/>
                  <w:hideMark/>
                </w:tcPr>
                <w:p w14:paraId="0A950714" w14:textId="77777777" w:rsidR="00A96FE0" w:rsidRPr="00D10223" w:rsidRDefault="00A96FE0" w:rsidP="00A96FE0">
                  <w:pPr>
                    <w:spacing w:after="0" w:line="240" w:lineRule="auto"/>
                    <w:rPr>
                      <w:rFonts w:ascii="Arial" w:eastAsia="Times New Roman" w:hAnsi="Arial" w:cs="Arial"/>
                      <w:color w:val="000000"/>
                      <w:sz w:val="24"/>
                      <w:szCs w:val="24"/>
                    </w:rPr>
                  </w:pPr>
                  <w:r w:rsidRPr="00D10223">
                    <w:rPr>
                      <w:rFonts w:ascii="Arial" w:eastAsia="Times New Roman" w:hAnsi="Arial" w:cs="Arial"/>
                      <w:color w:val="000000"/>
                      <w:sz w:val="24"/>
                      <w:szCs w:val="24"/>
                    </w:rPr>
                    <w:t>Yes (an informative will be included on the decision)</w:t>
                  </w:r>
                </w:p>
              </w:tc>
            </w:tr>
          </w:tbl>
          <w:p w14:paraId="523CF648" w14:textId="21D1BAA2" w:rsidR="00A96FE0" w:rsidRDefault="00A96FE0" w:rsidP="00A96FE0">
            <w:pPr>
              <w:spacing w:after="240" w:line="240" w:lineRule="auto"/>
              <w:rPr>
                <w:rFonts w:ascii="Arial" w:eastAsia="Times New Roman" w:hAnsi="Arial" w:cs="Arial"/>
                <w:sz w:val="24"/>
                <w:szCs w:val="24"/>
              </w:rPr>
            </w:pPr>
          </w:p>
          <w:p w14:paraId="05F18D88" w14:textId="1ECF421F" w:rsidR="00F12B7D" w:rsidRDefault="00F12B7D" w:rsidP="00A96FE0">
            <w:pPr>
              <w:spacing w:after="240" w:line="240" w:lineRule="auto"/>
              <w:rPr>
                <w:rFonts w:ascii="Arial" w:eastAsia="Times New Roman" w:hAnsi="Arial" w:cs="Arial"/>
                <w:sz w:val="24"/>
                <w:szCs w:val="24"/>
              </w:rPr>
            </w:pPr>
          </w:p>
          <w:p w14:paraId="10285D15" w14:textId="77777777" w:rsidR="00F12B7D" w:rsidRPr="00D10223" w:rsidRDefault="00F12B7D" w:rsidP="00A96FE0">
            <w:pPr>
              <w:spacing w:after="240" w:line="240" w:lineRule="auto"/>
              <w:rPr>
                <w:rFonts w:ascii="Arial" w:eastAsia="Times New Roman" w:hAnsi="Arial" w:cs="Arial"/>
                <w:sz w:val="24"/>
                <w:szCs w:val="24"/>
              </w:rPr>
            </w:pPr>
          </w:p>
          <w:p w14:paraId="53ADBF96" w14:textId="77777777" w:rsidR="000F2CE0" w:rsidRDefault="000F2CE0" w:rsidP="00A96FE0">
            <w:pPr>
              <w:spacing w:after="240" w:line="240" w:lineRule="auto"/>
              <w:ind w:left="720"/>
              <w:jc w:val="both"/>
              <w:rPr>
                <w:rFonts w:ascii="Arial" w:eastAsia="Times New Roman" w:hAnsi="Arial" w:cs="Arial"/>
                <w:sz w:val="24"/>
                <w:szCs w:val="24"/>
                <w:u w:val="single"/>
              </w:rPr>
            </w:pPr>
          </w:p>
          <w:p w14:paraId="2F64EE99" w14:textId="033BF809" w:rsidR="000F2CE0" w:rsidRPr="00B91540" w:rsidRDefault="00365CCB" w:rsidP="00365CCB">
            <w:pPr>
              <w:spacing w:after="240"/>
              <w:rPr>
                <w:rFonts w:ascii="Arial" w:hAnsi="Arial" w:cs="Arial"/>
                <w:i/>
                <w:sz w:val="24"/>
                <w:szCs w:val="24"/>
              </w:rPr>
            </w:pPr>
            <w:r w:rsidRPr="00B91540">
              <w:rPr>
                <w:rFonts w:ascii="Arial" w:hAnsi="Arial" w:cs="Arial"/>
                <w:i/>
                <w:sz w:val="24"/>
                <w:szCs w:val="24"/>
              </w:rPr>
              <w:lastRenderedPageBreak/>
              <w:t>Assessment against Class AA.2 criteria:</w:t>
            </w:r>
          </w:p>
          <w:p w14:paraId="07C1073E" w14:textId="4B9BB469" w:rsidR="00A96FE0" w:rsidRPr="00D10223" w:rsidRDefault="00A96FE0" w:rsidP="00A96FE0">
            <w:pPr>
              <w:spacing w:after="240" w:line="240" w:lineRule="auto"/>
              <w:ind w:left="720"/>
              <w:jc w:val="both"/>
              <w:rPr>
                <w:rFonts w:ascii="Arial" w:eastAsia="Times New Roman" w:hAnsi="Arial" w:cs="Arial"/>
                <w:sz w:val="24"/>
                <w:szCs w:val="24"/>
                <w:u w:val="single"/>
              </w:rPr>
            </w:pPr>
            <w:r w:rsidRPr="00D10223">
              <w:rPr>
                <w:rFonts w:ascii="Arial" w:eastAsia="Times New Roman" w:hAnsi="Arial" w:cs="Arial"/>
                <w:sz w:val="24"/>
                <w:szCs w:val="24"/>
                <w:u w:val="single"/>
              </w:rPr>
              <w:t>Impact on the amenity of any adjoining premises</w:t>
            </w:r>
          </w:p>
          <w:p w14:paraId="133F9C42" w14:textId="780A562B" w:rsidR="00A96FE0" w:rsidRDefault="00F12B7D" w:rsidP="004568F2">
            <w:pPr>
              <w:numPr>
                <w:ilvl w:val="1"/>
                <w:numId w:val="1"/>
              </w:numPr>
              <w:spacing w:after="240" w:line="240" w:lineRule="auto"/>
              <w:ind w:left="720"/>
              <w:jc w:val="both"/>
              <w:rPr>
                <w:rFonts w:ascii="Arial" w:eastAsia="Times New Roman" w:hAnsi="Arial" w:cs="Arial"/>
                <w:sz w:val="24"/>
                <w:szCs w:val="24"/>
              </w:rPr>
            </w:pPr>
            <w:r>
              <w:rPr>
                <w:rFonts w:ascii="Arial" w:eastAsia="Times New Roman" w:hAnsi="Arial" w:cs="Arial"/>
                <w:sz w:val="24"/>
                <w:szCs w:val="24"/>
              </w:rPr>
              <w:t xml:space="preserve">Objections were received from neighbouring residents with regards to loss of light </w:t>
            </w:r>
            <w:r w:rsidR="0024507C">
              <w:rPr>
                <w:rFonts w:ascii="Arial" w:eastAsia="Times New Roman" w:hAnsi="Arial" w:cs="Arial"/>
                <w:sz w:val="24"/>
                <w:szCs w:val="24"/>
              </w:rPr>
              <w:t>and privacy to adjoining properties, principally to no. 2 Conybeare</w:t>
            </w:r>
            <w:r w:rsidR="00501003">
              <w:rPr>
                <w:rFonts w:ascii="Arial" w:eastAsia="Times New Roman" w:hAnsi="Arial" w:cs="Arial"/>
                <w:sz w:val="24"/>
                <w:szCs w:val="24"/>
              </w:rPr>
              <w:t xml:space="preserve">, which is sited to the north east of the application site. </w:t>
            </w:r>
          </w:p>
          <w:p w14:paraId="3F98A628" w14:textId="182D64DA" w:rsidR="00D2695A" w:rsidRDefault="00A07A37" w:rsidP="004568F2">
            <w:pPr>
              <w:numPr>
                <w:ilvl w:val="1"/>
                <w:numId w:val="1"/>
              </w:numPr>
              <w:spacing w:after="240" w:line="240" w:lineRule="auto"/>
              <w:ind w:left="720"/>
              <w:jc w:val="both"/>
              <w:rPr>
                <w:rFonts w:ascii="Arial" w:eastAsia="Times New Roman" w:hAnsi="Arial" w:cs="Arial"/>
                <w:sz w:val="24"/>
                <w:szCs w:val="24"/>
              </w:rPr>
            </w:pPr>
            <w:r>
              <w:rPr>
                <w:rFonts w:ascii="Arial" w:eastAsia="Times New Roman" w:hAnsi="Arial" w:cs="Arial"/>
                <w:sz w:val="24"/>
                <w:szCs w:val="24"/>
              </w:rPr>
              <w:t xml:space="preserve">The applicant has submitted a daylight and sunlight report, which </w:t>
            </w:r>
            <w:r w:rsidR="00041F63">
              <w:rPr>
                <w:rFonts w:ascii="Arial" w:eastAsia="Times New Roman" w:hAnsi="Arial" w:cs="Arial"/>
                <w:sz w:val="24"/>
                <w:szCs w:val="24"/>
              </w:rPr>
              <w:t>assesses the impact of the additional storey on the three adjoining properties</w:t>
            </w:r>
            <w:r w:rsidR="005A4E27">
              <w:rPr>
                <w:rFonts w:ascii="Arial" w:eastAsia="Times New Roman" w:hAnsi="Arial" w:cs="Arial"/>
                <w:sz w:val="24"/>
                <w:szCs w:val="24"/>
              </w:rPr>
              <w:t>, no. 4 Quickswood, and nos. 1 and 2 Conybeare</w:t>
            </w:r>
            <w:r w:rsidR="00B4526A">
              <w:rPr>
                <w:rFonts w:ascii="Arial" w:eastAsia="Times New Roman" w:hAnsi="Arial" w:cs="Arial"/>
                <w:sz w:val="24"/>
                <w:szCs w:val="24"/>
              </w:rPr>
              <w:t xml:space="preserve"> with reference to BRE guidelines</w:t>
            </w:r>
            <w:r w:rsidR="005A4E27">
              <w:rPr>
                <w:rFonts w:ascii="Arial" w:eastAsia="Times New Roman" w:hAnsi="Arial" w:cs="Arial"/>
                <w:sz w:val="24"/>
                <w:szCs w:val="24"/>
              </w:rPr>
              <w:t xml:space="preserve">. </w:t>
            </w:r>
            <w:r w:rsidR="00401F96">
              <w:rPr>
                <w:rFonts w:ascii="Arial" w:eastAsia="Times New Roman" w:hAnsi="Arial" w:cs="Arial"/>
                <w:sz w:val="24"/>
                <w:szCs w:val="24"/>
              </w:rPr>
              <w:t xml:space="preserve">It concludes that </w:t>
            </w:r>
            <w:r w:rsidR="001760E8">
              <w:rPr>
                <w:rFonts w:ascii="Arial" w:eastAsia="Times New Roman" w:hAnsi="Arial" w:cs="Arial"/>
                <w:sz w:val="24"/>
                <w:szCs w:val="24"/>
              </w:rPr>
              <w:t xml:space="preserve">all windows to the three properties would </w:t>
            </w:r>
            <w:r w:rsidR="00626A9D">
              <w:rPr>
                <w:rFonts w:ascii="Arial" w:eastAsia="Times New Roman" w:hAnsi="Arial" w:cs="Arial"/>
                <w:sz w:val="24"/>
                <w:szCs w:val="24"/>
              </w:rPr>
              <w:t xml:space="preserve">not be </w:t>
            </w:r>
            <w:r w:rsidR="00CE0803">
              <w:rPr>
                <w:rFonts w:ascii="Arial" w:eastAsia="Times New Roman" w:hAnsi="Arial" w:cs="Arial"/>
                <w:sz w:val="24"/>
                <w:szCs w:val="24"/>
              </w:rPr>
              <w:t>a</w:t>
            </w:r>
            <w:r w:rsidR="00626A9D">
              <w:rPr>
                <w:rFonts w:ascii="Arial" w:eastAsia="Times New Roman" w:hAnsi="Arial" w:cs="Arial"/>
                <w:sz w:val="24"/>
                <w:szCs w:val="24"/>
              </w:rPr>
              <w:t xml:space="preserve">dversely impacted </w:t>
            </w:r>
            <w:r w:rsidR="00B77F28">
              <w:rPr>
                <w:rFonts w:ascii="Arial" w:eastAsia="Times New Roman" w:hAnsi="Arial" w:cs="Arial"/>
                <w:sz w:val="24"/>
                <w:szCs w:val="24"/>
              </w:rPr>
              <w:t>by the additional storey</w:t>
            </w:r>
            <w:r w:rsidR="00E00D79">
              <w:rPr>
                <w:rFonts w:ascii="Arial" w:eastAsia="Times New Roman" w:hAnsi="Arial" w:cs="Arial"/>
                <w:sz w:val="24"/>
                <w:szCs w:val="24"/>
              </w:rPr>
              <w:t xml:space="preserve"> as proposed, in terms of daylight</w:t>
            </w:r>
            <w:r w:rsidR="00CE0803">
              <w:rPr>
                <w:rFonts w:ascii="Arial" w:eastAsia="Times New Roman" w:hAnsi="Arial" w:cs="Arial"/>
                <w:sz w:val="24"/>
                <w:szCs w:val="24"/>
              </w:rPr>
              <w:t xml:space="preserve"> and</w:t>
            </w:r>
            <w:r w:rsidR="00E00D79">
              <w:rPr>
                <w:rFonts w:ascii="Arial" w:eastAsia="Times New Roman" w:hAnsi="Arial" w:cs="Arial"/>
                <w:sz w:val="24"/>
                <w:szCs w:val="24"/>
              </w:rPr>
              <w:t xml:space="preserve"> sunlight</w:t>
            </w:r>
            <w:r w:rsidR="00CE0803">
              <w:rPr>
                <w:rFonts w:ascii="Arial" w:eastAsia="Times New Roman" w:hAnsi="Arial" w:cs="Arial"/>
                <w:sz w:val="24"/>
                <w:szCs w:val="24"/>
              </w:rPr>
              <w:t xml:space="preserve">. Similarly, </w:t>
            </w:r>
            <w:r w:rsidR="00823133">
              <w:rPr>
                <w:rFonts w:ascii="Arial" w:eastAsia="Times New Roman" w:hAnsi="Arial" w:cs="Arial"/>
                <w:sz w:val="24"/>
                <w:szCs w:val="24"/>
              </w:rPr>
              <w:t xml:space="preserve">analysis was undertaken </w:t>
            </w:r>
            <w:r w:rsidR="00A728C5">
              <w:rPr>
                <w:rFonts w:ascii="Arial" w:eastAsia="Times New Roman" w:hAnsi="Arial" w:cs="Arial"/>
                <w:sz w:val="24"/>
                <w:szCs w:val="24"/>
              </w:rPr>
              <w:t xml:space="preserve">on any impact </w:t>
            </w:r>
            <w:r w:rsidR="00115534">
              <w:rPr>
                <w:rFonts w:ascii="Arial" w:eastAsia="Times New Roman" w:hAnsi="Arial" w:cs="Arial"/>
                <w:sz w:val="24"/>
                <w:szCs w:val="24"/>
              </w:rPr>
              <w:t>on the courtyard</w:t>
            </w:r>
            <w:r w:rsidR="00B33523">
              <w:rPr>
                <w:rFonts w:ascii="Arial" w:eastAsia="Times New Roman" w:hAnsi="Arial" w:cs="Arial"/>
                <w:sz w:val="24"/>
                <w:szCs w:val="24"/>
              </w:rPr>
              <w:t xml:space="preserve"> of </w:t>
            </w:r>
            <w:r w:rsidR="00874EF7">
              <w:rPr>
                <w:rFonts w:ascii="Arial" w:eastAsia="Times New Roman" w:hAnsi="Arial" w:cs="Arial"/>
                <w:sz w:val="24"/>
                <w:szCs w:val="24"/>
              </w:rPr>
              <w:t>2 Conybeare</w:t>
            </w:r>
            <w:r w:rsidR="00005D9F">
              <w:rPr>
                <w:rFonts w:ascii="Arial" w:eastAsia="Times New Roman" w:hAnsi="Arial" w:cs="Arial"/>
                <w:sz w:val="24"/>
                <w:szCs w:val="24"/>
              </w:rPr>
              <w:t xml:space="preserve">, which would </w:t>
            </w:r>
            <w:r w:rsidR="004966A1">
              <w:rPr>
                <w:rFonts w:ascii="Arial" w:eastAsia="Times New Roman" w:hAnsi="Arial" w:cs="Arial"/>
                <w:sz w:val="24"/>
                <w:szCs w:val="24"/>
              </w:rPr>
              <w:t>continue to receive</w:t>
            </w:r>
            <w:r w:rsidR="00005D9F">
              <w:rPr>
                <w:rFonts w:ascii="Arial" w:eastAsia="Times New Roman" w:hAnsi="Arial" w:cs="Arial"/>
                <w:sz w:val="24"/>
                <w:szCs w:val="24"/>
              </w:rPr>
              <w:t xml:space="preserve"> a sufficient level of sunlight </w:t>
            </w:r>
            <w:r w:rsidR="000F7C88">
              <w:rPr>
                <w:rFonts w:ascii="Arial" w:eastAsia="Times New Roman" w:hAnsi="Arial" w:cs="Arial"/>
                <w:sz w:val="24"/>
                <w:szCs w:val="24"/>
              </w:rPr>
              <w:t xml:space="preserve">in accordance with BRE guidelines. Therefore, </w:t>
            </w:r>
            <w:r w:rsidR="00E17962">
              <w:rPr>
                <w:rFonts w:ascii="Arial" w:eastAsia="Times New Roman" w:hAnsi="Arial" w:cs="Arial"/>
                <w:sz w:val="24"/>
                <w:szCs w:val="24"/>
              </w:rPr>
              <w:t xml:space="preserve">there are no concerns </w:t>
            </w:r>
            <w:r w:rsidR="00DB6CC1">
              <w:rPr>
                <w:rFonts w:ascii="Arial" w:eastAsia="Times New Roman" w:hAnsi="Arial" w:cs="Arial"/>
                <w:sz w:val="24"/>
                <w:szCs w:val="24"/>
              </w:rPr>
              <w:t xml:space="preserve">over loss of daylight or sunlight </w:t>
            </w:r>
            <w:r w:rsidR="00C0471F">
              <w:rPr>
                <w:rFonts w:ascii="Arial" w:eastAsia="Times New Roman" w:hAnsi="Arial" w:cs="Arial"/>
                <w:sz w:val="24"/>
                <w:szCs w:val="24"/>
              </w:rPr>
              <w:t>to the adjoining properties, and this part of the objection cannot be upheld.</w:t>
            </w:r>
          </w:p>
          <w:p w14:paraId="3811D732" w14:textId="3EBA271C" w:rsidR="00C0471F" w:rsidRPr="00C0471F" w:rsidRDefault="00C0471F" w:rsidP="00C0471F">
            <w:pPr>
              <w:numPr>
                <w:ilvl w:val="1"/>
                <w:numId w:val="1"/>
              </w:numPr>
              <w:spacing w:after="240" w:line="240" w:lineRule="auto"/>
              <w:ind w:left="720"/>
              <w:jc w:val="both"/>
              <w:rPr>
                <w:rFonts w:ascii="Arial" w:eastAsia="Times New Roman" w:hAnsi="Arial" w:cs="Arial"/>
                <w:sz w:val="24"/>
                <w:szCs w:val="24"/>
              </w:rPr>
            </w:pPr>
            <w:r>
              <w:rPr>
                <w:rFonts w:ascii="Arial" w:eastAsia="Times New Roman" w:hAnsi="Arial" w:cs="Arial"/>
                <w:sz w:val="24"/>
                <w:szCs w:val="24"/>
              </w:rPr>
              <w:t>In terms of overlooking, the orientation and view from the rear windows to the additional storey would be similar to the view from the existing rear windows at first floor level</w:t>
            </w:r>
            <w:r w:rsidR="00012C04">
              <w:rPr>
                <w:rFonts w:ascii="Arial" w:eastAsia="Times New Roman" w:hAnsi="Arial" w:cs="Arial"/>
                <w:sz w:val="24"/>
                <w:szCs w:val="24"/>
              </w:rPr>
              <w:t xml:space="preserve">, and therefore there would not be any </w:t>
            </w:r>
            <w:r w:rsidR="00387289">
              <w:rPr>
                <w:rFonts w:ascii="Arial" w:eastAsia="Times New Roman" w:hAnsi="Arial" w:cs="Arial"/>
                <w:sz w:val="24"/>
                <w:szCs w:val="24"/>
              </w:rPr>
              <w:t xml:space="preserve">additional overlooking </w:t>
            </w:r>
            <w:r w:rsidR="00C27B01">
              <w:rPr>
                <w:rFonts w:ascii="Arial" w:eastAsia="Times New Roman" w:hAnsi="Arial" w:cs="Arial"/>
                <w:sz w:val="24"/>
                <w:szCs w:val="24"/>
              </w:rPr>
              <w:t xml:space="preserve">as a result of the proposal. It is therefore considered that the objection </w:t>
            </w:r>
            <w:r w:rsidR="0081279E">
              <w:rPr>
                <w:rFonts w:ascii="Arial" w:eastAsia="Times New Roman" w:hAnsi="Arial" w:cs="Arial"/>
                <w:sz w:val="24"/>
                <w:szCs w:val="24"/>
              </w:rPr>
              <w:t xml:space="preserve">with regards to loss of privacy can be upheld. The proposal is therefore acceptable in amenity terms. </w:t>
            </w:r>
          </w:p>
          <w:p w14:paraId="468C6BC6" w14:textId="77777777" w:rsidR="00A96FE0" w:rsidRPr="00D10223" w:rsidRDefault="00A96FE0" w:rsidP="00A96FE0">
            <w:pPr>
              <w:spacing w:after="240" w:line="240" w:lineRule="auto"/>
              <w:ind w:left="720"/>
              <w:rPr>
                <w:rFonts w:ascii="Arial" w:eastAsia="Times New Roman" w:hAnsi="Arial" w:cs="Arial"/>
                <w:sz w:val="24"/>
                <w:szCs w:val="24"/>
                <w:u w:val="single"/>
              </w:rPr>
            </w:pPr>
            <w:r w:rsidRPr="00D10223">
              <w:rPr>
                <w:rFonts w:ascii="Arial" w:eastAsia="Times New Roman" w:hAnsi="Arial" w:cs="Arial"/>
                <w:sz w:val="24"/>
                <w:szCs w:val="24"/>
                <w:u w:val="single"/>
              </w:rPr>
              <w:t>The design and architectural features of the principal and side elevation</w:t>
            </w:r>
          </w:p>
          <w:p w14:paraId="140F6CB7" w14:textId="38E7FA4C" w:rsidR="00A96FE0" w:rsidRPr="00D10223" w:rsidRDefault="00A96FE0" w:rsidP="004568F2">
            <w:pPr>
              <w:numPr>
                <w:ilvl w:val="1"/>
                <w:numId w:val="1"/>
              </w:numPr>
              <w:spacing w:after="240" w:line="240" w:lineRule="auto"/>
              <w:ind w:left="720"/>
              <w:jc w:val="both"/>
              <w:rPr>
                <w:rFonts w:ascii="Arial" w:eastAsia="Times New Roman" w:hAnsi="Arial" w:cs="Arial"/>
                <w:sz w:val="24"/>
                <w:szCs w:val="24"/>
              </w:rPr>
            </w:pPr>
            <w:r w:rsidRPr="00D10223">
              <w:rPr>
                <w:rFonts w:ascii="Arial" w:eastAsia="Times New Roman" w:hAnsi="Arial" w:cs="Arial"/>
                <w:sz w:val="24"/>
                <w:szCs w:val="24"/>
              </w:rPr>
              <w:t xml:space="preserve">The proposal would match the existing building’s material palette and detailing matching the existing brickwork. This would result in an extension that blends into the existing fabric and the surrounding context. The existing </w:t>
            </w:r>
            <w:r>
              <w:rPr>
                <w:rFonts w:ascii="Arial" w:eastAsia="Times New Roman" w:hAnsi="Arial" w:cs="Arial"/>
                <w:sz w:val="24"/>
                <w:szCs w:val="24"/>
              </w:rPr>
              <w:t xml:space="preserve">flat </w:t>
            </w:r>
            <w:r w:rsidRPr="00D10223">
              <w:rPr>
                <w:rFonts w:ascii="Arial" w:eastAsia="Times New Roman" w:hAnsi="Arial" w:cs="Arial"/>
                <w:sz w:val="24"/>
                <w:szCs w:val="24"/>
              </w:rPr>
              <w:t xml:space="preserve">roof </w:t>
            </w:r>
            <w:r>
              <w:rPr>
                <w:rFonts w:ascii="Arial" w:eastAsia="Times New Roman" w:hAnsi="Arial" w:cs="Arial"/>
                <w:sz w:val="24"/>
                <w:szCs w:val="24"/>
              </w:rPr>
              <w:t xml:space="preserve">and parapet </w:t>
            </w:r>
            <w:r w:rsidRPr="00D10223">
              <w:rPr>
                <w:rFonts w:ascii="Arial" w:eastAsia="Times New Roman" w:hAnsi="Arial" w:cs="Arial"/>
                <w:sz w:val="24"/>
                <w:szCs w:val="24"/>
              </w:rPr>
              <w:t xml:space="preserve">would be replicated at the new increased height. The proposed additional storey would be sympathetic to the host property and is considered acceptable. </w:t>
            </w:r>
          </w:p>
          <w:p w14:paraId="2ECA5D88" w14:textId="77777777" w:rsidR="00A96FE0" w:rsidRPr="00D10223" w:rsidRDefault="00A96FE0" w:rsidP="00A96FE0">
            <w:pPr>
              <w:spacing w:after="240" w:line="240" w:lineRule="auto"/>
              <w:ind w:left="720"/>
              <w:jc w:val="both"/>
              <w:rPr>
                <w:rFonts w:ascii="Arial" w:eastAsia="Times New Roman" w:hAnsi="Arial" w:cs="Arial"/>
                <w:sz w:val="24"/>
                <w:szCs w:val="24"/>
                <w:u w:val="single"/>
              </w:rPr>
            </w:pPr>
            <w:r w:rsidRPr="00D10223">
              <w:rPr>
                <w:rFonts w:ascii="Arial" w:eastAsia="Times New Roman" w:hAnsi="Arial" w:cs="Arial"/>
                <w:sz w:val="24"/>
                <w:szCs w:val="24"/>
                <w:u w:val="single"/>
              </w:rPr>
              <w:t>Air traffic and defence asset impacts</w:t>
            </w:r>
          </w:p>
          <w:p w14:paraId="2472F4F6" w14:textId="77777777" w:rsidR="00A96FE0" w:rsidRPr="00D10223" w:rsidRDefault="00A96FE0" w:rsidP="004568F2">
            <w:pPr>
              <w:numPr>
                <w:ilvl w:val="1"/>
                <w:numId w:val="1"/>
              </w:numPr>
              <w:spacing w:after="240" w:line="240" w:lineRule="auto"/>
              <w:ind w:left="720"/>
              <w:jc w:val="both"/>
              <w:rPr>
                <w:rFonts w:ascii="Arial" w:eastAsia="Times New Roman" w:hAnsi="Arial" w:cs="Arial"/>
                <w:sz w:val="24"/>
                <w:szCs w:val="24"/>
              </w:rPr>
            </w:pPr>
            <w:r w:rsidRPr="00D10223">
              <w:rPr>
                <w:rFonts w:ascii="Arial" w:eastAsia="Times New Roman" w:hAnsi="Arial" w:cs="Arial"/>
                <w:sz w:val="24"/>
                <w:szCs w:val="24"/>
              </w:rPr>
              <w:t xml:space="preserve">Given the location of the development, there would be no impact on air traffic or defence assets. </w:t>
            </w:r>
          </w:p>
          <w:p w14:paraId="692C50F0" w14:textId="77777777" w:rsidR="00A96FE0" w:rsidRPr="00D10223" w:rsidRDefault="00A96FE0" w:rsidP="00A96FE0">
            <w:pPr>
              <w:spacing w:after="240" w:line="240" w:lineRule="auto"/>
              <w:ind w:left="720"/>
              <w:jc w:val="both"/>
              <w:rPr>
                <w:rFonts w:ascii="Arial" w:eastAsia="Times New Roman" w:hAnsi="Arial" w:cs="Arial"/>
                <w:sz w:val="24"/>
                <w:szCs w:val="24"/>
                <w:u w:val="single"/>
              </w:rPr>
            </w:pPr>
            <w:r w:rsidRPr="00D10223">
              <w:rPr>
                <w:rFonts w:ascii="Arial" w:eastAsia="Times New Roman" w:hAnsi="Arial" w:cs="Arial"/>
                <w:sz w:val="24"/>
                <w:szCs w:val="24"/>
                <w:u w:val="single"/>
              </w:rPr>
              <w:t>Impact on protected views</w:t>
            </w:r>
          </w:p>
          <w:p w14:paraId="2994C903" w14:textId="77777777" w:rsidR="00B91540" w:rsidRDefault="00A96FE0" w:rsidP="004568F2">
            <w:pPr>
              <w:numPr>
                <w:ilvl w:val="1"/>
                <w:numId w:val="1"/>
              </w:numPr>
              <w:spacing w:after="240" w:line="240" w:lineRule="auto"/>
              <w:ind w:left="720"/>
              <w:jc w:val="both"/>
              <w:rPr>
                <w:rFonts w:ascii="Arial" w:eastAsia="Times New Roman" w:hAnsi="Arial" w:cs="Arial"/>
                <w:sz w:val="24"/>
                <w:szCs w:val="24"/>
              </w:rPr>
            </w:pPr>
            <w:r w:rsidRPr="00D10223">
              <w:rPr>
                <w:rFonts w:ascii="Arial" w:eastAsia="Times New Roman" w:hAnsi="Arial" w:cs="Arial"/>
                <w:sz w:val="24"/>
                <w:szCs w:val="24"/>
              </w:rPr>
              <w:t>The site does not fall within any views identified by the London View Management Framework.</w:t>
            </w:r>
          </w:p>
          <w:p w14:paraId="7981FC9A" w14:textId="52DE86EF" w:rsidR="00B91540" w:rsidRPr="00B91540" w:rsidRDefault="00B91540" w:rsidP="00B91540">
            <w:pPr>
              <w:pStyle w:val="ListParagraph"/>
              <w:numPr>
                <w:ilvl w:val="0"/>
                <w:numId w:val="1"/>
              </w:numPr>
              <w:spacing w:after="240" w:line="240" w:lineRule="auto"/>
              <w:jc w:val="both"/>
              <w:rPr>
                <w:rFonts w:ascii="Arial" w:eastAsia="Times New Roman" w:hAnsi="Arial" w:cs="Arial"/>
                <w:sz w:val="24"/>
                <w:szCs w:val="24"/>
              </w:rPr>
            </w:pPr>
            <w:r w:rsidRPr="00B91540">
              <w:rPr>
                <w:rFonts w:ascii="Arial" w:eastAsia="Times New Roman" w:hAnsi="Arial" w:cs="Arial"/>
                <w:b/>
                <w:sz w:val="24"/>
                <w:szCs w:val="24"/>
              </w:rPr>
              <w:t>Conclusion</w:t>
            </w:r>
            <w:r w:rsidRPr="00B91540">
              <w:rPr>
                <w:rFonts w:ascii="Arial" w:eastAsia="Times New Roman" w:hAnsi="Arial" w:cs="Arial"/>
                <w:sz w:val="24"/>
                <w:szCs w:val="24"/>
              </w:rPr>
              <w:t>-</w:t>
            </w:r>
          </w:p>
          <w:p w14:paraId="0AC4A852" w14:textId="6ACEC584" w:rsidR="00B91540" w:rsidRPr="00B91540" w:rsidRDefault="00B91540" w:rsidP="00B91540">
            <w:pPr>
              <w:spacing w:after="240" w:line="240" w:lineRule="auto"/>
              <w:ind w:left="360"/>
              <w:jc w:val="both"/>
              <w:rPr>
                <w:rFonts w:ascii="Arial" w:eastAsia="Times New Roman" w:hAnsi="Arial" w:cs="Arial"/>
                <w:sz w:val="24"/>
                <w:szCs w:val="24"/>
              </w:rPr>
            </w:pPr>
            <w:r w:rsidRPr="00B91540">
              <w:rPr>
                <w:rFonts w:ascii="Arial" w:eastAsia="Times New Roman" w:hAnsi="Arial" w:cs="Arial"/>
                <w:sz w:val="24"/>
                <w:szCs w:val="24"/>
              </w:rPr>
              <w:t>The Council has taken into account the responses from the consultation process and the guidance in the NPPF 20</w:t>
            </w:r>
            <w:r>
              <w:rPr>
                <w:rFonts w:ascii="Arial" w:eastAsia="Times New Roman" w:hAnsi="Arial" w:cs="Arial"/>
                <w:sz w:val="24"/>
                <w:szCs w:val="24"/>
              </w:rPr>
              <w:t>2</w:t>
            </w:r>
            <w:r w:rsidRPr="00B91540">
              <w:rPr>
                <w:rFonts w:ascii="Arial" w:eastAsia="Times New Roman" w:hAnsi="Arial" w:cs="Arial"/>
                <w:sz w:val="24"/>
                <w:szCs w:val="24"/>
              </w:rPr>
              <w:t xml:space="preserve">1, as required by para AA.3 regarding procedure. </w:t>
            </w:r>
          </w:p>
          <w:p w14:paraId="642A03A4" w14:textId="3579F562" w:rsidR="00A96FE0" w:rsidRPr="00D10223" w:rsidRDefault="00B91540" w:rsidP="00B91540">
            <w:pPr>
              <w:spacing w:after="240" w:line="240" w:lineRule="auto"/>
              <w:ind w:left="360"/>
              <w:jc w:val="both"/>
              <w:rPr>
                <w:rFonts w:ascii="Arial" w:eastAsia="Times New Roman" w:hAnsi="Arial" w:cs="Arial"/>
                <w:sz w:val="24"/>
                <w:szCs w:val="24"/>
              </w:rPr>
            </w:pPr>
            <w:r w:rsidRPr="00B91540">
              <w:rPr>
                <w:rFonts w:ascii="Arial" w:eastAsia="Times New Roman" w:hAnsi="Arial" w:cs="Arial"/>
                <w:sz w:val="24"/>
                <w:szCs w:val="24"/>
              </w:rPr>
              <w:t>The additional storey is permitted under Class AA of Part 1 of Schedule 2 of the Town and Country Planning (General Permitted Development) (England) Order 2015 (as amended by No.2 Order 2020).</w:t>
            </w:r>
          </w:p>
          <w:p w14:paraId="3ADA9F78" w14:textId="77EFFF8C" w:rsidR="00A96FE0" w:rsidRPr="00B91540" w:rsidRDefault="00B91540" w:rsidP="00B91540">
            <w:pPr>
              <w:pStyle w:val="ListParagraph"/>
              <w:numPr>
                <w:ilvl w:val="0"/>
                <w:numId w:val="1"/>
              </w:numPr>
              <w:spacing w:after="240" w:line="240" w:lineRule="auto"/>
              <w:rPr>
                <w:rFonts w:ascii="Arial" w:eastAsia="Times New Roman" w:hAnsi="Arial" w:cs="Arial"/>
                <w:sz w:val="24"/>
                <w:szCs w:val="24"/>
              </w:rPr>
            </w:pPr>
            <w:r>
              <w:rPr>
                <w:rFonts w:ascii="Arial" w:eastAsia="Times New Roman" w:hAnsi="Arial" w:cs="Arial"/>
                <w:b/>
                <w:sz w:val="24"/>
                <w:szCs w:val="24"/>
              </w:rPr>
              <w:t>R</w:t>
            </w:r>
            <w:r w:rsidR="00A96FE0" w:rsidRPr="00B91540">
              <w:rPr>
                <w:rFonts w:ascii="Arial" w:eastAsia="Times New Roman" w:hAnsi="Arial" w:cs="Arial"/>
                <w:b/>
                <w:sz w:val="24"/>
                <w:szCs w:val="24"/>
              </w:rPr>
              <w:t>ecommendation</w:t>
            </w:r>
            <w:r w:rsidR="00A96FE0" w:rsidRPr="00B91540">
              <w:rPr>
                <w:rFonts w:ascii="Arial" w:eastAsia="Times New Roman" w:hAnsi="Arial" w:cs="Arial"/>
                <w:sz w:val="24"/>
                <w:szCs w:val="24"/>
              </w:rPr>
              <w:t xml:space="preserve">: Grant </w:t>
            </w:r>
            <w:r>
              <w:rPr>
                <w:rFonts w:ascii="Arial" w:eastAsia="Times New Roman" w:hAnsi="Arial" w:cs="Arial"/>
                <w:sz w:val="24"/>
                <w:szCs w:val="24"/>
              </w:rPr>
              <w:t>P</w:t>
            </w:r>
            <w:r w:rsidR="00A96FE0" w:rsidRPr="00B91540">
              <w:rPr>
                <w:rFonts w:ascii="Arial" w:eastAsia="Times New Roman" w:hAnsi="Arial" w:cs="Arial"/>
                <w:sz w:val="24"/>
                <w:szCs w:val="24"/>
              </w:rPr>
              <w:t xml:space="preserve">rior </w:t>
            </w:r>
            <w:r>
              <w:rPr>
                <w:rFonts w:ascii="Arial" w:eastAsia="Times New Roman" w:hAnsi="Arial" w:cs="Arial"/>
                <w:sz w:val="24"/>
                <w:szCs w:val="24"/>
              </w:rPr>
              <w:t>A</w:t>
            </w:r>
            <w:r w:rsidR="00A96FE0" w:rsidRPr="00B91540">
              <w:rPr>
                <w:rFonts w:ascii="Arial" w:eastAsia="Times New Roman" w:hAnsi="Arial" w:cs="Arial"/>
                <w:sz w:val="24"/>
                <w:szCs w:val="24"/>
              </w:rPr>
              <w:t>pproval</w:t>
            </w:r>
          </w:p>
          <w:p w14:paraId="70247FDB" w14:textId="77777777" w:rsidR="00A96FE0" w:rsidRPr="00D10223" w:rsidRDefault="00A96FE0" w:rsidP="00A96FE0">
            <w:pPr>
              <w:spacing w:after="240" w:line="240" w:lineRule="auto"/>
              <w:rPr>
                <w:rFonts w:ascii="Arial" w:eastAsia="Times New Roman" w:hAnsi="Arial" w:cs="Arial"/>
                <w:sz w:val="24"/>
                <w:szCs w:val="24"/>
              </w:rPr>
            </w:pPr>
          </w:p>
        </w:tc>
      </w:tr>
    </w:tbl>
    <w:p w14:paraId="02B3830B" w14:textId="77777777" w:rsidR="00D10223" w:rsidRPr="00D10223" w:rsidRDefault="00D10223" w:rsidP="00D10223">
      <w:pPr>
        <w:spacing w:after="0" w:line="240" w:lineRule="auto"/>
        <w:rPr>
          <w:rFonts w:ascii="Times New Roman" w:eastAsia="Times New Roman" w:hAnsi="Times New Roman" w:cs="Times New Roman"/>
          <w:sz w:val="24"/>
          <w:szCs w:val="24"/>
        </w:rPr>
      </w:pPr>
    </w:p>
    <w:p w14:paraId="30D503AF" w14:textId="22175A1D" w:rsidR="008577FA" w:rsidRDefault="003B3AAC"/>
    <w:sectPr w:rsidR="008577FA" w:rsidSect="00FC13C4">
      <w:pgSz w:w="11906" w:h="16838"/>
      <w:pgMar w:top="567" w:right="1797" w:bottom="56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4EE3B" w14:textId="77777777" w:rsidR="003B3AAC" w:rsidRDefault="003B3AAC" w:rsidP="00E95EAB">
      <w:pPr>
        <w:spacing w:after="0" w:line="240" w:lineRule="auto"/>
      </w:pPr>
      <w:r>
        <w:separator/>
      </w:r>
    </w:p>
  </w:endnote>
  <w:endnote w:type="continuationSeparator" w:id="0">
    <w:p w14:paraId="195ACE57" w14:textId="77777777" w:rsidR="003B3AAC" w:rsidRDefault="003B3AAC" w:rsidP="00E95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79174" w14:textId="77777777" w:rsidR="003B3AAC" w:rsidRDefault="003B3AAC" w:rsidP="00E95EAB">
      <w:pPr>
        <w:spacing w:after="0" w:line="240" w:lineRule="auto"/>
      </w:pPr>
      <w:r>
        <w:separator/>
      </w:r>
    </w:p>
  </w:footnote>
  <w:footnote w:type="continuationSeparator" w:id="0">
    <w:p w14:paraId="4757ECB6" w14:textId="77777777" w:rsidR="003B3AAC" w:rsidRDefault="003B3AAC" w:rsidP="00E95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0E5E"/>
    <w:multiLevelType w:val="multilevel"/>
    <w:tmpl w:val="C2FCCB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3157669"/>
    <w:multiLevelType w:val="multilevel"/>
    <w:tmpl w:val="C2FCCB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0A95340"/>
    <w:multiLevelType w:val="hybridMultilevel"/>
    <w:tmpl w:val="E850E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2653C"/>
    <w:multiLevelType w:val="hybridMultilevel"/>
    <w:tmpl w:val="AF0E49C2"/>
    <w:lvl w:ilvl="0" w:tplc="00BA5588">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1A55A5"/>
    <w:multiLevelType w:val="hybridMultilevel"/>
    <w:tmpl w:val="42A04084"/>
    <w:lvl w:ilvl="0" w:tplc="9AD0AADA">
      <w:start w:val="1"/>
      <w:numFmt w:val="lowerRoman"/>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1252D7"/>
    <w:multiLevelType w:val="multilevel"/>
    <w:tmpl w:val="C2FCCB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7D2679C7"/>
    <w:multiLevelType w:val="hybridMultilevel"/>
    <w:tmpl w:val="22988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223"/>
    <w:rsid w:val="00005D9F"/>
    <w:rsid w:val="00012C04"/>
    <w:rsid w:val="000363E4"/>
    <w:rsid w:val="00041F63"/>
    <w:rsid w:val="000F2CE0"/>
    <w:rsid w:val="000F7C88"/>
    <w:rsid w:val="00115534"/>
    <w:rsid w:val="001760E8"/>
    <w:rsid w:val="001829AF"/>
    <w:rsid w:val="0024507C"/>
    <w:rsid w:val="00245A12"/>
    <w:rsid w:val="00365CCB"/>
    <w:rsid w:val="00387289"/>
    <w:rsid w:val="003B3AAC"/>
    <w:rsid w:val="003B3EFF"/>
    <w:rsid w:val="00401F96"/>
    <w:rsid w:val="004568F2"/>
    <w:rsid w:val="004966A1"/>
    <w:rsid w:val="00501003"/>
    <w:rsid w:val="005A4E27"/>
    <w:rsid w:val="00626A9D"/>
    <w:rsid w:val="00631C12"/>
    <w:rsid w:val="00696EDB"/>
    <w:rsid w:val="006F51A2"/>
    <w:rsid w:val="007C4E70"/>
    <w:rsid w:val="007D7791"/>
    <w:rsid w:val="007E5AA0"/>
    <w:rsid w:val="007F3B73"/>
    <w:rsid w:val="0081279E"/>
    <w:rsid w:val="00823133"/>
    <w:rsid w:val="00874EF7"/>
    <w:rsid w:val="0094341C"/>
    <w:rsid w:val="009B6101"/>
    <w:rsid w:val="00A07A37"/>
    <w:rsid w:val="00A54B23"/>
    <w:rsid w:val="00A728C5"/>
    <w:rsid w:val="00A749D1"/>
    <w:rsid w:val="00A96FE0"/>
    <w:rsid w:val="00AA0754"/>
    <w:rsid w:val="00AD4243"/>
    <w:rsid w:val="00B06F7E"/>
    <w:rsid w:val="00B33523"/>
    <w:rsid w:val="00B4526A"/>
    <w:rsid w:val="00B77F28"/>
    <w:rsid w:val="00B91540"/>
    <w:rsid w:val="00C0471F"/>
    <w:rsid w:val="00C04CF1"/>
    <w:rsid w:val="00C142AE"/>
    <w:rsid w:val="00C2627E"/>
    <w:rsid w:val="00C27B01"/>
    <w:rsid w:val="00CB3AEB"/>
    <w:rsid w:val="00CB6B56"/>
    <w:rsid w:val="00CB77CF"/>
    <w:rsid w:val="00CE0803"/>
    <w:rsid w:val="00CE3D63"/>
    <w:rsid w:val="00CE46AB"/>
    <w:rsid w:val="00D10223"/>
    <w:rsid w:val="00D22A2F"/>
    <w:rsid w:val="00D2695A"/>
    <w:rsid w:val="00DB6CC1"/>
    <w:rsid w:val="00DC476B"/>
    <w:rsid w:val="00E00D79"/>
    <w:rsid w:val="00E05066"/>
    <w:rsid w:val="00E17962"/>
    <w:rsid w:val="00E55B4A"/>
    <w:rsid w:val="00E71E66"/>
    <w:rsid w:val="00E95EAB"/>
    <w:rsid w:val="00ED03E0"/>
    <w:rsid w:val="00EE399E"/>
    <w:rsid w:val="00F12B7D"/>
    <w:rsid w:val="00F13114"/>
    <w:rsid w:val="00F40108"/>
    <w:rsid w:val="00F83457"/>
    <w:rsid w:val="00FB697E"/>
    <w:rsid w:val="00FF0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54648D2A"/>
  <w15:chartTrackingRefBased/>
  <w15:docId w15:val="{EF99ECA6-6564-41E0-B639-5001B464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E74"/>
    <w:pPr>
      <w:ind w:left="720"/>
      <w:contextualSpacing/>
    </w:pPr>
  </w:style>
  <w:style w:type="paragraph" w:styleId="NoSpacing">
    <w:name w:val="No Spacing"/>
    <w:uiPriority w:val="1"/>
    <w:qFormat/>
    <w:rsid w:val="00A96FE0"/>
    <w:pPr>
      <w:spacing w:after="0" w:line="240" w:lineRule="auto"/>
    </w:pPr>
    <w:rPr>
      <w:rFonts w:ascii="Calibri" w:eastAsia="Calibri" w:hAnsi="Calibri" w:cs="Times New Roman"/>
    </w:rPr>
  </w:style>
  <w:style w:type="paragraph" w:customStyle="1" w:styleId="Default">
    <w:name w:val="Default"/>
    <w:rsid w:val="00A96FE0"/>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C2742E9D466443BA225F96E04E76B2" ma:contentTypeVersion="14" ma:contentTypeDescription="Create a new document." ma:contentTypeScope="" ma:versionID="74e13d9267d9648db4aa5e8c03a717df">
  <xsd:schema xmlns:xsd="http://www.w3.org/2001/XMLSchema" xmlns:xs="http://www.w3.org/2001/XMLSchema" xmlns:p="http://schemas.microsoft.com/office/2006/metadata/properties" xmlns:ns3="3cd699ac-5316-48c4-be1e-bba1e504dc71" xmlns:ns4="04777b94-880c-4257-9f80-f02d79e12a50" targetNamespace="http://schemas.microsoft.com/office/2006/metadata/properties" ma:root="true" ma:fieldsID="3fba446d53c35c7e2ed9ed87ea759e60" ns3:_="" ns4:_="">
    <xsd:import namespace="3cd699ac-5316-48c4-be1e-bba1e504dc71"/>
    <xsd:import namespace="04777b94-880c-4257-9f80-f02d79e12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699ac-5316-48c4-be1e-bba1e504dc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77b94-880c-4257-9f80-f02d79e12a5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C4A34-17C6-4F70-9A6A-33F862BD5806}">
  <ds:schemaRefs>
    <ds:schemaRef ds:uri="http://schemas.microsoft.com/sharepoint/v3/contenttype/forms"/>
  </ds:schemaRefs>
</ds:datastoreItem>
</file>

<file path=customXml/itemProps2.xml><?xml version="1.0" encoding="utf-8"?>
<ds:datastoreItem xmlns:ds="http://schemas.openxmlformats.org/officeDocument/2006/customXml" ds:itemID="{C673F752-1FAF-48B5-AEBA-24DA63F172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0468CC-3D28-4718-97EC-91F5C0E3E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699ac-5316-48c4-be1e-bba1e504dc71"/>
    <ds:schemaRef ds:uri="04777b94-880c-4257-9f80-f02d79e12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29864-38F3-409B-9806-FE2F4CC53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 Wong</dc:creator>
  <cp:keywords/>
  <dc:description/>
  <cp:lastModifiedBy>Charles Thuaire</cp:lastModifiedBy>
  <cp:revision>3</cp:revision>
  <dcterms:created xsi:type="dcterms:W3CDTF">2022-05-19T09:12:00Z</dcterms:created>
  <dcterms:modified xsi:type="dcterms:W3CDTF">2022-05-19T10:28:00Z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0x01010069C2742E9D466443BA225F96E04E76B2</vt:lpwstr>
  </property>
</Properties>
</file>