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A3CCC" w14:textId="77777777" w:rsidR="002A34A5" w:rsidRDefault="002A34A5" w:rsidP="002A34A5">
      <w:pPr>
        <w:jc w:val="center"/>
        <w:rPr>
          <w:rFonts w:ascii="Arial" w:hAnsi="Arial" w:cs="Arial"/>
          <w:b/>
          <w:bCs/>
          <w:sz w:val="24"/>
          <w:szCs w:val="24"/>
        </w:rPr>
      </w:pPr>
      <w:r w:rsidRPr="002A34A5">
        <w:rPr>
          <w:rFonts w:ascii="Arial" w:hAnsi="Arial" w:cs="Arial"/>
          <w:b/>
          <w:bCs/>
          <w:sz w:val="24"/>
          <w:szCs w:val="24"/>
        </w:rPr>
        <w:t>Supplementary Information for Planning Committee</w:t>
      </w:r>
    </w:p>
    <w:sdt>
      <w:sdtPr>
        <w:rPr>
          <w:rFonts w:ascii="Arial" w:hAnsi="Arial" w:cs="Arial"/>
          <w:b/>
          <w:sz w:val="24"/>
          <w:szCs w:val="24"/>
        </w:rPr>
        <w:id w:val="1548110251"/>
        <w:placeholder>
          <w:docPart w:val="06B8E15C31ED49B5990275276C3AC6FE"/>
        </w:placeholder>
      </w:sdtPr>
      <w:sdtEndPr/>
      <w:sdtContent>
        <w:p w14:paraId="177B240F" w14:textId="77777777" w:rsidR="002F6B05" w:rsidRPr="002A34A5" w:rsidRDefault="0085618D" w:rsidP="002A34A5">
          <w:pPr>
            <w:jc w:val="center"/>
            <w:rPr>
              <w:rFonts w:ascii="Arial" w:hAnsi="Arial" w:cs="Arial"/>
              <w:b/>
              <w:sz w:val="24"/>
              <w:szCs w:val="24"/>
            </w:rPr>
          </w:pPr>
          <w:r>
            <w:rPr>
              <w:rFonts w:ascii="Arial" w:hAnsi="Arial" w:cs="Arial"/>
              <w:b/>
              <w:sz w:val="24"/>
              <w:szCs w:val="24"/>
            </w:rPr>
            <w:t>17</w:t>
          </w:r>
          <w:r w:rsidRPr="0085618D">
            <w:rPr>
              <w:rFonts w:ascii="Arial" w:hAnsi="Arial" w:cs="Arial"/>
              <w:b/>
              <w:sz w:val="24"/>
              <w:szCs w:val="24"/>
              <w:vertAlign w:val="superscript"/>
            </w:rPr>
            <w:t>th</w:t>
          </w:r>
          <w:r>
            <w:rPr>
              <w:rFonts w:ascii="Arial" w:hAnsi="Arial" w:cs="Arial"/>
              <w:b/>
              <w:sz w:val="24"/>
              <w:szCs w:val="24"/>
            </w:rPr>
            <w:t xml:space="preserve"> March 2022</w:t>
          </w:r>
        </w:p>
        <w:bookmarkStart w:id="0" w:name="_GoBack" w:displacedByCustomXml="next"/>
        <w:bookmarkEnd w:id="0" w:displacedByCustomXml="next"/>
      </w:sdtContent>
    </w:sdt>
    <w:p w14:paraId="6A230948" w14:textId="77777777" w:rsidR="002A34A5" w:rsidRDefault="002A34A5" w:rsidP="002A34A5">
      <w:pPr>
        <w:pBdr>
          <w:top w:val="single" w:sz="4" w:space="1" w:color="auto"/>
        </w:pBdr>
        <w:rPr>
          <w:rFonts w:ascii="Arial" w:hAnsi="Arial" w:cs="Arial"/>
          <w:sz w:val="24"/>
          <w:szCs w:val="24"/>
        </w:rPr>
      </w:pPr>
    </w:p>
    <w:p w14:paraId="5D280FB2" w14:textId="709E167E" w:rsidR="002A34A5" w:rsidRPr="002A34A5" w:rsidRDefault="002A34A5" w:rsidP="002A34A5">
      <w:pPr>
        <w:rPr>
          <w:rFonts w:ascii="Arial" w:hAnsi="Arial" w:cs="Arial"/>
          <w:sz w:val="24"/>
          <w:szCs w:val="24"/>
        </w:rPr>
      </w:pPr>
      <w:r w:rsidRPr="002A34A5">
        <w:rPr>
          <w:rFonts w:ascii="Arial" w:hAnsi="Arial" w:cs="Arial"/>
          <w:sz w:val="24"/>
          <w:szCs w:val="24"/>
        </w:rPr>
        <w:t xml:space="preserve">Agenda Item: </w:t>
      </w:r>
      <w:r w:rsidRPr="002A34A5">
        <w:rPr>
          <w:rFonts w:ascii="Arial" w:hAnsi="Arial" w:cs="Arial"/>
          <w:sz w:val="24"/>
          <w:szCs w:val="24"/>
        </w:rPr>
        <w:tab/>
      </w:r>
      <w:r w:rsidR="002B0617">
        <w:rPr>
          <w:rFonts w:ascii="Arial" w:hAnsi="Arial" w:cs="Arial"/>
          <w:sz w:val="24"/>
          <w:szCs w:val="24"/>
        </w:rPr>
        <w:t xml:space="preserve"> </w:t>
      </w:r>
      <w:r w:rsidR="002F6B05">
        <w:rPr>
          <w:rFonts w:ascii="Arial" w:hAnsi="Arial" w:cs="Arial"/>
          <w:sz w:val="24"/>
          <w:szCs w:val="24"/>
        </w:rPr>
        <w:tab/>
      </w:r>
      <w:sdt>
        <w:sdtPr>
          <w:rPr>
            <w:rFonts w:ascii="Arial" w:hAnsi="Arial" w:cs="Arial"/>
            <w:sz w:val="24"/>
            <w:szCs w:val="24"/>
          </w:rPr>
          <w:id w:val="287793047"/>
          <w:placeholder>
            <w:docPart w:val="3FFEB05AD16F4E42AD1A26B67C5D7F0D"/>
          </w:placeholder>
        </w:sdtPr>
        <w:sdtEndPr/>
        <w:sdtContent>
          <w:r w:rsidR="009B5467">
            <w:rPr>
              <w:rFonts w:ascii="Arial" w:hAnsi="Arial" w:cs="Arial"/>
              <w:sz w:val="24"/>
              <w:szCs w:val="24"/>
            </w:rPr>
            <w:t>8(</w:t>
          </w:r>
          <w:r w:rsidR="0085618D">
            <w:rPr>
              <w:rFonts w:ascii="Arial" w:hAnsi="Arial" w:cs="Arial"/>
              <w:sz w:val="24"/>
              <w:szCs w:val="24"/>
            </w:rPr>
            <w:t>3</w:t>
          </w:r>
          <w:r w:rsidR="009B5467">
            <w:rPr>
              <w:rFonts w:ascii="Arial" w:hAnsi="Arial" w:cs="Arial"/>
              <w:sz w:val="24"/>
              <w:szCs w:val="24"/>
            </w:rPr>
            <w:t>)</w:t>
          </w:r>
        </w:sdtContent>
      </w:sdt>
    </w:p>
    <w:p w14:paraId="64EEFD79" w14:textId="77777777" w:rsidR="002F6B05" w:rsidRDefault="002A34A5" w:rsidP="002A34A5">
      <w:pPr>
        <w:rPr>
          <w:rFonts w:ascii="Arial" w:hAnsi="Arial" w:cs="Arial"/>
          <w:sz w:val="24"/>
          <w:szCs w:val="24"/>
        </w:rPr>
      </w:pPr>
      <w:r w:rsidRPr="002A34A5">
        <w:rPr>
          <w:rFonts w:ascii="Arial" w:hAnsi="Arial" w:cs="Arial"/>
          <w:sz w:val="24"/>
          <w:szCs w:val="24"/>
        </w:rPr>
        <w:t xml:space="preserve">Application Numbers: </w:t>
      </w:r>
      <w:r w:rsidRPr="002A34A5">
        <w:rPr>
          <w:rFonts w:ascii="Arial" w:hAnsi="Arial" w:cs="Arial"/>
          <w:sz w:val="24"/>
          <w:szCs w:val="24"/>
        </w:rPr>
        <w:tab/>
      </w:r>
      <w:sdt>
        <w:sdtPr>
          <w:rPr>
            <w:rFonts w:ascii="Arial" w:hAnsi="Arial" w:cs="Arial"/>
            <w:sz w:val="24"/>
            <w:szCs w:val="24"/>
          </w:rPr>
          <w:id w:val="-2130540424"/>
          <w:placeholder>
            <w:docPart w:val="A610C189880646139B88426BFA5E9805"/>
          </w:placeholder>
        </w:sdtPr>
        <w:sdtEndPr/>
        <w:sdtContent>
          <w:r w:rsidR="0085618D">
            <w:rPr>
              <w:rFonts w:ascii="Arial" w:hAnsi="Arial" w:cs="Arial"/>
              <w:sz w:val="24"/>
              <w:szCs w:val="24"/>
            </w:rPr>
            <w:t>2020/3107/P</w:t>
          </w:r>
        </w:sdtContent>
      </w:sdt>
    </w:p>
    <w:p w14:paraId="3F7EF4AE" w14:textId="77777777" w:rsidR="007D6E4F" w:rsidRDefault="002A34A5" w:rsidP="0085618D">
      <w:pPr>
        <w:rPr>
          <w:rFonts w:ascii="Arial" w:hAnsi="Arial" w:cs="Arial"/>
          <w:sz w:val="24"/>
          <w:szCs w:val="24"/>
        </w:rPr>
      </w:pPr>
      <w:r w:rsidRPr="002A34A5">
        <w:rPr>
          <w:rFonts w:ascii="Arial" w:hAnsi="Arial" w:cs="Arial"/>
          <w:sz w:val="24"/>
          <w:szCs w:val="24"/>
        </w:rPr>
        <w:t xml:space="preserve">Address: </w:t>
      </w:r>
      <w:r w:rsidRPr="002A34A5">
        <w:rPr>
          <w:rFonts w:ascii="Arial" w:hAnsi="Arial" w:cs="Arial"/>
          <w:sz w:val="24"/>
          <w:szCs w:val="24"/>
        </w:rPr>
        <w:tab/>
      </w:r>
      <w:r w:rsidRPr="002A34A5">
        <w:rPr>
          <w:rFonts w:ascii="Arial" w:hAnsi="Arial" w:cs="Arial"/>
          <w:sz w:val="24"/>
          <w:szCs w:val="24"/>
        </w:rPr>
        <w:tab/>
      </w:r>
      <w:r w:rsidR="002F6B05">
        <w:rPr>
          <w:rFonts w:ascii="Arial" w:hAnsi="Arial" w:cs="Arial"/>
          <w:sz w:val="24"/>
          <w:szCs w:val="24"/>
        </w:rPr>
        <w:tab/>
      </w:r>
      <w:sdt>
        <w:sdtPr>
          <w:rPr>
            <w:rFonts w:ascii="Arial" w:hAnsi="Arial" w:cs="Arial"/>
            <w:sz w:val="24"/>
            <w:szCs w:val="24"/>
          </w:rPr>
          <w:id w:val="1531296145"/>
          <w:placeholder>
            <w:docPart w:val="1390F13AE8EC4CF5915A1C9672E2E2E8"/>
          </w:placeholder>
        </w:sdtPr>
        <w:sdtEndPr/>
        <w:sdtContent>
          <w:r w:rsidR="0085618D">
            <w:rPr>
              <w:rFonts w:ascii="Arial" w:eastAsia="Times New Roman" w:hAnsi="Arial" w:cs="Arial"/>
              <w:b/>
              <w:sz w:val="24"/>
              <w:szCs w:val="24"/>
            </w:rPr>
            <w:t xml:space="preserve">112A Great Russell Street, </w:t>
          </w:r>
          <w:r w:rsidR="0085618D" w:rsidRPr="0085618D">
            <w:rPr>
              <w:rFonts w:ascii="Arial" w:eastAsia="Times New Roman" w:hAnsi="Arial" w:cs="Arial"/>
              <w:b/>
              <w:sz w:val="24"/>
              <w:szCs w:val="24"/>
            </w:rPr>
            <w:t>London</w:t>
          </w:r>
          <w:r w:rsidR="0085618D">
            <w:rPr>
              <w:rFonts w:ascii="Arial" w:eastAsia="Times New Roman" w:hAnsi="Arial" w:cs="Arial"/>
              <w:b/>
              <w:sz w:val="24"/>
              <w:szCs w:val="24"/>
            </w:rPr>
            <w:t xml:space="preserve">, </w:t>
          </w:r>
          <w:r w:rsidR="0085618D" w:rsidRPr="0085618D">
            <w:rPr>
              <w:rFonts w:ascii="Arial" w:eastAsia="Times New Roman" w:hAnsi="Arial" w:cs="Arial"/>
              <w:b/>
              <w:sz w:val="24"/>
              <w:szCs w:val="24"/>
            </w:rPr>
            <w:t>WC1B 3NP</w:t>
          </w:r>
        </w:sdtContent>
      </w:sdt>
    </w:p>
    <w:p w14:paraId="047D9C5E" w14:textId="77777777" w:rsidR="00C805FB" w:rsidRDefault="00C805FB" w:rsidP="002A34A5">
      <w:pPr>
        <w:pBdr>
          <w:bottom w:val="single" w:sz="4" w:space="1" w:color="auto"/>
        </w:pBdr>
        <w:rPr>
          <w:rFonts w:ascii="Arial" w:hAnsi="Arial" w:cs="Arial"/>
          <w:sz w:val="24"/>
          <w:szCs w:val="24"/>
        </w:rPr>
      </w:pPr>
    </w:p>
    <w:p w14:paraId="1F1ADE3D" w14:textId="77777777" w:rsidR="00BA3792" w:rsidRPr="00BA3792" w:rsidRDefault="00BA3792" w:rsidP="00BA3792">
      <w:pPr>
        <w:spacing w:after="0"/>
        <w:rPr>
          <w:rFonts w:ascii="Arial" w:hAnsi="Arial" w:cs="Arial"/>
          <w:sz w:val="24"/>
          <w:szCs w:val="24"/>
          <w:u w:val="single"/>
        </w:rPr>
      </w:pPr>
    </w:p>
    <w:p w14:paraId="47BE5854" w14:textId="47C9ADBC" w:rsidR="00655AF1" w:rsidRPr="00655AF1" w:rsidRDefault="00655AF1" w:rsidP="00655AF1">
      <w:pPr>
        <w:pStyle w:val="ListParagraph"/>
        <w:numPr>
          <w:ilvl w:val="0"/>
          <w:numId w:val="2"/>
        </w:numPr>
        <w:spacing w:after="0"/>
        <w:ind w:left="567" w:hanging="567"/>
        <w:rPr>
          <w:rFonts w:ascii="Arial" w:hAnsi="Arial" w:cs="Arial"/>
          <w:sz w:val="24"/>
          <w:szCs w:val="24"/>
          <w:u w:val="single"/>
        </w:rPr>
      </w:pPr>
      <w:r w:rsidRPr="00655AF1">
        <w:rPr>
          <w:rFonts w:ascii="Arial" w:hAnsi="Arial" w:cs="Arial"/>
          <w:sz w:val="24"/>
          <w:szCs w:val="24"/>
          <w:u w:val="single"/>
        </w:rPr>
        <w:t>Correction to drawing numbers schedule</w:t>
      </w:r>
    </w:p>
    <w:p w14:paraId="78A11969" w14:textId="77777777" w:rsidR="00655AF1" w:rsidRDefault="00655AF1" w:rsidP="00655AF1">
      <w:pPr>
        <w:spacing w:after="0"/>
        <w:jc w:val="both"/>
        <w:rPr>
          <w:rFonts w:ascii="Arial" w:hAnsi="Arial" w:cs="Arial"/>
          <w:sz w:val="24"/>
          <w:szCs w:val="24"/>
          <w:u w:val="single"/>
        </w:rPr>
      </w:pPr>
    </w:p>
    <w:p w14:paraId="5758DC49" w14:textId="36902012" w:rsidR="00655AF1" w:rsidRDefault="00655AF1" w:rsidP="00655AF1">
      <w:pPr>
        <w:pStyle w:val="ListParagraph"/>
        <w:numPr>
          <w:ilvl w:val="1"/>
          <w:numId w:val="3"/>
        </w:numPr>
        <w:spacing w:after="0"/>
        <w:ind w:left="567" w:hanging="567"/>
        <w:jc w:val="both"/>
        <w:rPr>
          <w:rFonts w:ascii="Arial" w:hAnsi="Arial" w:cs="Arial"/>
          <w:sz w:val="24"/>
          <w:szCs w:val="24"/>
        </w:rPr>
      </w:pPr>
      <w:r w:rsidRPr="00655AF1">
        <w:rPr>
          <w:rFonts w:ascii="Arial" w:eastAsia="Times New Roman" w:hAnsi="Arial" w:cs="Arial"/>
          <w:spacing w:val="-5"/>
          <w:sz w:val="24"/>
          <w:szCs w:val="24"/>
        </w:rPr>
        <w:t xml:space="preserve">Drawing number </w:t>
      </w:r>
      <w:r w:rsidRPr="00655AF1">
        <w:rPr>
          <w:rFonts w:ascii="Arial" w:hAnsi="Arial" w:cs="Arial"/>
          <w:spacing w:val="-5"/>
          <w:sz w:val="24"/>
          <w:szCs w:val="24"/>
        </w:rPr>
        <w:t>GRS-0104 P</w:t>
      </w:r>
      <w:r>
        <w:rPr>
          <w:rFonts w:ascii="Arial" w:hAnsi="Arial" w:cs="Arial"/>
          <w:spacing w:val="-5"/>
          <w:sz w:val="24"/>
          <w:szCs w:val="24"/>
        </w:rPr>
        <w:t>4 should be amended to read</w:t>
      </w:r>
      <w:r>
        <w:rPr>
          <w:rFonts w:ascii="Arial" w:hAnsi="Arial" w:cs="Arial"/>
          <w:spacing w:val="-5"/>
        </w:rPr>
        <w:t xml:space="preserve"> </w:t>
      </w:r>
      <w:r w:rsidRPr="00655AF1">
        <w:rPr>
          <w:rFonts w:ascii="Arial" w:eastAsia="Times New Roman" w:hAnsi="Arial" w:cs="Arial"/>
          <w:spacing w:val="-5"/>
          <w:sz w:val="24"/>
          <w:szCs w:val="24"/>
        </w:rPr>
        <w:t xml:space="preserve">GRS-0104 </w:t>
      </w:r>
      <w:r w:rsidRPr="00655AF1">
        <w:rPr>
          <w:rFonts w:ascii="Arial" w:eastAsia="Times New Roman" w:hAnsi="Arial" w:cs="Arial"/>
          <w:b/>
          <w:spacing w:val="-5"/>
          <w:sz w:val="24"/>
          <w:szCs w:val="24"/>
        </w:rPr>
        <w:t>P3</w:t>
      </w:r>
      <w:r>
        <w:rPr>
          <w:rFonts w:ascii="Arial" w:eastAsia="Times New Roman" w:hAnsi="Arial" w:cs="Arial"/>
          <w:spacing w:val="-5"/>
          <w:sz w:val="24"/>
          <w:szCs w:val="24"/>
        </w:rPr>
        <w:t>.</w:t>
      </w:r>
    </w:p>
    <w:p w14:paraId="0707C233" w14:textId="77777777" w:rsidR="00655AF1" w:rsidRDefault="00655AF1" w:rsidP="00655AF1">
      <w:pPr>
        <w:pStyle w:val="ListParagraph"/>
        <w:spacing w:after="0"/>
        <w:ind w:left="567"/>
        <w:jc w:val="both"/>
        <w:rPr>
          <w:rFonts w:ascii="Arial" w:hAnsi="Arial" w:cs="Arial"/>
          <w:sz w:val="24"/>
          <w:szCs w:val="24"/>
        </w:rPr>
      </w:pPr>
    </w:p>
    <w:p w14:paraId="5A581EB8" w14:textId="3141068B" w:rsidR="00655AF1" w:rsidRPr="00723E41" w:rsidRDefault="00655AF1" w:rsidP="00655AF1">
      <w:pPr>
        <w:pStyle w:val="ListParagraph"/>
        <w:numPr>
          <w:ilvl w:val="0"/>
          <w:numId w:val="2"/>
        </w:numPr>
        <w:spacing w:after="0"/>
        <w:ind w:left="567" w:hanging="567"/>
        <w:rPr>
          <w:rFonts w:ascii="Arial" w:hAnsi="Arial" w:cs="Arial"/>
          <w:sz w:val="24"/>
          <w:szCs w:val="24"/>
          <w:u w:val="single"/>
        </w:rPr>
      </w:pPr>
      <w:r w:rsidRPr="00723E41">
        <w:rPr>
          <w:rFonts w:ascii="Arial" w:hAnsi="Arial" w:cs="Arial"/>
          <w:sz w:val="24"/>
          <w:szCs w:val="24"/>
          <w:u w:val="single"/>
        </w:rPr>
        <w:t xml:space="preserve">Correction to </w:t>
      </w:r>
      <w:r w:rsidR="00723E41" w:rsidRPr="00723E41">
        <w:rPr>
          <w:rFonts w:ascii="Arial" w:hAnsi="Arial" w:cs="Arial"/>
          <w:sz w:val="24"/>
          <w:szCs w:val="24"/>
          <w:u w:val="single"/>
        </w:rPr>
        <w:t>the ‘Proposal’ section</w:t>
      </w:r>
    </w:p>
    <w:p w14:paraId="776508F5" w14:textId="77777777" w:rsidR="00655AF1" w:rsidRDefault="00655AF1" w:rsidP="00655AF1">
      <w:pPr>
        <w:pStyle w:val="ListParagraph"/>
        <w:spacing w:after="0"/>
        <w:ind w:left="470"/>
        <w:rPr>
          <w:rFonts w:ascii="Arial" w:hAnsi="Arial" w:cs="Arial"/>
          <w:sz w:val="24"/>
          <w:szCs w:val="24"/>
        </w:rPr>
      </w:pPr>
    </w:p>
    <w:p w14:paraId="26F476AD" w14:textId="77777777" w:rsidR="00723E41" w:rsidRPr="00723E41" w:rsidRDefault="00723E41" w:rsidP="00655AF1">
      <w:pPr>
        <w:pStyle w:val="ListParagraph"/>
        <w:numPr>
          <w:ilvl w:val="1"/>
          <w:numId w:val="2"/>
        </w:numPr>
        <w:spacing w:after="0"/>
        <w:ind w:left="567" w:hanging="567"/>
        <w:jc w:val="both"/>
        <w:rPr>
          <w:rFonts w:ascii="Arial" w:hAnsi="Arial" w:cs="Arial"/>
          <w:sz w:val="24"/>
          <w:szCs w:val="24"/>
        </w:rPr>
      </w:pPr>
      <w:r>
        <w:rPr>
          <w:rFonts w:ascii="Arial" w:eastAsia="Times New Roman" w:hAnsi="Arial" w:cs="Arial"/>
          <w:spacing w:val="-5"/>
          <w:sz w:val="24"/>
          <w:szCs w:val="24"/>
        </w:rPr>
        <w:t>Paragraph 2.8 should be amended from “</w:t>
      </w:r>
      <w:r w:rsidRPr="00723E41">
        <w:rPr>
          <w:rFonts w:ascii="Arial" w:eastAsia="Times New Roman" w:hAnsi="Arial" w:cs="Arial"/>
          <w:sz w:val="24"/>
          <w:szCs w:val="24"/>
        </w:rPr>
        <w:t>The UKPN substation would restrict the width of the opening at the top, effectively closing vehicle access to the -5 ramp. However, the -4 ramp would remain usable for servicing the development.</w:t>
      </w:r>
      <w:r>
        <w:rPr>
          <w:rFonts w:ascii="Arial" w:eastAsia="Times New Roman" w:hAnsi="Arial" w:cs="Arial"/>
          <w:sz w:val="24"/>
          <w:szCs w:val="24"/>
        </w:rPr>
        <w:t>” to</w:t>
      </w:r>
    </w:p>
    <w:p w14:paraId="4FADBF4A" w14:textId="77777777" w:rsidR="00723E41" w:rsidRDefault="00723E41" w:rsidP="00723E41">
      <w:pPr>
        <w:pStyle w:val="ListParagraph"/>
        <w:spacing w:after="0"/>
        <w:ind w:left="567"/>
        <w:jc w:val="both"/>
        <w:rPr>
          <w:rFonts w:ascii="Arial" w:eastAsia="Times New Roman" w:hAnsi="Arial" w:cs="Arial"/>
          <w:sz w:val="24"/>
          <w:szCs w:val="24"/>
        </w:rPr>
      </w:pPr>
    </w:p>
    <w:p w14:paraId="715021CC" w14:textId="0C436A69" w:rsidR="00655AF1" w:rsidRPr="00655AF1" w:rsidRDefault="00723E41" w:rsidP="00723E41">
      <w:pPr>
        <w:pStyle w:val="ListParagraph"/>
        <w:spacing w:after="0"/>
        <w:ind w:left="567"/>
        <w:jc w:val="both"/>
        <w:rPr>
          <w:rFonts w:ascii="Arial" w:hAnsi="Arial" w:cs="Arial"/>
          <w:sz w:val="24"/>
          <w:szCs w:val="24"/>
        </w:rPr>
      </w:pPr>
      <w:r>
        <w:rPr>
          <w:rFonts w:ascii="Arial" w:eastAsia="Times New Roman" w:hAnsi="Arial" w:cs="Arial"/>
          <w:sz w:val="24"/>
          <w:szCs w:val="24"/>
        </w:rPr>
        <w:t>“</w:t>
      </w:r>
      <w:r w:rsidRPr="00723E41">
        <w:rPr>
          <w:rFonts w:ascii="Arial" w:eastAsia="Times New Roman" w:hAnsi="Arial" w:cs="Arial"/>
          <w:sz w:val="24"/>
          <w:szCs w:val="24"/>
        </w:rPr>
        <w:t xml:space="preserve">The UKPN substation would restrict the width of the opening at the top, effectively closing vehicle access to the </w:t>
      </w:r>
      <w:r w:rsidRPr="00723E41">
        <w:rPr>
          <w:rFonts w:ascii="Arial" w:eastAsia="Times New Roman" w:hAnsi="Arial" w:cs="Arial"/>
          <w:b/>
          <w:sz w:val="24"/>
          <w:szCs w:val="24"/>
        </w:rPr>
        <w:t>-4 ramp</w:t>
      </w:r>
      <w:r>
        <w:rPr>
          <w:rFonts w:ascii="Arial" w:eastAsia="Times New Roman" w:hAnsi="Arial" w:cs="Arial"/>
          <w:sz w:val="24"/>
          <w:szCs w:val="24"/>
        </w:rPr>
        <w:t xml:space="preserve">. However, the </w:t>
      </w:r>
      <w:r w:rsidRPr="00723E41">
        <w:rPr>
          <w:rFonts w:ascii="Arial" w:eastAsia="Times New Roman" w:hAnsi="Arial" w:cs="Arial"/>
          <w:b/>
          <w:sz w:val="24"/>
          <w:szCs w:val="24"/>
        </w:rPr>
        <w:t>-5 ramp</w:t>
      </w:r>
      <w:r w:rsidRPr="00723E41">
        <w:rPr>
          <w:rFonts w:ascii="Arial" w:eastAsia="Times New Roman" w:hAnsi="Arial" w:cs="Arial"/>
          <w:sz w:val="24"/>
          <w:szCs w:val="24"/>
        </w:rPr>
        <w:t xml:space="preserve"> would remain usable for servicing the development.</w:t>
      </w:r>
      <w:r>
        <w:rPr>
          <w:rFonts w:ascii="Arial" w:eastAsia="Times New Roman" w:hAnsi="Arial" w:cs="Arial"/>
          <w:sz w:val="24"/>
          <w:szCs w:val="24"/>
        </w:rPr>
        <w:t>”</w:t>
      </w:r>
    </w:p>
    <w:p w14:paraId="4BA87E71" w14:textId="77777777" w:rsidR="00655AF1" w:rsidRPr="00655AF1" w:rsidRDefault="00655AF1" w:rsidP="00655AF1">
      <w:pPr>
        <w:pStyle w:val="ListParagraph"/>
        <w:spacing w:after="0"/>
        <w:ind w:left="567"/>
        <w:jc w:val="both"/>
        <w:rPr>
          <w:rFonts w:ascii="Arial" w:hAnsi="Arial" w:cs="Arial"/>
          <w:sz w:val="24"/>
          <w:szCs w:val="24"/>
        </w:rPr>
      </w:pPr>
    </w:p>
    <w:p w14:paraId="696C9F3E" w14:textId="00A09F59" w:rsidR="00655AF1" w:rsidRPr="002E7640" w:rsidRDefault="00723E41" w:rsidP="00723E41">
      <w:pPr>
        <w:pStyle w:val="ListParagraph"/>
        <w:numPr>
          <w:ilvl w:val="0"/>
          <w:numId w:val="2"/>
        </w:numPr>
        <w:spacing w:after="0"/>
        <w:ind w:left="567" w:hanging="567"/>
        <w:rPr>
          <w:rFonts w:ascii="Arial" w:hAnsi="Arial" w:cs="Arial"/>
          <w:sz w:val="24"/>
          <w:szCs w:val="24"/>
          <w:u w:val="single"/>
        </w:rPr>
      </w:pPr>
      <w:r w:rsidRPr="002E7640">
        <w:rPr>
          <w:rFonts w:ascii="Arial" w:hAnsi="Arial" w:cs="Arial"/>
          <w:sz w:val="24"/>
          <w:szCs w:val="24"/>
          <w:u w:val="single"/>
        </w:rPr>
        <w:t>Section 106 contributions</w:t>
      </w:r>
    </w:p>
    <w:p w14:paraId="2D0DB91A" w14:textId="77777777" w:rsidR="00723E41" w:rsidRDefault="00723E41" w:rsidP="00723E41">
      <w:pPr>
        <w:pStyle w:val="ListParagraph"/>
        <w:spacing w:after="0"/>
        <w:ind w:left="567"/>
        <w:rPr>
          <w:rFonts w:ascii="Arial" w:hAnsi="Arial" w:cs="Arial"/>
          <w:sz w:val="24"/>
          <w:szCs w:val="24"/>
        </w:rPr>
      </w:pPr>
    </w:p>
    <w:p w14:paraId="3E613326" w14:textId="27ECEBF7" w:rsidR="00723E41" w:rsidRPr="002E7640" w:rsidRDefault="002E7640" w:rsidP="00723E41">
      <w:pPr>
        <w:pStyle w:val="ListParagraph"/>
        <w:numPr>
          <w:ilvl w:val="1"/>
          <w:numId w:val="2"/>
        </w:numPr>
        <w:spacing w:after="0"/>
        <w:ind w:left="567" w:hanging="567"/>
        <w:jc w:val="both"/>
        <w:rPr>
          <w:rFonts w:ascii="Arial" w:hAnsi="Arial" w:cs="Arial"/>
          <w:sz w:val="24"/>
          <w:szCs w:val="24"/>
        </w:rPr>
      </w:pPr>
      <w:r>
        <w:rPr>
          <w:rFonts w:ascii="Arial" w:eastAsia="Times New Roman" w:hAnsi="Arial" w:cs="Arial"/>
          <w:spacing w:val="-5"/>
          <w:sz w:val="24"/>
          <w:szCs w:val="24"/>
        </w:rPr>
        <w:t>The report omitted to add that the increased number of hotel rooms would necessitate the recalculation of the Local Employment and Training Contribution. This is an obligation relating to the end use which the Council’s Economic Development S</w:t>
      </w:r>
      <w:r w:rsidRPr="002E7640">
        <w:rPr>
          <w:rFonts w:ascii="Arial" w:eastAsia="Times New Roman" w:hAnsi="Arial" w:cs="Arial"/>
          <w:spacing w:val="-5"/>
          <w:sz w:val="24"/>
          <w:szCs w:val="24"/>
        </w:rPr>
        <w:t xml:space="preserve">ervice </w:t>
      </w:r>
      <w:r>
        <w:rPr>
          <w:rFonts w:ascii="Arial" w:eastAsia="Times New Roman" w:hAnsi="Arial" w:cs="Arial"/>
          <w:spacing w:val="-5"/>
          <w:sz w:val="24"/>
          <w:szCs w:val="24"/>
        </w:rPr>
        <w:t xml:space="preserve">would use </w:t>
      </w:r>
      <w:r w:rsidRPr="002E7640">
        <w:rPr>
          <w:rFonts w:ascii="Arial" w:eastAsia="Times New Roman" w:hAnsi="Arial" w:cs="Arial"/>
          <w:spacing w:val="-5"/>
          <w:sz w:val="24"/>
          <w:szCs w:val="24"/>
        </w:rPr>
        <w:t xml:space="preserve">to support </w:t>
      </w:r>
      <w:r>
        <w:rPr>
          <w:rFonts w:ascii="Arial" w:eastAsia="Times New Roman" w:hAnsi="Arial" w:cs="Arial"/>
          <w:spacing w:val="-5"/>
          <w:sz w:val="24"/>
          <w:szCs w:val="24"/>
        </w:rPr>
        <w:t xml:space="preserve">employment and training </w:t>
      </w:r>
      <w:r w:rsidRPr="002E7640">
        <w:rPr>
          <w:rFonts w:ascii="Arial" w:eastAsia="Times New Roman" w:hAnsi="Arial" w:cs="Arial"/>
          <w:spacing w:val="-5"/>
          <w:sz w:val="24"/>
          <w:szCs w:val="24"/>
        </w:rPr>
        <w:t xml:space="preserve">initiatives in Camden. Contributions for hospitality are calculated using the </w:t>
      </w:r>
      <w:r>
        <w:rPr>
          <w:rFonts w:ascii="Arial" w:eastAsia="Times New Roman" w:hAnsi="Arial" w:cs="Arial"/>
          <w:spacing w:val="-5"/>
          <w:sz w:val="24"/>
          <w:szCs w:val="24"/>
        </w:rPr>
        <w:t xml:space="preserve">following </w:t>
      </w:r>
      <w:r w:rsidRPr="002E7640">
        <w:rPr>
          <w:rFonts w:ascii="Arial" w:eastAsia="Times New Roman" w:hAnsi="Arial" w:cs="Arial"/>
          <w:spacing w:val="-5"/>
          <w:sz w:val="24"/>
          <w:szCs w:val="24"/>
        </w:rPr>
        <w:t>formula:</w:t>
      </w:r>
    </w:p>
    <w:p w14:paraId="47251ADA" w14:textId="23BF8F82" w:rsidR="002E7640" w:rsidRDefault="002E7640" w:rsidP="002E7640">
      <w:pPr>
        <w:pStyle w:val="ListParagraph"/>
        <w:spacing w:after="0"/>
        <w:ind w:left="567"/>
        <w:jc w:val="both"/>
        <w:rPr>
          <w:rFonts w:ascii="Arial" w:hAnsi="Arial" w:cs="Arial"/>
          <w:sz w:val="24"/>
          <w:szCs w:val="24"/>
        </w:rPr>
      </w:pPr>
      <w:r>
        <w:rPr>
          <w:rFonts w:ascii="Arial" w:hAnsi="Arial" w:cs="Arial"/>
          <w:sz w:val="24"/>
          <w:szCs w:val="24"/>
        </w:rPr>
        <w:t xml:space="preserve">No. of bedrooms </w:t>
      </w:r>
      <w:r w:rsidRPr="002E7640">
        <w:rPr>
          <w:rFonts w:ascii="Arial" w:hAnsi="Arial" w:cs="Arial"/>
          <w:sz w:val="24"/>
          <w:szCs w:val="24"/>
        </w:rPr>
        <w:t>x 0.5 [number of employees per bedroom] = full time jobs created</w:t>
      </w:r>
      <w:r w:rsidRPr="002E7640">
        <w:rPr>
          <w:rFonts w:ascii="Arial" w:eastAsia="Calibri" w:hAnsi="Arial" w:cs="Arial"/>
          <w:sz w:val="20"/>
          <w:szCs w:val="20"/>
          <w:lang w:eastAsia="zh-CN"/>
        </w:rPr>
        <w:t xml:space="preserve"> </w:t>
      </w:r>
      <w:r w:rsidRPr="002E7640">
        <w:rPr>
          <w:rFonts w:ascii="Arial" w:hAnsi="Arial" w:cs="Arial"/>
          <w:sz w:val="24"/>
          <w:szCs w:val="24"/>
        </w:rPr>
        <w:t>x 21% [% of Camden residents who work in Camden] x 35% [% of employees requiring training] x £3,995 [£ per employee requiring training]</w:t>
      </w:r>
    </w:p>
    <w:p w14:paraId="06F13F87" w14:textId="77777777" w:rsidR="002E7640" w:rsidRPr="002E7640" w:rsidRDefault="002E7640" w:rsidP="002E7640">
      <w:pPr>
        <w:pStyle w:val="ListParagraph"/>
        <w:spacing w:after="0"/>
        <w:ind w:left="567"/>
        <w:jc w:val="both"/>
        <w:rPr>
          <w:rFonts w:ascii="Arial" w:hAnsi="Arial" w:cs="Arial"/>
          <w:sz w:val="24"/>
          <w:szCs w:val="24"/>
        </w:rPr>
      </w:pPr>
    </w:p>
    <w:p w14:paraId="39590A4D" w14:textId="6AE69683" w:rsidR="002E7640" w:rsidRDefault="002E7640" w:rsidP="00723E41">
      <w:pPr>
        <w:pStyle w:val="ListParagraph"/>
        <w:numPr>
          <w:ilvl w:val="1"/>
          <w:numId w:val="2"/>
        </w:numPr>
        <w:spacing w:after="0"/>
        <w:ind w:left="567" w:hanging="567"/>
        <w:jc w:val="both"/>
        <w:rPr>
          <w:rFonts w:ascii="Arial" w:hAnsi="Arial" w:cs="Arial"/>
          <w:sz w:val="24"/>
          <w:szCs w:val="24"/>
        </w:rPr>
      </w:pPr>
      <w:r>
        <w:rPr>
          <w:rFonts w:ascii="Arial" w:hAnsi="Arial" w:cs="Arial"/>
          <w:sz w:val="24"/>
          <w:szCs w:val="24"/>
        </w:rPr>
        <w:t>The amount required would therefore be:</w:t>
      </w:r>
    </w:p>
    <w:p w14:paraId="2B290738" w14:textId="03C99D8C" w:rsidR="002E7640" w:rsidRDefault="00C57A48" w:rsidP="002E7640">
      <w:pPr>
        <w:pStyle w:val="ListParagraph"/>
        <w:spacing w:after="0"/>
        <w:ind w:left="567"/>
        <w:jc w:val="both"/>
        <w:rPr>
          <w:rFonts w:ascii="Arial" w:hAnsi="Arial" w:cs="Arial"/>
          <w:b/>
          <w:sz w:val="24"/>
          <w:szCs w:val="24"/>
        </w:rPr>
      </w:pPr>
      <w:r>
        <w:rPr>
          <w:rFonts w:ascii="Arial" w:hAnsi="Arial" w:cs="Arial"/>
          <w:sz w:val="24"/>
          <w:szCs w:val="24"/>
        </w:rPr>
        <w:t>21</w:t>
      </w:r>
      <w:r w:rsidR="002E7640" w:rsidRPr="002E7640">
        <w:rPr>
          <w:rFonts w:ascii="Arial" w:hAnsi="Arial" w:cs="Arial"/>
          <w:sz w:val="24"/>
          <w:szCs w:val="24"/>
        </w:rPr>
        <w:t xml:space="preserve"> </w:t>
      </w:r>
      <w:r w:rsidR="002E7640">
        <w:rPr>
          <w:rFonts w:ascii="Arial" w:hAnsi="Arial" w:cs="Arial"/>
          <w:sz w:val="24"/>
          <w:szCs w:val="24"/>
        </w:rPr>
        <w:t>(</w:t>
      </w:r>
      <w:r>
        <w:rPr>
          <w:rFonts w:ascii="Arial" w:hAnsi="Arial" w:cs="Arial"/>
          <w:sz w:val="24"/>
          <w:szCs w:val="24"/>
        </w:rPr>
        <w:t xml:space="preserve">42 </w:t>
      </w:r>
      <w:r w:rsidR="002E7640">
        <w:rPr>
          <w:rFonts w:ascii="Arial" w:hAnsi="Arial" w:cs="Arial"/>
          <w:sz w:val="24"/>
          <w:szCs w:val="24"/>
        </w:rPr>
        <w:t xml:space="preserve">additional rooms </w:t>
      </w:r>
      <w:r w:rsidR="002E7640" w:rsidRPr="002E7640">
        <w:rPr>
          <w:rFonts w:ascii="Arial" w:hAnsi="Arial" w:cs="Arial"/>
          <w:sz w:val="24"/>
          <w:szCs w:val="24"/>
        </w:rPr>
        <w:t>x 0.5</w:t>
      </w:r>
      <w:r>
        <w:rPr>
          <w:rFonts w:ascii="Arial" w:hAnsi="Arial" w:cs="Arial"/>
          <w:sz w:val="24"/>
          <w:szCs w:val="24"/>
        </w:rPr>
        <w:t>)</w:t>
      </w:r>
      <w:r w:rsidR="002E7640" w:rsidRPr="002E7640">
        <w:rPr>
          <w:rFonts w:ascii="Arial" w:hAnsi="Arial" w:cs="Arial"/>
          <w:sz w:val="24"/>
          <w:szCs w:val="24"/>
        </w:rPr>
        <w:t xml:space="preserve"> x 21% x 35% x £3,995 = </w:t>
      </w:r>
      <w:r w:rsidR="002E7640" w:rsidRPr="00C57A48">
        <w:rPr>
          <w:rFonts w:ascii="Arial" w:hAnsi="Arial" w:cs="Arial"/>
          <w:b/>
          <w:sz w:val="24"/>
          <w:szCs w:val="24"/>
        </w:rPr>
        <w:t>£6,166.28</w:t>
      </w:r>
    </w:p>
    <w:p w14:paraId="0B6EC6C5" w14:textId="16F540D0" w:rsidR="002E7640" w:rsidRDefault="002E7640" w:rsidP="00BA3792">
      <w:pPr>
        <w:spacing w:after="0"/>
        <w:jc w:val="both"/>
        <w:rPr>
          <w:rFonts w:ascii="Arial" w:hAnsi="Arial" w:cs="Arial"/>
          <w:sz w:val="24"/>
          <w:szCs w:val="24"/>
        </w:rPr>
      </w:pPr>
    </w:p>
    <w:p w14:paraId="59C42D33" w14:textId="77777777" w:rsidR="00BA3792" w:rsidRDefault="00BA3792" w:rsidP="00BA3792">
      <w:pPr>
        <w:spacing w:after="0"/>
        <w:jc w:val="both"/>
        <w:rPr>
          <w:rFonts w:ascii="Arial" w:hAnsi="Arial" w:cs="Arial"/>
          <w:sz w:val="24"/>
          <w:szCs w:val="24"/>
        </w:rPr>
      </w:pPr>
    </w:p>
    <w:p w14:paraId="72EF19D6" w14:textId="77777777" w:rsidR="002F6B05" w:rsidRDefault="009753C0" w:rsidP="002F6B05">
      <w:pPr>
        <w:rPr>
          <w:rFonts w:ascii="Arial" w:hAnsi="Arial" w:cs="Arial"/>
          <w:b/>
          <w:sz w:val="24"/>
          <w:szCs w:val="24"/>
        </w:rPr>
      </w:pPr>
      <w:r w:rsidRPr="009753C0">
        <w:rPr>
          <w:rFonts w:ascii="Arial" w:hAnsi="Arial" w:cs="Arial"/>
          <w:b/>
          <w:sz w:val="24"/>
          <w:szCs w:val="24"/>
        </w:rPr>
        <w:t>Revised Recommendations</w:t>
      </w:r>
    </w:p>
    <w:p w14:paraId="7E855BAD" w14:textId="306DEA7D" w:rsidR="009753C0" w:rsidRPr="00C57A48" w:rsidRDefault="00C57A48" w:rsidP="002F6B05">
      <w:pPr>
        <w:rPr>
          <w:rFonts w:ascii="Arial" w:hAnsi="Arial" w:cs="Arial"/>
          <w:sz w:val="24"/>
          <w:szCs w:val="24"/>
        </w:rPr>
      </w:pPr>
      <w:r w:rsidRPr="00C57A48">
        <w:rPr>
          <w:rFonts w:ascii="Arial" w:hAnsi="Arial" w:cs="Arial"/>
          <w:sz w:val="24"/>
          <w:szCs w:val="24"/>
        </w:rPr>
        <w:lastRenderedPageBreak/>
        <w:t xml:space="preserve">Planning permission is recommended subject to a S106 Deed of Variation </w:t>
      </w:r>
      <w:r w:rsidRPr="00C57A48">
        <w:rPr>
          <w:rFonts w:ascii="Arial" w:hAnsi="Arial" w:cs="Arial"/>
          <w:b/>
          <w:sz w:val="24"/>
          <w:szCs w:val="24"/>
        </w:rPr>
        <w:t xml:space="preserve">to include an additional </w:t>
      </w:r>
      <w:r w:rsidRPr="00C57A48">
        <w:rPr>
          <w:rFonts w:ascii="Arial" w:eastAsia="Calibri" w:hAnsi="Arial" w:cs="Arial"/>
          <w:b/>
          <w:sz w:val="24"/>
          <w:szCs w:val="24"/>
        </w:rPr>
        <w:t>Local Employment and Training Contribution of £6,166.28</w:t>
      </w:r>
      <w:r>
        <w:rPr>
          <w:rFonts w:ascii="Arial" w:hAnsi="Arial" w:cs="Arial"/>
          <w:sz w:val="24"/>
          <w:szCs w:val="24"/>
        </w:rPr>
        <w:t xml:space="preserve">, </w:t>
      </w:r>
      <w:r w:rsidRPr="00C57A48">
        <w:rPr>
          <w:rFonts w:ascii="Arial" w:hAnsi="Arial" w:cs="Arial"/>
          <w:sz w:val="24"/>
          <w:szCs w:val="24"/>
        </w:rPr>
        <w:t>and planning conditions.</w:t>
      </w:r>
    </w:p>
    <w:p w14:paraId="5D1B09FC" w14:textId="77777777" w:rsidR="002F6B05" w:rsidRPr="002F6B05" w:rsidRDefault="002F6B05" w:rsidP="002F6B05">
      <w:pPr>
        <w:jc w:val="right"/>
        <w:rPr>
          <w:rFonts w:ascii="Arial" w:hAnsi="Arial" w:cs="Arial"/>
          <w:b/>
          <w:sz w:val="24"/>
          <w:szCs w:val="24"/>
        </w:rPr>
      </w:pPr>
      <w:r w:rsidRPr="002F6B05">
        <w:rPr>
          <w:rFonts w:ascii="Arial" w:hAnsi="Arial" w:cs="Arial"/>
          <w:b/>
          <w:sz w:val="24"/>
          <w:szCs w:val="24"/>
        </w:rPr>
        <w:t>ENDS</w:t>
      </w:r>
    </w:p>
    <w:sectPr w:rsidR="002F6B05" w:rsidRPr="002F6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4F1"/>
    <w:multiLevelType w:val="hybridMultilevel"/>
    <w:tmpl w:val="41A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365F14"/>
    <w:multiLevelType w:val="multilevel"/>
    <w:tmpl w:val="95DCC2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E6D1148"/>
    <w:multiLevelType w:val="multilevel"/>
    <w:tmpl w:val="614CF5DC"/>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E4"/>
    <w:rsid w:val="002A34A5"/>
    <w:rsid w:val="002A6BE4"/>
    <w:rsid w:val="002B0617"/>
    <w:rsid w:val="002E7640"/>
    <w:rsid w:val="002F6B05"/>
    <w:rsid w:val="003352CA"/>
    <w:rsid w:val="00655AF1"/>
    <w:rsid w:val="00723E41"/>
    <w:rsid w:val="0085618D"/>
    <w:rsid w:val="009753C0"/>
    <w:rsid w:val="009B5467"/>
    <w:rsid w:val="009E1D05"/>
    <w:rsid w:val="00B85F9B"/>
    <w:rsid w:val="00BA3792"/>
    <w:rsid w:val="00BE4B43"/>
    <w:rsid w:val="00C57A48"/>
    <w:rsid w:val="00C805FB"/>
    <w:rsid w:val="00CE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B66D"/>
  <w15:docId w15:val="{5D834995-E794-4350-9CA9-3A7A2A8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4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A34A5"/>
    <w:rPr>
      <w:sz w:val="16"/>
      <w:szCs w:val="16"/>
    </w:rPr>
  </w:style>
  <w:style w:type="paragraph" w:styleId="CommentText">
    <w:name w:val="annotation text"/>
    <w:basedOn w:val="Normal"/>
    <w:link w:val="CommentTextChar"/>
    <w:uiPriority w:val="99"/>
    <w:semiHidden/>
    <w:unhideWhenUsed/>
    <w:rsid w:val="002A34A5"/>
    <w:pPr>
      <w:spacing w:line="240" w:lineRule="auto"/>
    </w:pPr>
    <w:rPr>
      <w:sz w:val="20"/>
      <w:szCs w:val="20"/>
    </w:rPr>
  </w:style>
  <w:style w:type="character" w:customStyle="1" w:styleId="CommentTextChar">
    <w:name w:val="Comment Text Char"/>
    <w:basedOn w:val="DefaultParagraphFont"/>
    <w:link w:val="CommentText"/>
    <w:uiPriority w:val="99"/>
    <w:semiHidden/>
    <w:rsid w:val="002A34A5"/>
    <w:rPr>
      <w:sz w:val="20"/>
      <w:szCs w:val="20"/>
    </w:rPr>
  </w:style>
  <w:style w:type="paragraph" w:styleId="CommentSubject">
    <w:name w:val="annotation subject"/>
    <w:basedOn w:val="CommentText"/>
    <w:next w:val="CommentText"/>
    <w:link w:val="CommentSubjectChar"/>
    <w:uiPriority w:val="99"/>
    <w:semiHidden/>
    <w:unhideWhenUsed/>
    <w:rsid w:val="002A34A5"/>
    <w:rPr>
      <w:b/>
      <w:bCs/>
    </w:rPr>
  </w:style>
  <w:style w:type="character" w:customStyle="1" w:styleId="CommentSubjectChar">
    <w:name w:val="Comment Subject Char"/>
    <w:basedOn w:val="CommentTextChar"/>
    <w:link w:val="CommentSubject"/>
    <w:uiPriority w:val="99"/>
    <w:semiHidden/>
    <w:rsid w:val="002A34A5"/>
    <w:rPr>
      <w:b/>
      <w:bCs/>
      <w:sz w:val="20"/>
      <w:szCs w:val="20"/>
    </w:rPr>
  </w:style>
  <w:style w:type="paragraph" w:styleId="BalloonText">
    <w:name w:val="Balloon Text"/>
    <w:basedOn w:val="Normal"/>
    <w:link w:val="BalloonTextChar"/>
    <w:uiPriority w:val="99"/>
    <w:semiHidden/>
    <w:unhideWhenUsed/>
    <w:rsid w:val="002A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A5"/>
    <w:rPr>
      <w:rFonts w:ascii="Tahoma" w:hAnsi="Tahoma" w:cs="Tahoma"/>
      <w:sz w:val="16"/>
      <w:szCs w:val="16"/>
    </w:rPr>
  </w:style>
  <w:style w:type="paragraph" w:styleId="Footer">
    <w:name w:val="footer"/>
    <w:basedOn w:val="Normal"/>
    <w:link w:val="FooterChar"/>
    <w:uiPriority w:val="99"/>
    <w:unhideWhenUsed/>
    <w:rsid w:val="002A34A5"/>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2A34A5"/>
    <w:rPr>
      <w:sz w:val="21"/>
      <w:lang w:val="en-US" w:eastAsia="ja-JP"/>
    </w:rPr>
  </w:style>
  <w:style w:type="character" w:styleId="PlaceholderText">
    <w:name w:val="Placeholder Text"/>
    <w:basedOn w:val="DefaultParagraphFont"/>
    <w:uiPriority w:val="99"/>
    <w:semiHidden/>
    <w:rsid w:val="002B0617"/>
    <w:rPr>
      <w:color w:val="808080"/>
    </w:rPr>
  </w:style>
  <w:style w:type="paragraph" w:styleId="ListParagraph">
    <w:name w:val="List Paragraph"/>
    <w:basedOn w:val="Normal"/>
    <w:uiPriority w:val="34"/>
    <w:qFormat/>
    <w:rsid w:val="002F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8E15C31ED49B5990275276C3AC6FE"/>
        <w:category>
          <w:name w:val="General"/>
          <w:gallery w:val="placeholder"/>
        </w:category>
        <w:types>
          <w:type w:val="bbPlcHdr"/>
        </w:types>
        <w:behaviors>
          <w:behavior w:val="content"/>
        </w:behaviors>
        <w:guid w:val="{D9757800-6009-417D-8DCC-B0D9665FA18E}"/>
      </w:docPartPr>
      <w:docPartBody>
        <w:p w:rsidR="007469F0" w:rsidRDefault="007469F0" w:rsidP="007469F0">
          <w:pPr>
            <w:pStyle w:val="06B8E15C31ED49B5990275276C3AC6FE1"/>
          </w:pPr>
          <w:r w:rsidRPr="002F6B05">
            <w:rPr>
              <w:rStyle w:val="PlaceholderText"/>
              <w:rFonts w:ascii="Arial" w:hAnsi="Arial" w:cs="Arial"/>
              <w:b/>
              <w:sz w:val="24"/>
              <w:szCs w:val="24"/>
            </w:rPr>
            <w:t>Date to be entered DD Month Year</w:t>
          </w:r>
        </w:p>
      </w:docPartBody>
    </w:docPart>
    <w:docPart>
      <w:docPartPr>
        <w:name w:val="3FFEB05AD16F4E42AD1A26B67C5D7F0D"/>
        <w:category>
          <w:name w:val="General"/>
          <w:gallery w:val="placeholder"/>
        </w:category>
        <w:types>
          <w:type w:val="bbPlcHdr"/>
        </w:types>
        <w:behaviors>
          <w:behavior w:val="content"/>
        </w:behaviors>
        <w:guid w:val="{9D9BB671-5116-4FF3-89ED-5AAAAD7D3806}"/>
      </w:docPartPr>
      <w:docPartBody>
        <w:p w:rsidR="007B26A2" w:rsidRDefault="007469F0" w:rsidP="007469F0">
          <w:pPr>
            <w:pStyle w:val="3FFEB05AD16F4E42AD1A26B67C5D7F0D"/>
          </w:pPr>
          <w:r w:rsidRPr="002F6B05">
            <w:rPr>
              <w:rStyle w:val="PlaceholderText"/>
              <w:rFonts w:ascii="Arial" w:hAnsi="Arial" w:cs="Arial"/>
              <w:sz w:val="24"/>
              <w:szCs w:val="24"/>
            </w:rPr>
            <w:t>Review agenda to establish agenda item</w:t>
          </w:r>
        </w:p>
      </w:docPartBody>
    </w:docPart>
    <w:docPart>
      <w:docPartPr>
        <w:name w:val="A610C189880646139B88426BFA5E9805"/>
        <w:category>
          <w:name w:val="General"/>
          <w:gallery w:val="placeholder"/>
        </w:category>
        <w:types>
          <w:type w:val="bbPlcHdr"/>
        </w:types>
        <w:behaviors>
          <w:behavior w:val="content"/>
        </w:behaviors>
        <w:guid w:val="{720253AF-9C47-4DB6-AA24-951F05CC8538}"/>
      </w:docPartPr>
      <w:docPartBody>
        <w:p w:rsidR="007B26A2" w:rsidRDefault="007469F0" w:rsidP="007469F0">
          <w:pPr>
            <w:pStyle w:val="A610C189880646139B88426BFA5E9805"/>
          </w:pPr>
          <w:r w:rsidRPr="002F6B05">
            <w:rPr>
              <w:rStyle w:val="PlaceholderText"/>
              <w:rFonts w:ascii="Arial" w:hAnsi="Arial" w:cs="Arial"/>
              <w:sz w:val="24"/>
              <w:szCs w:val="24"/>
            </w:rPr>
            <w:t>Application number that info relates to</w:t>
          </w:r>
        </w:p>
      </w:docPartBody>
    </w:docPart>
    <w:docPart>
      <w:docPartPr>
        <w:name w:val="1390F13AE8EC4CF5915A1C9672E2E2E8"/>
        <w:category>
          <w:name w:val="General"/>
          <w:gallery w:val="placeholder"/>
        </w:category>
        <w:types>
          <w:type w:val="bbPlcHdr"/>
        </w:types>
        <w:behaviors>
          <w:behavior w:val="content"/>
        </w:behaviors>
        <w:guid w:val="{7CD9C3D9-FC50-4B41-8FAC-2A5485CE8992}"/>
      </w:docPartPr>
      <w:docPartBody>
        <w:p w:rsidR="007B26A2" w:rsidRDefault="007469F0" w:rsidP="007469F0">
          <w:pPr>
            <w:pStyle w:val="1390F13AE8EC4CF5915A1C9672E2E2E8"/>
          </w:pPr>
          <w:r w:rsidRPr="002F6B05">
            <w:rPr>
              <w:rStyle w:val="PlaceholderText"/>
              <w:rFonts w:ascii="Arial" w:hAnsi="Arial" w:cs="Arial"/>
              <w:sz w:val="24"/>
              <w:szCs w:val="24"/>
            </w:rPr>
            <w:t>Address should be same as on committee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D2"/>
    <w:rsid w:val="007469F0"/>
    <w:rsid w:val="007B26A2"/>
    <w:rsid w:val="0087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2ADD452884D9882913333AB3F50A4">
    <w:name w:val="1732ADD452884D9882913333AB3F50A4"/>
    <w:rsid w:val="008712D2"/>
  </w:style>
  <w:style w:type="character" w:styleId="PlaceholderText">
    <w:name w:val="Placeholder Text"/>
    <w:basedOn w:val="DefaultParagraphFont"/>
    <w:uiPriority w:val="99"/>
    <w:semiHidden/>
    <w:rsid w:val="007469F0"/>
    <w:rPr>
      <w:color w:val="808080"/>
    </w:rPr>
  </w:style>
  <w:style w:type="paragraph" w:customStyle="1" w:styleId="4989CE1D4CD548E7B27D907C8976F5A5">
    <w:name w:val="4989CE1D4CD548E7B27D907C8976F5A5"/>
    <w:rsid w:val="008712D2"/>
    <w:rPr>
      <w:rFonts w:eastAsiaTheme="minorHAnsi"/>
      <w:lang w:eastAsia="en-US"/>
    </w:rPr>
  </w:style>
  <w:style w:type="paragraph" w:customStyle="1" w:styleId="4989CE1D4CD548E7B27D907C8976F5A51">
    <w:name w:val="4989CE1D4CD548E7B27D907C8976F5A51"/>
    <w:rsid w:val="008712D2"/>
    <w:rPr>
      <w:rFonts w:eastAsiaTheme="minorHAnsi"/>
      <w:lang w:eastAsia="en-US"/>
    </w:rPr>
  </w:style>
  <w:style w:type="paragraph" w:customStyle="1" w:styleId="7B5F1812E52D49B3B4094335096C55C9">
    <w:name w:val="7B5F1812E52D49B3B4094335096C55C9"/>
    <w:rsid w:val="008712D2"/>
    <w:rPr>
      <w:rFonts w:eastAsiaTheme="minorHAnsi"/>
      <w:lang w:eastAsia="en-US"/>
    </w:rPr>
  </w:style>
  <w:style w:type="paragraph" w:customStyle="1" w:styleId="06B8E15C31ED49B5990275276C3AC6FE">
    <w:name w:val="06B8E15C31ED49B5990275276C3AC6FE"/>
    <w:rsid w:val="008712D2"/>
    <w:rPr>
      <w:rFonts w:eastAsiaTheme="minorHAnsi"/>
      <w:lang w:eastAsia="en-US"/>
    </w:rPr>
  </w:style>
  <w:style w:type="paragraph" w:customStyle="1" w:styleId="4989CE1D4CD548E7B27D907C8976F5A52">
    <w:name w:val="4989CE1D4CD548E7B27D907C8976F5A52"/>
    <w:rsid w:val="008712D2"/>
    <w:rPr>
      <w:rFonts w:eastAsiaTheme="minorHAnsi"/>
      <w:lang w:eastAsia="en-US"/>
    </w:rPr>
  </w:style>
  <w:style w:type="paragraph" w:customStyle="1" w:styleId="7B5F1812E52D49B3B4094335096C55C91">
    <w:name w:val="7B5F1812E52D49B3B4094335096C55C91"/>
    <w:rsid w:val="008712D2"/>
    <w:rPr>
      <w:rFonts w:eastAsiaTheme="minorHAnsi"/>
      <w:lang w:eastAsia="en-US"/>
    </w:rPr>
  </w:style>
  <w:style w:type="paragraph" w:customStyle="1" w:styleId="E10B743E21B344F397A5026CD2AD25B1">
    <w:name w:val="E10B743E21B344F397A5026CD2AD25B1"/>
    <w:rsid w:val="008712D2"/>
    <w:rPr>
      <w:rFonts w:eastAsiaTheme="minorHAnsi"/>
      <w:lang w:eastAsia="en-US"/>
    </w:rPr>
  </w:style>
  <w:style w:type="paragraph" w:customStyle="1" w:styleId="D525401AB6C2476C9D517EC4153ED837">
    <w:name w:val="D525401AB6C2476C9D517EC4153ED837"/>
    <w:rsid w:val="008712D2"/>
  </w:style>
  <w:style w:type="paragraph" w:customStyle="1" w:styleId="F771AC2EE8D7469EA4D53712287118CA">
    <w:name w:val="F771AC2EE8D7469EA4D53712287118CA"/>
    <w:rsid w:val="008712D2"/>
  </w:style>
  <w:style w:type="paragraph" w:customStyle="1" w:styleId="06B8E15C31ED49B5990275276C3AC6FE1">
    <w:name w:val="06B8E15C31ED49B5990275276C3AC6FE1"/>
    <w:rsid w:val="007469F0"/>
    <w:rPr>
      <w:rFonts w:eastAsiaTheme="minorHAnsi"/>
      <w:lang w:eastAsia="en-US"/>
    </w:rPr>
  </w:style>
  <w:style w:type="paragraph" w:customStyle="1" w:styleId="3FFEB05AD16F4E42AD1A26B67C5D7F0D">
    <w:name w:val="3FFEB05AD16F4E42AD1A26B67C5D7F0D"/>
    <w:rsid w:val="007469F0"/>
    <w:rPr>
      <w:rFonts w:eastAsiaTheme="minorHAnsi"/>
      <w:lang w:eastAsia="en-US"/>
    </w:rPr>
  </w:style>
  <w:style w:type="paragraph" w:customStyle="1" w:styleId="A610C189880646139B88426BFA5E9805">
    <w:name w:val="A610C189880646139B88426BFA5E9805"/>
    <w:rsid w:val="007469F0"/>
    <w:rPr>
      <w:rFonts w:eastAsiaTheme="minorHAnsi"/>
      <w:lang w:eastAsia="en-US"/>
    </w:rPr>
  </w:style>
  <w:style w:type="paragraph" w:customStyle="1" w:styleId="1390F13AE8EC4CF5915A1C9672E2E2E8">
    <w:name w:val="1390F13AE8EC4CF5915A1C9672E2E2E8"/>
    <w:rsid w:val="007469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51BC-868C-4A02-81B2-951E477D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Cheryl</dc:creator>
  <cp:lastModifiedBy>Neil McDonald</cp:lastModifiedBy>
  <cp:revision>4</cp:revision>
  <dcterms:created xsi:type="dcterms:W3CDTF">2022-03-15T20:13:00Z</dcterms:created>
  <dcterms:modified xsi:type="dcterms:W3CDTF">2022-03-15T22:43:00Z</dcterms:modified>
</cp:coreProperties>
</file>