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7E71" w14:textId="4D78FB5A" w:rsidR="009A46A7" w:rsidRPr="0010384C" w:rsidRDefault="009A46A7" w:rsidP="009A46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0384C">
        <w:rPr>
          <w:rFonts w:ascii="Arial" w:hAnsi="Arial" w:cs="Arial"/>
          <w:b/>
          <w:sz w:val="22"/>
          <w:szCs w:val="22"/>
        </w:rPr>
        <w:t xml:space="preserve">Director of </w:t>
      </w:r>
      <w:r w:rsidR="003639F2" w:rsidRPr="0010384C">
        <w:rPr>
          <w:rFonts w:ascii="Arial" w:hAnsi="Arial" w:cs="Arial"/>
          <w:b/>
          <w:sz w:val="22"/>
          <w:szCs w:val="22"/>
        </w:rPr>
        <w:t>Housing – Job Description Updated</w:t>
      </w:r>
      <w:r w:rsidRPr="0010384C">
        <w:rPr>
          <w:rFonts w:ascii="Arial" w:hAnsi="Arial" w:cs="Arial"/>
          <w:b/>
          <w:sz w:val="22"/>
          <w:szCs w:val="22"/>
        </w:rPr>
        <w:t xml:space="preserve"> </w:t>
      </w:r>
      <w:r w:rsidR="00B03D13" w:rsidRPr="0010384C">
        <w:rPr>
          <w:rFonts w:ascii="Arial" w:hAnsi="Arial" w:cs="Arial"/>
          <w:b/>
          <w:sz w:val="22"/>
          <w:szCs w:val="22"/>
        </w:rPr>
        <w:t>November 2021</w:t>
      </w:r>
    </w:p>
    <w:p w14:paraId="7831987F" w14:textId="77F46CDF" w:rsidR="009C1A8B" w:rsidRPr="0010384C" w:rsidRDefault="009C1A8B" w:rsidP="003639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ABE19D" w14:textId="77777777" w:rsidR="009C1A8B" w:rsidRPr="0010384C" w:rsidRDefault="009C1A8B" w:rsidP="009C1A8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1A8B" w:rsidRPr="0010384C" w14:paraId="5623D52C" w14:textId="77777777" w:rsidTr="00185265">
        <w:tc>
          <w:tcPr>
            <w:tcW w:w="9242" w:type="dxa"/>
            <w:shd w:val="clear" w:color="auto" w:fill="4F81BD"/>
          </w:tcPr>
          <w:p w14:paraId="5114026C" w14:textId="77777777" w:rsidR="009C1A8B" w:rsidRPr="0010384C" w:rsidRDefault="00F34000" w:rsidP="0018526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0384C">
              <w:rPr>
                <w:rFonts w:ascii="Arial" w:hAnsi="Arial" w:cs="Arial"/>
                <w:b/>
                <w:color w:val="FFFFFF"/>
                <w:sz w:val="22"/>
                <w:szCs w:val="22"/>
              </w:rPr>
              <w:t>J</w:t>
            </w:r>
            <w:r w:rsidR="009C1A8B" w:rsidRPr="0010384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ob specific accountabilities </w:t>
            </w:r>
          </w:p>
          <w:p w14:paraId="41FB060C" w14:textId="11E6749A" w:rsidR="003639F2" w:rsidRPr="0010384C" w:rsidRDefault="003639F2" w:rsidP="001852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A8B" w:rsidRPr="0010384C" w14:paraId="758125E9" w14:textId="77777777" w:rsidTr="00185265">
        <w:tc>
          <w:tcPr>
            <w:tcW w:w="9242" w:type="dxa"/>
            <w:shd w:val="clear" w:color="auto" w:fill="FFFFFF"/>
          </w:tcPr>
          <w:p w14:paraId="37B5D885" w14:textId="77777777" w:rsidR="009C1A8B" w:rsidRPr="0010384C" w:rsidRDefault="009C1A8B" w:rsidP="001852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640307F" w14:textId="03B9C96C" w:rsidR="009C1A8B" w:rsidRPr="0010384C" w:rsidRDefault="003639F2" w:rsidP="003639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trategic leadership for the management of:</w:t>
            </w:r>
          </w:p>
          <w:p w14:paraId="0970DDAC" w14:textId="77777777" w:rsidR="003639F2" w:rsidRPr="0010384C" w:rsidRDefault="003639F2" w:rsidP="003639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7914B3B" w14:textId="07956F3D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allocation of council homes</w:t>
            </w:r>
            <w:r w:rsidR="003639F2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 void management </w:t>
            </w:r>
          </w:p>
          <w:p w14:paraId="1C000122" w14:textId="1E5B56BF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council homes</w:t>
            </w:r>
          </w:p>
          <w:p w14:paraId="47384201" w14:textId="77777777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provision of temporary accommodation </w:t>
            </w:r>
          </w:p>
          <w:p w14:paraId="5448F33C" w14:textId="77777777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services to alleviate homelessness </w:t>
            </w:r>
          </w:p>
          <w:p w14:paraId="0DA81A98" w14:textId="77777777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private sector standards and influence provision </w:t>
            </w:r>
          </w:p>
          <w:p w14:paraId="0510EBE0" w14:textId="311B9582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tenant and leaseholder participation and consultation</w:t>
            </w:r>
          </w:p>
          <w:p w14:paraId="0A4377F1" w14:textId="13201C54" w:rsidR="003639F2" w:rsidRPr="0010384C" w:rsidRDefault="003639F2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estate management </w:t>
            </w:r>
          </w:p>
          <w:p w14:paraId="75359BC1" w14:textId="77777777" w:rsidR="009C1A8B" w:rsidRPr="0010384C" w:rsidRDefault="009C1A8B" w:rsidP="001852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BE259C6" w14:textId="29C954A4" w:rsidR="00440EF5" w:rsidRPr="009A40DE" w:rsidRDefault="003639F2" w:rsidP="005C41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Accountability for the Council’s statutory responsibilit</w:t>
            </w:r>
            <w:r w:rsidR="002824D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y </w:t>
            </w:r>
            <w:r w:rsidRP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 meet the housing needs of Camden’s residents</w:t>
            </w:r>
            <w:r w:rsidR="009A40DE" w:rsidRP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and </w:t>
            </w:r>
            <w:r w:rsidR="002824D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2824D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o ensure </w:t>
            </w:r>
            <w:r w:rsidR="009A40DE" w:rsidRP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that all council homes </w:t>
            </w:r>
            <w:r w:rsidR="009A40DE" w:rsidRP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>are compliant with new legislation</w:t>
            </w:r>
          </w:p>
          <w:p w14:paraId="40F897BF" w14:textId="2BC0E14F" w:rsidR="00440EF5" w:rsidRPr="009A40DE" w:rsidRDefault="00440EF5" w:rsidP="00440EF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 lead the development and implementation of a </w:t>
            </w:r>
            <w:r w:rsidR="00754E1C" w:rsidRP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>ten-year</w:t>
            </w:r>
            <w:r w:rsidRP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housing revenue account strategy </w:t>
            </w:r>
          </w:p>
          <w:p w14:paraId="4F0AC13B" w14:textId="041DD82F" w:rsidR="0010384C" w:rsidRPr="0010384C" w:rsidRDefault="0010384C" w:rsidP="0010384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Leadership of a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committed and talented housing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service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,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where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colleagues</w:t>
            </w:r>
            <w:r w:rsidR="002824D5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are empowered to make decisions in an environment where it is safe to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work innovatively.</w:t>
            </w:r>
          </w:p>
          <w:p w14:paraId="5FFF6807" w14:textId="2B42E230" w:rsidR="003639F2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 </w:t>
            </w:r>
            <w:r w:rsidR="003639F2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ensure that every member of the Housing Service is committed to listening to our tenants and leaseholders and to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developing and delivering</w:t>
            </w:r>
            <w:r w:rsidR="002824D5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3639F2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services</w:t>
            </w:r>
            <w:r w:rsid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alongside 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>them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72DB78FE" w14:textId="1582ED9B" w:rsidR="009C1A8B" w:rsidRPr="0010384C" w:rsidRDefault="003639F2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Put in place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engaging and inspiring</w:t>
            </w:r>
            <w:r w:rsidR="002824D5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training, development and supervision systems to ensure all Housing staff understand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and can embrace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Camden’s values 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so they are best placed to work</w:t>
            </w:r>
            <w:r w:rsidR="0010384C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alongside our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residents</w:t>
            </w:r>
            <w:r w:rsidR="002824D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68BDA8B3" w14:textId="7FC3470E" w:rsidR="009C1A8B" w:rsidRDefault="0071467C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versee the delivery of highly devolved neighbourhood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-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based housing services led locally with tenants </w:t>
            </w:r>
          </w:p>
          <w:p w14:paraId="0189D083" w14:textId="5AE21325" w:rsidR="0014745E" w:rsidRPr="0010384C" w:rsidRDefault="0014745E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Build positive relationships with </w:t>
            </w:r>
            <w:r w:rsidR="00E42ED4" w:rsidDel="00E42E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42E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all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elected members</w:t>
            </w:r>
            <w:r w:rsidR="00E42E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42ED4">
              <w:rPr>
                <w:rStyle w:val="normaltextrun"/>
                <w:color w:val="000000"/>
                <w:shd w:val="clear" w:color="auto" w:fill="FFFFFF"/>
              </w:rPr>
              <w:t>from across the borough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to balance political drivers with strategic priorities.</w:t>
            </w:r>
          </w:p>
          <w:p w14:paraId="4EFDC1C1" w14:textId="2A1DFC71" w:rsidR="009C1A8B" w:rsidRPr="0010384C" w:rsidRDefault="0071467C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Support and implement Camden’s plan to harness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a network of health, social care, voluntary and community organisations at neighbourhood level to support tenants</w:t>
            </w:r>
          </w:p>
          <w:p w14:paraId="77FEE413" w14:textId="55BF16FB" w:rsidR="009C1A8B" w:rsidRPr="0010384C" w:rsidRDefault="00E42ED4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>nsure the Council’s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digital strategy 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supports the needs of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our 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residents, tenants and leaseholders </w:t>
            </w:r>
          </w:p>
          <w:p w14:paraId="08809A60" w14:textId="3003FC5C" w:rsidR="009C1A8B" w:rsidRPr="0010384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To ensure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performance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management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and data </w:t>
            </w:r>
            <w:r w:rsidR="0071467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systems are in place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for the</w:t>
            </w:r>
            <w:r w:rsidR="00440EF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whole housing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portfolio,</w:t>
            </w:r>
            <w:r w:rsidR="00440EF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and that they are </w:t>
            </w:r>
            <w:r w:rsidR="00440EF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focused on 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achieving delivery that responds to the experiences of our residents. </w:t>
            </w:r>
          </w:p>
          <w:p w14:paraId="000DDD48" w14:textId="2183734A" w:rsidR="009C1A8B" w:rsidRPr="0010384C" w:rsidRDefault="009A40DE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Maximise income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through 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>rent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als 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>and leaseholder service charges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2EEECC54" w14:textId="729522C4" w:rsidR="009C1A8B" w:rsidRPr="0010384C" w:rsidRDefault="009A40DE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ontinually review and improve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the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Council’s approach</w:t>
            </w:r>
            <w:r w:rsidR="00A04D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to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reducing homelessness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to improve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health and life chances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1A217CB3" w14:textId="45410A0B" w:rsidR="009C1A8B" w:rsidRPr="0010384C" w:rsidRDefault="009A40DE" w:rsidP="001852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nsure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 effective, equitable and transparent housing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allocation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policy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supports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residents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who need it most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to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tack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le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inequality and disadvantage</w:t>
            </w:r>
            <w:r w:rsidR="00E42ED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11B99966" w14:textId="0266237F" w:rsidR="009C1A8B" w:rsidRPr="0010384C" w:rsidRDefault="00E42ED4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 a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>private rented sector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strategy t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hat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raise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standards 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>and engage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 and influences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private sector landlords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183EA4A4" w14:textId="1F13A9F1" w:rsidR="009C1A8B" w:rsidRPr="0010384C" w:rsidRDefault="009A40DE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Take ownership of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our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tenant engagement strategy, ensuring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that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tenant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engagement reflects the diversity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and 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experiences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of all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our tenants and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engages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those who 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may struggle to be heard. </w:t>
            </w:r>
          </w:p>
          <w:p w14:paraId="44F2DB25" w14:textId="22F7EA54" w:rsidR="00754E1C" w:rsidRDefault="009C1A8B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>Work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with Camden’s 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Property Service to 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>effectively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manage the stock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deliver 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>estate improvements</w:t>
            </w:r>
            <w:r w:rsidR="00754E1C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363EDF1A" w14:textId="2A660273" w:rsidR="009C1A8B" w:rsidRPr="0010384C" w:rsidRDefault="00754E1C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Use effective 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>tenant participation</w:t>
            </w:r>
            <w:r w:rsidR="00BB2C1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while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focusing</w:t>
            </w:r>
            <w:r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housing development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on</w:t>
            </w:r>
            <w:r w:rsidR="009C1A8B" w:rsidRPr="0010384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shap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ing</w:t>
            </w:r>
            <w:r w:rsidR="009A40D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Camden’s home building programme to reflect local need</w:t>
            </w:r>
          </w:p>
          <w:p w14:paraId="5B0FC1AE" w14:textId="3F17EFDB" w:rsidR="003639F2" w:rsidRPr="009A40DE" w:rsidRDefault="003639F2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Style w:val="normaltextrun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038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Ensure complaints and feedback </w:t>
            </w:r>
            <w:r w:rsid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are</w:t>
            </w:r>
            <w:r w:rsidRPr="001038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acted </w:t>
            </w:r>
            <w:r w:rsid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upon, </w:t>
            </w:r>
            <w:r w:rsidR="00754E1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754E1C">
              <w:rPr>
                <w:rStyle w:val="normaltextrun"/>
                <w:color w:val="000000"/>
                <w:shd w:val="clear" w:color="auto" w:fill="FFFFFF"/>
              </w:rPr>
              <w:t xml:space="preserve">hat </w:t>
            </w:r>
            <w:r w:rsid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high quality responses provided and that </w:t>
            </w:r>
            <w:r w:rsidRPr="001038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services</w:t>
            </w:r>
            <w:r w:rsidR="009A40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are</w:t>
            </w:r>
            <w:r w:rsidRPr="001038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re-designed appropriately as a result</w:t>
            </w:r>
          </w:p>
          <w:p w14:paraId="3AC1CA13" w14:textId="796F26C4" w:rsidR="009A40DE" w:rsidRDefault="009A40DE" w:rsidP="001852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Be accountable for the Housing service budget, ensuring effective performance management systems to manage resource within </w:t>
            </w:r>
            <w:r w:rsidR="00E2317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cash limits and holding budget holders to account to provide value for money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4CE70917" w14:textId="77777777" w:rsidR="00E23172" w:rsidRPr="0010384C" w:rsidRDefault="00E23172" w:rsidP="00E2317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275350D" w14:textId="77777777" w:rsidR="009C1A8B" w:rsidRPr="00E23172" w:rsidRDefault="009C1A8B" w:rsidP="009A40D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left="284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19B0AB64" w14:textId="77777777" w:rsidR="009C1A8B" w:rsidRPr="0010384C" w:rsidRDefault="009C1A8B" w:rsidP="009A46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0951DF" w14:textId="77777777" w:rsidR="009C1A8B" w:rsidRPr="0010384C" w:rsidRDefault="009C1A8B" w:rsidP="009A46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46A7" w:rsidRPr="0010384C" w14:paraId="5433AEEB" w14:textId="77777777" w:rsidTr="009A46A7">
        <w:tc>
          <w:tcPr>
            <w:tcW w:w="9016" w:type="dxa"/>
            <w:shd w:val="clear" w:color="auto" w:fill="A6A6A6"/>
          </w:tcPr>
          <w:p w14:paraId="27841A02" w14:textId="77777777" w:rsidR="009A46A7" w:rsidRPr="0010384C" w:rsidRDefault="009C1A8B" w:rsidP="003844C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0384C">
              <w:rPr>
                <w:rFonts w:ascii="Arial" w:hAnsi="Arial" w:cs="Arial"/>
                <w:b/>
                <w:color w:val="FFFFFF"/>
                <w:sz w:val="22"/>
                <w:szCs w:val="22"/>
              </w:rPr>
              <w:t>Director level job expectations:</w:t>
            </w:r>
          </w:p>
          <w:p w14:paraId="15435C2C" w14:textId="41885DD2" w:rsidR="003639F2" w:rsidRPr="0010384C" w:rsidRDefault="003639F2" w:rsidP="003844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46A7" w:rsidRPr="0010384C" w14:paraId="737DA7F7" w14:textId="77777777" w:rsidTr="009A46A7">
        <w:tc>
          <w:tcPr>
            <w:tcW w:w="9016" w:type="dxa"/>
            <w:shd w:val="clear" w:color="auto" w:fill="auto"/>
          </w:tcPr>
          <w:p w14:paraId="53BFB243" w14:textId="77777777" w:rsidR="00E23172" w:rsidRDefault="00E23172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1B8D5" w14:textId="77777777" w:rsidR="00E23172" w:rsidRDefault="009C1A8B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84C">
              <w:rPr>
                <w:rFonts w:ascii="Arial" w:hAnsi="Arial" w:cs="Arial"/>
                <w:sz w:val="22"/>
                <w:szCs w:val="22"/>
              </w:rPr>
              <w:t xml:space="preserve">This is a chief officer job accountable for the achievement of 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corporate </w:t>
            </w:r>
            <w:r w:rsidRPr="0010384C">
              <w:rPr>
                <w:rFonts w:ascii="Arial" w:hAnsi="Arial" w:cs="Arial"/>
                <w:sz w:val="22"/>
                <w:szCs w:val="22"/>
              </w:rPr>
              <w:t>priorities and outcome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within agreed resource constraints. This job contributes to leading the organisation, including specific accountability for </w:t>
            </w:r>
            <w:r w:rsidR="00E23172">
              <w:rPr>
                <w:rFonts w:ascii="Arial" w:hAnsi="Arial" w:cs="Arial"/>
                <w:sz w:val="22"/>
                <w:szCs w:val="22"/>
              </w:rPr>
              <w:t>the Housing Service,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ensuring a responsive, resident focused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 approach but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working through our systems and processes. </w:t>
            </w:r>
          </w:p>
          <w:p w14:paraId="69B06866" w14:textId="77777777" w:rsidR="00E23172" w:rsidRDefault="00E23172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B5155" w14:textId="5BE666D3" w:rsidR="00E23172" w:rsidRDefault="009C1A8B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84C">
              <w:rPr>
                <w:rFonts w:ascii="Arial" w:hAnsi="Arial" w:cs="Arial"/>
                <w:sz w:val="22"/>
                <w:szCs w:val="22"/>
              </w:rPr>
              <w:t>The postholder will ensure that services and activities across the council and with partners are closely integrated and joined up to achieve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 better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outcomes 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10384C">
              <w:rPr>
                <w:rFonts w:ascii="Arial" w:hAnsi="Arial" w:cs="Arial"/>
                <w:sz w:val="22"/>
                <w:szCs w:val="22"/>
              </w:rPr>
              <w:t>improve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 our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residents' experience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 of public services, reaching outside of the council to ensure strong partnership working and integrated working. </w:t>
            </w:r>
          </w:p>
          <w:p w14:paraId="3AEE8B09" w14:textId="77777777" w:rsidR="00E23172" w:rsidRDefault="00E23172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C94A5A" w14:textId="0C512FB9" w:rsidR="009A46A7" w:rsidRDefault="00E23172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postholder will</w:t>
            </w:r>
            <w:r w:rsidR="009C1A8B" w:rsidRPr="0010384C">
              <w:rPr>
                <w:rFonts w:ascii="Arial" w:hAnsi="Arial" w:cs="Arial"/>
                <w:sz w:val="22"/>
                <w:szCs w:val="22"/>
              </w:rPr>
              <w:t xml:space="preserve"> support and advise the council on strategic and significant operational matters. They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deliver agreed corporate and departmental objectives and outcomes </w:t>
            </w:r>
            <w:r w:rsidR="009C1A8B" w:rsidRPr="0010384C">
              <w:rPr>
                <w:rFonts w:ascii="Arial" w:hAnsi="Arial" w:cs="Arial"/>
                <w:sz w:val="22"/>
                <w:szCs w:val="22"/>
              </w:rPr>
              <w:t>through effective performance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management, ri</w:t>
            </w:r>
            <w:r w:rsidR="009C1A8B" w:rsidRPr="0010384C">
              <w:rPr>
                <w:rFonts w:ascii="Arial" w:hAnsi="Arial" w:cs="Arial"/>
                <w:sz w:val="22"/>
                <w:szCs w:val="22"/>
              </w:rPr>
              <w:t xml:space="preserve">sk management </w:t>
            </w:r>
            <w:r>
              <w:rPr>
                <w:rFonts w:ascii="Arial" w:hAnsi="Arial" w:cs="Arial"/>
                <w:sz w:val="22"/>
                <w:szCs w:val="22"/>
              </w:rPr>
              <w:t>and financial management. They will ensure Camden Council fulfil all legal and statutory duties.</w:t>
            </w:r>
          </w:p>
          <w:p w14:paraId="4A69445C" w14:textId="43706785" w:rsidR="00D11FAD" w:rsidRDefault="00D11FAD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443E9" w14:textId="525E1078" w:rsidR="00D11FAD" w:rsidRPr="00D11FAD" w:rsidRDefault="00D11FAD" w:rsidP="00D11FAD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This post is</w:t>
            </w:r>
            <w:r w:rsidRPr="00D11FAD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politically restricted which means individuals holding these posts cannot have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an </w:t>
            </w:r>
            <w:r w:rsidRPr="00D11FAD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active political role. For a list of all politically restricted roles at Camden </w:t>
            </w:r>
            <w:hyperlink r:id="rId7" w:tgtFrame="_blank" w:history="1">
              <w:r w:rsidRPr="00D11FAD">
                <w:rPr>
                  <w:rFonts w:ascii="Arial" w:hAnsi="Arial" w:cs="Arial"/>
                  <w:color w:val="000000"/>
                  <w:sz w:val="22"/>
                  <w:szCs w:val="22"/>
                  <w:u w:val="single"/>
                </w:rPr>
                <w:t>click here</w:t>
              </w:r>
            </w:hyperlink>
            <w:r w:rsidRPr="00D11FAD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.</w:t>
            </w:r>
            <w:r w:rsidRPr="00D11F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403AF3" w14:textId="77777777" w:rsidR="00D11FAD" w:rsidRDefault="00D11FAD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CA49CB" w14:textId="158A46C2" w:rsidR="00E23172" w:rsidRPr="0010384C" w:rsidRDefault="00E23172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A1A9EA" w14:textId="77777777" w:rsidR="009A46A7" w:rsidRPr="0010384C" w:rsidRDefault="009A46A7" w:rsidP="009A46A7">
      <w:pPr>
        <w:rPr>
          <w:rFonts w:ascii="Arial" w:hAnsi="Arial" w:cs="Arial"/>
          <w:b/>
          <w:sz w:val="22"/>
          <w:szCs w:val="22"/>
        </w:rPr>
      </w:pPr>
    </w:p>
    <w:p w14:paraId="6423051A" w14:textId="77777777" w:rsidR="009A46A7" w:rsidRPr="0010384C" w:rsidRDefault="009A46A7" w:rsidP="009A46A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46A7" w:rsidRPr="0010384C" w14:paraId="257CE6BD" w14:textId="77777777" w:rsidTr="003844CB">
        <w:tc>
          <w:tcPr>
            <w:tcW w:w="9242" w:type="dxa"/>
            <w:shd w:val="clear" w:color="auto" w:fill="A6A6A6"/>
          </w:tcPr>
          <w:p w14:paraId="182E90E2" w14:textId="77777777" w:rsidR="009A46A7" w:rsidRPr="0010384C" w:rsidRDefault="009C1A8B" w:rsidP="003844C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0384C">
              <w:rPr>
                <w:rFonts w:ascii="Arial" w:hAnsi="Arial" w:cs="Arial"/>
                <w:b/>
                <w:color w:val="FFFFFF"/>
                <w:sz w:val="22"/>
                <w:szCs w:val="22"/>
              </w:rPr>
              <w:t>Corporate accountabilities:</w:t>
            </w:r>
          </w:p>
          <w:p w14:paraId="2E87A976" w14:textId="6CF54395" w:rsidR="003639F2" w:rsidRPr="0010384C" w:rsidRDefault="003639F2" w:rsidP="003844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46A7" w:rsidRPr="0010384C" w14:paraId="0AAE8302" w14:textId="77777777" w:rsidTr="003844CB">
        <w:tc>
          <w:tcPr>
            <w:tcW w:w="9242" w:type="dxa"/>
            <w:shd w:val="clear" w:color="auto" w:fill="auto"/>
          </w:tcPr>
          <w:p w14:paraId="43ACB674" w14:textId="77777777" w:rsidR="009A46A7" w:rsidRPr="00D11FAD" w:rsidRDefault="009A46A7" w:rsidP="00384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1AA9C" w14:textId="2BD3D679" w:rsidR="009C1A8B" w:rsidRPr="00D11FAD" w:rsidRDefault="009C1A8B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>Advise the Executive Directo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Pr="00D11FAD">
              <w:rPr>
                <w:rFonts w:ascii="Arial" w:hAnsi="Arial" w:cs="Arial"/>
                <w:sz w:val="22"/>
                <w:szCs w:val="22"/>
              </w:rPr>
              <w:t>Chief Executive, Council and Members on all aspects of the services the post holder is responsible for and support the administration in the delivery of its priorities, with a particular focus on the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 xml:space="preserve"> Housing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  <w:p w14:paraId="5A7ADCE4" w14:textId="2BB70F1E" w:rsidR="009C1A8B" w:rsidRPr="00D11FAD" w:rsidRDefault="00E23172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>D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>evelop evidence based and innovative strategi</w:t>
            </w:r>
            <w:r w:rsidRPr="00D11FAD">
              <w:rPr>
                <w:rFonts w:ascii="Arial" w:hAnsi="Arial" w:cs="Arial"/>
                <w:sz w:val="22"/>
                <w:szCs w:val="22"/>
              </w:rPr>
              <w:t>es to ac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>hieve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agreed outcomes internally and for residents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78F5D7" w14:textId="37CD2AE8" w:rsidR="009C1A8B" w:rsidRPr="00D11FAD" w:rsidRDefault="00E23172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>Ensure the right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s, 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>conditions, mechanisms and processes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are in place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D11FAD">
              <w:rPr>
                <w:rFonts w:ascii="Arial" w:hAnsi="Arial" w:cs="Arial"/>
                <w:sz w:val="22"/>
                <w:szCs w:val="22"/>
              </w:rPr>
              <w:t>ensure all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 xml:space="preserve"> residents and service users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voices are heard and listened to</w:t>
            </w:r>
            <w:r w:rsidR="009C1A8B" w:rsidRPr="00D11FAD">
              <w:rPr>
                <w:rFonts w:ascii="Arial" w:hAnsi="Arial" w:cs="Arial"/>
                <w:sz w:val="22"/>
                <w:szCs w:val="22"/>
              </w:rPr>
              <w:t xml:space="preserve"> in the shaping and improvement of services and strategies</w:t>
            </w:r>
          </w:p>
          <w:p w14:paraId="597BF8DE" w14:textId="21955946" w:rsidR="009C1A8B" w:rsidRPr="00D11FAD" w:rsidRDefault="009C1A8B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 xml:space="preserve">Ensure that all systems and processes are designed 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>around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residents and service users, have clear purpose and are as effective as possible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minimising 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>duplication and cost and ensuring the best possible experience for residents</w:t>
            </w:r>
          </w:p>
          <w:p w14:paraId="3B529789" w14:textId="77777777" w:rsidR="00E23172" w:rsidRPr="00D11FAD" w:rsidRDefault="009C1A8B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>Contribute to the leadership of the organisation, ensuring a high calibre, motivated and effective workforce.</w:t>
            </w:r>
          </w:p>
          <w:p w14:paraId="271224EF" w14:textId="6890B6B2" w:rsidR="009C1A8B" w:rsidRPr="00D11FAD" w:rsidRDefault="009C1A8B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Fonts w:ascii="Arial" w:hAnsi="Arial" w:cs="Arial"/>
                <w:sz w:val="22"/>
                <w:szCs w:val="22"/>
              </w:rPr>
              <w:t>Ensure</w:t>
            </w:r>
            <w:r w:rsidR="00E23172" w:rsidRPr="00D11FAD">
              <w:rPr>
                <w:rFonts w:ascii="Arial" w:hAnsi="Arial" w:cs="Arial"/>
                <w:sz w:val="22"/>
                <w:szCs w:val="22"/>
              </w:rPr>
              <w:t xml:space="preserve"> effective performance, financial and risk management at a local, departmental and corporate level. </w:t>
            </w:r>
            <w:r w:rsidRPr="00D11FA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B544382" w14:textId="07F09EBA" w:rsidR="009A46A7" w:rsidRPr="00D11FAD" w:rsidRDefault="0014745E" w:rsidP="009C1A8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FA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To promote equality among all staff, and ensure that services are delivered in a way that promotes equality of access, treatment and outcomes, and that recognises systemic discrimination and disadvantage </w:t>
            </w:r>
            <w:r w:rsidRPr="00D11FAD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63E4A0B7" w14:textId="77777777" w:rsidR="009A46A7" w:rsidRPr="0010384C" w:rsidRDefault="009A46A7" w:rsidP="009A46A7">
      <w:pPr>
        <w:rPr>
          <w:rFonts w:ascii="Arial" w:hAnsi="Arial" w:cs="Arial"/>
          <w:b/>
          <w:sz w:val="22"/>
          <w:szCs w:val="22"/>
        </w:rPr>
      </w:pPr>
    </w:p>
    <w:p w14:paraId="7EAF4CAF" w14:textId="77777777" w:rsidR="009A46A7" w:rsidRPr="0010384C" w:rsidRDefault="009A46A7" w:rsidP="009A46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46A7" w:rsidRPr="0010384C" w14:paraId="5EB68675" w14:textId="77777777" w:rsidTr="003844CB">
        <w:tc>
          <w:tcPr>
            <w:tcW w:w="9242" w:type="dxa"/>
            <w:shd w:val="clear" w:color="auto" w:fill="4F81BD"/>
          </w:tcPr>
          <w:p w14:paraId="7532312C" w14:textId="77777777" w:rsidR="009A46A7" w:rsidRDefault="009A46A7" w:rsidP="003844C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0384C">
              <w:rPr>
                <w:rFonts w:ascii="Arial" w:hAnsi="Arial" w:cs="Arial"/>
                <w:b/>
                <w:color w:val="FFFFFF"/>
                <w:sz w:val="22"/>
                <w:szCs w:val="22"/>
              </w:rPr>
              <w:t>Supporting Communities Directorate: summary of directorate purpose</w:t>
            </w:r>
          </w:p>
          <w:p w14:paraId="261DC25F" w14:textId="36F1CC2A" w:rsidR="00E23172" w:rsidRPr="0010384C" w:rsidRDefault="00E23172" w:rsidP="003844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46A7" w:rsidRPr="0010384C" w14:paraId="24C55178" w14:textId="77777777" w:rsidTr="003844CB">
        <w:tc>
          <w:tcPr>
            <w:tcW w:w="9242" w:type="dxa"/>
            <w:shd w:val="clear" w:color="auto" w:fill="FFFFFF"/>
          </w:tcPr>
          <w:p w14:paraId="1B512F71" w14:textId="77777777" w:rsidR="009A46A7" w:rsidRPr="0010384C" w:rsidRDefault="009A46A7" w:rsidP="003844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495BBF9" w14:textId="03CBA7D2" w:rsidR="009A46A7" w:rsidRPr="0010384C" w:rsidRDefault="009A46A7" w:rsidP="003844C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384C">
              <w:rPr>
                <w:rFonts w:ascii="Arial" w:hAnsi="Arial" w:cs="Arial"/>
                <w:sz w:val="22"/>
                <w:szCs w:val="22"/>
              </w:rPr>
              <w:t xml:space="preserve">The ‘Stronger Communities’ directorate </w:t>
            </w:r>
            <w:r w:rsidR="00E23172">
              <w:rPr>
                <w:rFonts w:ascii="Arial" w:hAnsi="Arial" w:cs="Arial"/>
                <w:sz w:val="22"/>
                <w:szCs w:val="22"/>
              </w:rPr>
              <w:t>is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focused on creating the conditions for people to lead high quality and fulfilling lives in healthy, safe and resilient communities. Enabling a vibrant local economy creating an attractive, clean and safe environment and providing a range of leisure and recreational services are all part of this. Th</w:t>
            </w:r>
            <w:r w:rsidR="00E23172">
              <w:rPr>
                <w:rFonts w:ascii="Arial" w:hAnsi="Arial" w:cs="Arial"/>
                <w:sz w:val="22"/>
                <w:szCs w:val="22"/>
              </w:rPr>
              <w:t>e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directorate </w:t>
            </w:r>
            <w:r w:rsidR="00E23172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10384C">
              <w:rPr>
                <w:rFonts w:ascii="Arial" w:hAnsi="Arial" w:cs="Arial"/>
                <w:sz w:val="22"/>
                <w:szCs w:val="22"/>
              </w:rPr>
              <w:t xml:space="preserve"> responsible for maintaining and developing our buildings and physical assets which also affect people’s quality of life. </w:t>
            </w:r>
          </w:p>
          <w:p w14:paraId="4F590298" w14:textId="77777777" w:rsidR="009A46A7" w:rsidRPr="0010384C" w:rsidRDefault="009A46A7" w:rsidP="003844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79154" w14:textId="1AB0B1C3" w:rsidR="00AD5826" w:rsidRDefault="00AD5826">
      <w:pPr>
        <w:rPr>
          <w:rFonts w:ascii="Arial" w:hAnsi="Arial" w:cs="Arial"/>
          <w:sz w:val="22"/>
          <w:szCs w:val="22"/>
          <w:lang w:val="en-US" w:eastAsia="en-US"/>
        </w:rPr>
      </w:pPr>
    </w:p>
    <w:p w14:paraId="36F21810" w14:textId="5B93BADD" w:rsidR="0014745E" w:rsidRPr="00D11FAD" w:rsidRDefault="0014745E" w:rsidP="0014745E">
      <w:pPr>
        <w:rPr>
          <w:rFonts w:ascii="Arial" w:hAnsi="Arial" w:cs="Arial"/>
          <w:b/>
          <w:bCs/>
          <w:sz w:val="22"/>
          <w:szCs w:val="22"/>
        </w:rPr>
      </w:pPr>
      <w:r w:rsidRPr="00D11FAD">
        <w:rPr>
          <w:rFonts w:ascii="Arial" w:hAnsi="Arial" w:cs="Arial"/>
          <w:b/>
          <w:bCs/>
          <w:sz w:val="22"/>
          <w:szCs w:val="22"/>
        </w:rPr>
        <w:t xml:space="preserve">We want Camden Council to be a great place to work and to ensure that our citizens are represented in leadership roles and positions of power. A vital part of this is ensuring we are a truly inclusive organisation that encourages diversity in all respects, including diversity of thinking. We particularly welcome applications from Black, Asian and those of other non-white ethnicities, LGBT+, disabled and neurodiverse communities to make a real difference to our residents so that equalities and justice remains at the heart of everything we do. </w:t>
      </w:r>
    </w:p>
    <w:p w14:paraId="07A05784" w14:textId="7661C886" w:rsidR="0014745E" w:rsidRPr="00D11FAD" w:rsidRDefault="0014745E">
      <w:pPr>
        <w:rPr>
          <w:rFonts w:ascii="Arial" w:hAnsi="Arial" w:cs="Arial"/>
          <w:sz w:val="22"/>
          <w:szCs w:val="22"/>
          <w:lang w:val="en-US" w:eastAsia="en-US"/>
        </w:rPr>
      </w:pPr>
    </w:p>
    <w:p w14:paraId="2056B504" w14:textId="77777777" w:rsidR="00D11FAD" w:rsidRPr="0010384C" w:rsidRDefault="00D11FAD">
      <w:pPr>
        <w:rPr>
          <w:rFonts w:ascii="Arial" w:hAnsi="Arial" w:cs="Arial"/>
          <w:sz w:val="22"/>
          <w:szCs w:val="22"/>
          <w:lang w:val="en-US" w:eastAsia="en-US"/>
        </w:rPr>
      </w:pPr>
    </w:p>
    <w:sectPr w:rsidR="00D11FAD" w:rsidRPr="00103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F270" w14:textId="77777777" w:rsidR="00FA4AD8" w:rsidRDefault="00FA4AD8" w:rsidP="009A46A7">
      <w:r>
        <w:separator/>
      </w:r>
    </w:p>
  </w:endnote>
  <w:endnote w:type="continuationSeparator" w:id="0">
    <w:p w14:paraId="4DAFC7FF" w14:textId="77777777" w:rsidR="00FA4AD8" w:rsidRDefault="00FA4AD8" w:rsidP="009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-Book">
    <w:altName w:val="Arial"/>
    <w:charset w:val="00"/>
    <w:family w:val="auto"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0DBC" w14:textId="77777777" w:rsidR="00FA4AD8" w:rsidRDefault="00FA4AD8" w:rsidP="009A46A7">
      <w:r>
        <w:separator/>
      </w:r>
    </w:p>
  </w:footnote>
  <w:footnote w:type="continuationSeparator" w:id="0">
    <w:p w14:paraId="01D93F7E" w14:textId="77777777" w:rsidR="00FA4AD8" w:rsidRDefault="00FA4AD8" w:rsidP="009A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5887"/>
    <w:multiLevelType w:val="hybridMultilevel"/>
    <w:tmpl w:val="C5CE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64B"/>
    <w:multiLevelType w:val="multilevel"/>
    <w:tmpl w:val="05CC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E599E"/>
    <w:multiLevelType w:val="hybridMultilevel"/>
    <w:tmpl w:val="2988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11CB"/>
    <w:multiLevelType w:val="multilevel"/>
    <w:tmpl w:val="AF8E8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E0765"/>
    <w:multiLevelType w:val="multilevel"/>
    <w:tmpl w:val="C35AF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01641"/>
    <w:multiLevelType w:val="hybridMultilevel"/>
    <w:tmpl w:val="9A3EA7E0"/>
    <w:lvl w:ilvl="0" w:tplc="BDC26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A7"/>
    <w:rsid w:val="00013F06"/>
    <w:rsid w:val="00096A92"/>
    <w:rsid w:val="000D62C5"/>
    <w:rsid w:val="0010384C"/>
    <w:rsid w:val="0014745E"/>
    <w:rsid w:val="001E7B0B"/>
    <w:rsid w:val="002824D5"/>
    <w:rsid w:val="002B410C"/>
    <w:rsid w:val="00332693"/>
    <w:rsid w:val="00337E6C"/>
    <w:rsid w:val="003639F2"/>
    <w:rsid w:val="003C2C12"/>
    <w:rsid w:val="003D2951"/>
    <w:rsid w:val="003D499A"/>
    <w:rsid w:val="00440EF5"/>
    <w:rsid w:val="0044595B"/>
    <w:rsid w:val="005A66F9"/>
    <w:rsid w:val="005C5287"/>
    <w:rsid w:val="005F0271"/>
    <w:rsid w:val="006418F8"/>
    <w:rsid w:val="006C3295"/>
    <w:rsid w:val="0071467C"/>
    <w:rsid w:val="00754E1C"/>
    <w:rsid w:val="008A2D3A"/>
    <w:rsid w:val="008D7298"/>
    <w:rsid w:val="009A40DE"/>
    <w:rsid w:val="009A46A7"/>
    <w:rsid w:val="009C1A8B"/>
    <w:rsid w:val="00A04D58"/>
    <w:rsid w:val="00A966AA"/>
    <w:rsid w:val="00AD5826"/>
    <w:rsid w:val="00B03D13"/>
    <w:rsid w:val="00B36836"/>
    <w:rsid w:val="00BB2C19"/>
    <w:rsid w:val="00C51015"/>
    <w:rsid w:val="00C93FC2"/>
    <w:rsid w:val="00D02CF0"/>
    <w:rsid w:val="00D11FAD"/>
    <w:rsid w:val="00D43E45"/>
    <w:rsid w:val="00DD75C4"/>
    <w:rsid w:val="00E23172"/>
    <w:rsid w:val="00E42ED4"/>
    <w:rsid w:val="00F34000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D37F5"/>
  <w15:chartTrackingRefBased/>
  <w15:docId w15:val="{27079C4C-CBED-4512-B73C-5F66B1D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46A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A46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A46A7"/>
    <w:pPr>
      <w:autoSpaceDE w:val="0"/>
      <w:autoSpaceDN w:val="0"/>
      <w:adjustRightInd w:val="0"/>
      <w:spacing w:after="0" w:line="240" w:lineRule="auto"/>
    </w:pPr>
    <w:rPr>
      <w:rFonts w:ascii="Century-Book" w:eastAsia="Times New Roman" w:hAnsi="Century-Book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7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E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E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E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6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ormaltextrun">
    <w:name w:val="normaltextrun"/>
    <w:basedOn w:val="DefaultParagraphFont"/>
    <w:rsid w:val="003639F2"/>
  </w:style>
  <w:style w:type="paragraph" w:customStyle="1" w:styleId="paragraph">
    <w:name w:val="paragraph"/>
    <w:basedOn w:val="Normal"/>
    <w:rsid w:val="00E2317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2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docs.camden.gov.uk/HPRMWebDrawer/Record/8081811/file/document?i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Greening</dc:creator>
  <cp:keywords/>
  <dc:description/>
  <cp:lastModifiedBy>Senay Yesil</cp:lastModifiedBy>
  <cp:revision>3</cp:revision>
  <dcterms:created xsi:type="dcterms:W3CDTF">2021-11-22T14:30:00Z</dcterms:created>
  <dcterms:modified xsi:type="dcterms:W3CDTF">2021-11-22T14:33:00Z</dcterms:modified>
</cp:coreProperties>
</file>