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286"/>
        <w:gridCol w:w="273"/>
        <w:gridCol w:w="284"/>
        <w:gridCol w:w="709"/>
        <w:gridCol w:w="425"/>
        <w:gridCol w:w="514"/>
        <w:gridCol w:w="1187"/>
        <w:gridCol w:w="142"/>
        <w:gridCol w:w="708"/>
        <w:gridCol w:w="851"/>
        <w:gridCol w:w="1247"/>
        <w:gridCol w:w="737"/>
      </w:tblGrid>
      <w:tr w:rsidR="003B4AC7" w14:paraId="0CA0C39F" w14:textId="77777777">
        <w:trPr>
          <w:cantSplit/>
          <w:trHeight w:val="330"/>
        </w:trPr>
        <w:tc>
          <w:tcPr>
            <w:tcW w:w="3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611C90" w14:textId="77777777" w:rsidR="003B4AC7" w:rsidRDefault="001D38C7">
            <w:pPr>
              <w:pStyle w:val="Heading4"/>
              <w:jc w:val="left"/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Prior Approval Report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</w:tcBorders>
            <w:shd w:val="clear" w:color="auto" w:fill="000000"/>
            <w:vAlign w:val="center"/>
          </w:tcPr>
          <w:p w14:paraId="47917B81" w14:textId="77777777" w:rsidR="003B4AC7" w:rsidRDefault="003B4AC7">
            <w:pPr>
              <w:pStyle w:val="Heading4"/>
              <w:jc w:val="left"/>
              <w:rPr>
                <w:rFonts w:cs="Arial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Analysis sheet</w:t>
            </w:r>
          </w:p>
        </w:tc>
        <w:tc>
          <w:tcPr>
            <w:tcW w:w="1187" w:type="dxa"/>
            <w:tcBorders>
              <w:top w:val="single" w:sz="12" w:space="0" w:color="auto"/>
              <w:right w:val="single" w:sz="2" w:space="0" w:color="FFFFFF"/>
            </w:tcBorders>
            <w:shd w:val="clear" w:color="auto" w:fill="000000"/>
          </w:tcPr>
          <w:p w14:paraId="333BF0BC" w14:textId="77777777" w:rsidR="003B4AC7" w:rsidRDefault="003B4AC7">
            <w:pPr>
              <w:pStyle w:val="Heading4"/>
              <w:jc w:val="left"/>
              <w:rPr>
                <w:rFonts w:cs="Arial"/>
                <w:b w:val="0"/>
                <w:highlight w:val="black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shd w:val="clear" w:color="auto" w:fill="000000"/>
            <w:vAlign w:val="center"/>
          </w:tcPr>
          <w:p w14:paraId="1D8F3337" w14:textId="77777777"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 xml:space="preserve">Expiry Date: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AC936F" w14:textId="0D95CDC7" w:rsidR="003B4AC7" w:rsidRPr="00A825D8" w:rsidRDefault="00606F05" w:rsidP="00606F05">
            <w:pPr>
              <w:pStyle w:val="Heading1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</w:t>
            </w:r>
            <w:r w:rsidR="009046BA">
              <w:rPr>
                <w:rFonts w:cs="Arial"/>
                <w:bCs/>
              </w:rPr>
              <w:t>/0</w:t>
            </w:r>
            <w:r>
              <w:rPr>
                <w:rFonts w:cs="Arial"/>
                <w:bCs/>
              </w:rPr>
              <w:t>8</w:t>
            </w:r>
            <w:r w:rsidR="009046BA">
              <w:rPr>
                <w:rFonts w:cs="Arial"/>
                <w:bCs/>
              </w:rPr>
              <w:t>/21</w:t>
            </w:r>
          </w:p>
        </w:tc>
      </w:tr>
      <w:tr w:rsidR="003B4AC7" w14:paraId="3583F326" w14:textId="77777777">
        <w:trPr>
          <w:cantSplit/>
          <w:trHeight w:val="360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bottom w:val="single" w:sz="2" w:space="0" w:color="auto"/>
            </w:tcBorders>
          </w:tcPr>
          <w:p w14:paraId="0E7D6A61" w14:textId="77777777" w:rsidR="003B4AC7" w:rsidRDefault="003B4AC7">
            <w:pPr>
              <w:pStyle w:val="Heading4"/>
              <w:jc w:val="left"/>
              <w:rPr>
                <w:rFonts w:cs="Arial"/>
                <w:sz w:val="40"/>
              </w:rPr>
            </w:pPr>
          </w:p>
        </w:tc>
        <w:tc>
          <w:tcPr>
            <w:tcW w:w="3392" w:type="dxa"/>
            <w:gridSpan w:val="6"/>
            <w:tcBorders>
              <w:bottom w:val="single" w:sz="2" w:space="0" w:color="auto"/>
              <w:right w:val="single" w:sz="2" w:space="0" w:color="FFFFFF"/>
            </w:tcBorders>
          </w:tcPr>
          <w:p w14:paraId="7C66C6E1" w14:textId="77777777"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  <w:r>
              <w:rPr>
                <w:rFonts w:ascii="Arial" w:hAnsi="Arial" w:cs="Arial"/>
              </w:rPr>
              <w:t>N/A / attached</w:t>
            </w:r>
          </w:p>
        </w:tc>
        <w:tc>
          <w:tcPr>
            <w:tcW w:w="1701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000000"/>
            <w:vAlign w:val="center"/>
          </w:tcPr>
          <w:p w14:paraId="0DE8960F" w14:textId="77777777" w:rsidR="003B4AC7" w:rsidRDefault="003B4AC7">
            <w:pPr>
              <w:rPr>
                <w:rFonts w:ascii="Arial" w:hAnsi="Arial" w:cs="Arial"/>
                <w:b/>
                <w:color w:val="FFFFFF"/>
                <w:highlight w:val="darkBlue"/>
              </w:rPr>
            </w:pPr>
            <w:r>
              <w:rPr>
                <w:rFonts w:ascii="Arial" w:hAnsi="Arial" w:cs="Arial"/>
                <w:b/>
                <w:color w:val="FFFFFF"/>
                <w:highlight w:val="black"/>
              </w:rPr>
              <w:t>Consultation Expiry Date:</w:t>
            </w:r>
          </w:p>
        </w:tc>
        <w:tc>
          <w:tcPr>
            <w:tcW w:w="1984" w:type="dxa"/>
            <w:gridSpan w:val="2"/>
            <w:tcBorders>
              <w:bottom w:val="single" w:sz="2" w:space="0" w:color="FFFFFF"/>
              <w:right w:val="single" w:sz="12" w:space="0" w:color="auto"/>
            </w:tcBorders>
            <w:vAlign w:val="center"/>
          </w:tcPr>
          <w:p w14:paraId="2ED17BB7" w14:textId="3A7BE604" w:rsidR="003B4AC7" w:rsidRDefault="009046BA" w:rsidP="00AE2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04/09/21</w:t>
            </w:r>
          </w:p>
        </w:tc>
      </w:tr>
      <w:tr w:rsidR="003B4AC7" w14:paraId="245A0053" w14:textId="77777777">
        <w:tc>
          <w:tcPr>
            <w:tcW w:w="5671" w:type="dxa"/>
            <w:gridSpan w:val="7"/>
            <w:tcBorders>
              <w:top w:val="single" w:sz="2" w:space="0" w:color="auto"/>
              <w:left w:val="single" w:sz="12" w:space="0" w:color="auto"/>
              <w:right w:val="single" w:sz="2" w:space="0" w:color="FFFFFF"/>
            </w:tcBorders>
            <w:shd w:val="clear" w:color="auto" w:fill="000000"/>
            <w:vAlign w:val="center"/>
          </w:tcPr>
          <w:p w14:paraId="2213C037" w14:textId="77777777"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Officer</w:t>
            </w:r>
          </w:p>
        </w:tc>
        <w:tc>
          <w:tcPr>
            <w:tcW w:w="5386" w:type="dxa"/>
            <w:gridSpan w:val="7"/>
            <w:tcBorders>
              <w:top w:val="single" w:sz="2" w:space="0" w:color="FFFFFF"/>
              <w:left w:val="single" w:sz="2" w:space="0" w:color="FFFFFF"/>
              <w:right w:val="single" w:sz="12" w:space="0" w:color="auto"/>
            </w:tcBorders>
            <w:shd w:val="clear" w:color="auto" w:fill="000000"/>
          </w:tcPr>
          <w:p w14:paraId="6AC1B56D" w14:textId="77777777"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Application Number(s)</w:t>
            </w:r>
          </w:p>
        </w:tc>
      </w:tr>
      <w:tr w:rsidR="003B4AC7" w14:paraId="7748D8C5" w14:textId="77777777">
        <w:trPr>
          <w:trHeight w:val="465"/>
        </w:trPr>
        <w:tc>
          <w:tcPr>
            <w:tcW w:w="5671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CB2EF2" w14:textId="23A2BA5F" w:rsidR="003B4AC7" w:rsidRDefault="009046BA">
            <w:pPr>
              <w:rPr>
                <w:rFonts w:ascii="Arial" w:hAnsi="Arial" w:cs="Arial"/>
              </w:rPr>
            </w:pPr>
            <w:bookmarkStart w:id="0" w:name="_Hlk77687315"/>
            <w:r>
              <w:rPr>
                <w:rFonts w:ascii="Arial" w:hAnsi="Arial" w:cs="Arial"/>
              </w:rPr>
              <w:t>Ewan Campbell</w:t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D4B5A2" w14:textId="219D5C24" w:rsidR="003B4AC7" w:rsidRDefault="008258D4" w:rsidP="00E35184">
            <w:pPr>
              <w:rPr>
                <w:rFonts w:ascii="Arial" w:hAnsi="Arial" w:cs="Arial"/>
              </w:rPr>
            </w:pPr>
            <w:r w:rsidRPr="008258D4">
              <w:rPr>
                <w:rFonts w:ascii="Arial" w:hAnsi="Arial" w:cs="Arial"/>
              </w:rPr>
              <w:t>2021/</w:t>
            </w:r>
            <w:r w:rsidR="00444218">
              <w:rPr>
                <w:rFonts w:ascii="Arial" w:hAnsi="Arial" w:cs="Arial"/>
              </w:rPr>
              <w:t>3735/P</w:t>
            </w:r>
          </w:p>
        </w:tc>
      </w:tr>
      <w:bookmarkEnd w:id="0"/>
      <w:tr w:rsidR="003B4AC7" w14:paraId="635883CC" w14:textId="77777777">
        <w:tc>
          <w:tcPr>
            <w:tcW w:w="5671" w:type="dxa"/>
            <w:gridSpan w:val="7"/>
            <w:tcBorders>
              <w:left w:val="single" w:sz="12" w:space="0" w:color="auto"/>
              <w:right w:val="single" w:sz="2" w:space="0" w:color="FFFFFF"/>
            </w:tcBorders>
            <w:shd w:val="clear" w:color="auto" w:fill="000000"/>
          </w:tcPr>
          <w:p w14:paraId="40B1045D" w14:textId="77777777" w:rsidR="003B4AC7" w:rsidRDefault="003B4AC7">
            <w:pPr>
              <w:pStyle w:val="Heading4"/>
              <w:jc w:val="left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Application Address</w:t>
            </w:r>
          </w:p>
        </w:tc>
        <w:tc>
          <w:tcPr>
            <w:tcW w:w="5386" w:type="dxa"/>
            <w:gridSpan w:val="7"/>
            <w:tcBorders>
              <w:left w:val="single" w:sz="2" w:space="0" w:color="FFFFFF"/>
              <w:right w:val="single" w:sz="12" w:space="0" w:color="auto"/>
            </w:tcBorders>
            <w:shd w:val="clear" w:color="auto" w:fill="000000"/>
          </w:tcPr>
          <w:p w14:paraId="620134EE" w14:textId="77777777" w:rsidR="003B4AC7" w:rsidRDefault="003B4AC7">
            <w:pPr>
              <w:pStyle w:val="Heading2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  <w:highlight w:val="black"/>
              </w:rPr>
              <w:t>Drawing Numbers</w:t>
            </w:r>
          </w:p>
        </w:tc>
      </w:tr>
      <w:tr w:rsidR="003B4AC7" w14:paraId="7EBCFAF3" w14:textId="77777777">
        <w:trPr>
          <w:trHeight w:val="992"/>
        </w:trPr>
        <w:tc>
          <w:tcPr>
            <w:tcW w:w="5671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4F43E5" w14:textId="77777777" w:rsidR="009046BA" w:rsidRPr="009046BA" w:rsidRDefault="009046BA" w:rsidP="009046BA">
            <w:pPr>
              <w:rPr>
                <w:rFonts w:ascii="Arial" w:hAnsi="Arial" w:cs="Arial"/>
              </w:rPr>
            </w:pPr>
            <w:r w:rsidRPr="009046BA">
              <w:rPr>
                <w:rFonts w:ascii="Arial" w:hAnsi="Arial" w:cs="Arial"/>
              </w:rPr>
              <w:t>39 Fairfax Place</w:t>
            </w:r>
          </w:p>
          <w:p w14:paraId="0CEC8EB2" w14:textId="77777777" w:rsidR="009046BA" w:rsidRPr="009046BA" w:rsidRDefault="009046BA" w:rsidP="009046BA">
            <w:pPr>
              <w:rPr>
                <w:rFonts w:ascii="Arial" w:hAnsi="Arial" w:cs="Arial"/>
              </w:rPr>
            </w:pPr>
            <w:r w:rsidRPr="009046BA">
              <w:rPr>
                <w:rFonts w:ascii="Arial" w:hAnsi="Arial" w:cs="Arial"/>
              </w:rPr>
              <w:t>London</w:t>
            </w:r>
          </w:p>
          <w:p w14:paraId="26416785" w14:textId="6A2B08B8" w:rsidR="003B4AC7" w:rsidRDefault="009046BA" w:rsidP="009046BA">
            <w:pPr>
              <w:rPr>
                <w:rFonts w:ascii="Arial" w:hAnsi="Arial" w:cs="Arial"/>
              </w:rPr>
            </w:pPr>
            <w:r w:rsidRPr="009046BA">
              <w:rPr>
                <w:rFonts w:ascii="Arial" w:hAnsi="Arial" w:cs="Arial"/>
              </w:rPr>
              <w:t>NW6 4EJ</w:t>
            </w:r>
            <w:r w:rsidR="006C2A64">
              <w:rPr>
                <w:rFonts w:ascii="Arial" w:hAnsi="Arial" w:cs="Arial"/>
              </w:rPr>
              <w:br/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2D30FC" w14:textId="77777777" w:rsidR="003B4AC7" w:rsidRDefault="006F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decision notice</w:t>
            </w:r>
          </w:p>
        </w:tc>
      </w:tr>
      <w:tr w:rsidR="003B4AC7" w14:paraId="323BC2AC" w14:textId="77777777">
        <w:trPr>
          <w:trHeight w:val="255"/>
        </w:trPr>
        <w:tc>
          <w:tcPr>
            <w:tcW w:w="1560" w:type="dxa"/>
            <w:tcBorders>
              <w:left w:val="single" w:sz="12" w:space="0" w:color="auto"/>
              <w:right w:val="single" w:sz="2" w:space="0" w:color="FFFFFF"/>
            </w:tcBorders>
            <w:shd w:val="clear" w:color="auto" w:fill="000000"/>
          </w:tcPr>
          <w:p w14:paraId="32F44074" w14:textId="77777777"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 xml:space="preserve">PO 3/4              </w:t>
            </w:r>
          </w:p>
        </w:tc>
        <w:tc>
          <w:tcPr>
            <w:tcW w:w="2693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000000"/>
          </w:tcPr>
          <w:p w14:paraId="5F596580" w14:textId="77777777"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Area Team Signature</w:t>
            </w:r>
          </w:p>
        </w:tc>
        <w:tc>
          <w:tcPr>
            <w:tcW w:w="1418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000000"/>
          </w:tcPr>
          <w:p w14:paraId="0397C4A8" w14:textId="77777777"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C&amp;UD</w:t>
            </w:r>
          </w:p>
        </w:tc>
        <w:tc>
          <w:tcPr>
            <w:tcW w:w="5386" w:type="dxa"/>
            <w:gridSpan w:val="7"/>
            <w:tcBorders>
              <w:left w:val="single" w:sz="2" w:space="0" w:color="FFFFFF"/>
              <w:right w:val="single" w:sz="12" w:space="0" w:color="auto"/>
            </w:tcBorders>
            <w:shd w:val="clear" w:color="auto" w:fill="000000"/>
          </w:tcPr>
          <w:p w14:paraId="70601CBF" w14:textId="77777777"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Authorised Officer Signature</w:t>
            </w:r>
          </w:p>
        </w:tc>
      </w:tr>
      <w:tr w:rsidR="003B4AC7" w14:paraId="585350EF" w14:textId="77777777">
        <w:trPr>
          <w:trHeight w:val="68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</w:tcPr>
          <w:p w14:paraId="39A820EB" w14:textId="77777777" w:rsidR="003B4AC7" w:rsidRDefault="003B4AC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203A873" w14:textId="77777777" w:rsidR="003B4AC7" w:rsidRDefault="003B4AC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161E56B" w14:textId="77777777" w:rsidR="003B4AC7" w:rsidRDefault="003B4AC7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3AB2912" w14:textId="77777777" w:rsidR="003B4AC7" w:rsidRDefault="003B4AC7">
            <w:pPr>
              <w:rPr>
                <w:rFonts w:ascii="Arial" w:hAnsi="Arial" w:cs="Arial"/>
              </w:rPr>
            </w:pPr>
          </w:p>
        </w:tc>
      </w:tr>
      <w:tr w:rsidR="003B4AC7" w14:paraId="41531461" w14:textId="77777777">
        <w:tc>
          <w:tcPr>
            <w:tcW w:w="1105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0F54BFE9" w14:textId="77777777"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Proposal(s)</w:t>
            </w:r>
          </w:p>
        </w:tc>
      </w:tr>
      <w:tr w:rsidR="003B4AC7" w14:paraId="0DA59F1E" w14:textId="77777777" w:rsidTr="001A3F7F">
        <w:trPr>
          <w:trHeight w:val="994"/>
        </w:trPr>
        <w:tc>
          <w:tcPr>
            <w:tcW w:w="1105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192B3" w14:textId="0BA6D527" w:rsidR="003B4AC7" w:rsidRDefault="00F6663B" w:rsidP="00F66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Erection of </w:t>
            </w:r>
            <w:r w:rsidR="009046BA" w:rsidRPr="009046BA">
              <w:rPr>
                <w:rFonts w:ascii="Arial" w:hAnsi="Arial" w:cs="Arial"/>
              </w:rPr>
              <w:t>single storey rear extension measuring 3.5m in depth, 5.94m in width and 3.6m in height</w:t>
            </w:r>
          </w:p>
        </w:tc>
      </w:tr>
      <w:tr w:rsidR="003B4AC7" w14:paraId="1CC1EDA9" w14:textId="77777777">
        <w:trPr>
          <w:trHeight w:val="778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5D5FD52" w14:textId="77777777" w:rsidR="003B4AC7" w:rsidRDefault="003B4AC7">
            <w:pPr>
              <w:pStyle w:val="Heading2"/>
              <w:rPr>
                <w:rFonts w:cs="Arial"/>
                <w:color w:val="000000"/>
                <w:highlight w:val="black"/>
              </w:rPr>
            </w:pPr>
            <w:r>
              <w:rPr>
                <w:rFonts w:cs="Arial"/>
                <w:color w:val="FFFFFF"/>
                <w:highlight w:val="black"/>
              </w:rPr>
              <w:t>Recommendation(s):</w:t>
            </w:r>
          </w:p>
        </w:tc>
        <w:tc>
          <w:tcPr>
            <w:tcW w:w="836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63E7D7" w14:textId="0F61BAB7" w:rsidR="003B4AC7" w:rsidRDefault="008258D4" w:rsidP="00F6663B">
            <w:pPr>
              <w:pStyle w:val="Heading2"/>
            </w:pPr>
            <w:r>
              <w:t xml:space="preserve">Prior Approval </w:t>
            </w:r>
            <w:r w:rsidR="00AB0A62">
              <w:t>Not Required</w:t>
            </w:r>
          </w:p>
        </w:tc>
      </w:tr>
      <w:tr w:rsidR="003B4AC7" w14:paraId="268D8EFF" w14:textId="77777777">
        <w:trPr>
          <w:trHeight w:val="414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73BF8" w14:textId="77777777" w:rsidR="003B4AC7" w:rsidRDefault="003B4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8363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546F30" w14:textId="77777777" w:rsidR="003B4AC7" w:rsidRDefault="003B4AC7">
            <w:pPr>
              <w:pStyle w:val="Heading2"/>
            </w:pPr>
          </w:p>
          <w:p w14:paraId="263A52F7" w14:textId="77777777" w:rsidR="003B4AC7" w:rsidRDefault="001D38C7">
            <w:pPr>
              <w:pStyle w:val="Heading2"/>
            </w:pPr>
            <w:bookmarkStart w:id="1" w:name="_Hlk81990109"/>
            <w:r w:rsidRPr="001D38C7">
              <w:t>GPDO Prior Approval Class A Householder extensions</w:t>
            </w:r>
            <w:bookmarkEnd w:id="1"/>
            <w:r w:rsidR="006C2A64">
              <w:br/>
            </w:r>
          </w:p>
        </w:tc>
      </w:tr>
      <w:tr w:rsidR="003B4AC7" w14:paraId="49C595EE" w14:textId="77777777" w:rsidTr="001A3F7F">
        <w:trPr>
          <w:cantSplit/>
          <w:trHeight w:val="551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38822" w14:textId="77777777" w:rsidR="003B4AC7" w:rsidRDefault="003B4AC7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Conditions or Reasons for Refusal:</w:t>
            </w:r>
          </w:p>
        </w:tc>
        <w:tc>
          <w:tcPr>
            <w:tcW w:w="8363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57A3C5E" w14:textId="77777777" w:rsidR="003B4AC7" w:rsidRDefault="003B4AC7">
            <w:pPr>
              <w:rPr>
                <w:rFonts w:ascii="Arial" w:hAnsi="Arial" w:cs="Arial"/>
                <w:sz w:val="20"/>
              </w:rPr>
            </w:pPr>
          </w:p>
          <w:p w14:paraId="7D6ACEF1" w14:textId="77777777" w:rsidR="003B4AC7" w:rsidRDefault="003B4AC7">
            <w:pPr>
              <w:rPr>
                <w:rFonts w:ascii="Arial" w:hAnsi="Arial" w:cs="Arial"/>
                <w:sz w:val="20"/>
              </w:rPr>
            </w:pPr>
          </w:p>
          <w:p w14:paraId="0591E9DE" w14:textId="77777777" w:rsidR="003B4AC7" w:rsidRDefault="003B4AC7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Refer to Draft Decision Notice</w:t>
            </w:r>
          </w:p>
        </w:tc>
      </w:tr>
      <w:tr w:rsidR="003B4AC7" w14:paraId="6E8C39C2" w14:textId="77777777" w:rsidTr="001A3F7F">
        <w:trPr>
          <w:cantSplit/>
          <w:trHeight w:val="1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5B2B6" w14:textId="77777777" w:rsidR="003B4AC7" w:rsidRDefault="003B4AC7">
            <w:pPr>
              <w:pStyle w:val="Heading2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Informatives</w:t>
            </w:r>
            <w:proofErr w:type="spellEnd"/>
            <w:r>
              <w:rPr>
                <w:rFonts w:cs="Arial"/>
                <w:sz w:val="20"/>
              </w:rPr>
              <w:t>:</w:t>
            </w:r>
          </w:p>
        </w:tc>
        <w:tc>
          <w:tcPr>
            <w:tcW w:w="8363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D57F" w14:textId="77777777" w:rsidR="003B4AC7" w:rsidRDefault="003B4AC7">
            <w:pPr>
              <w:pStyle w:val="Heading2"/>
              <w:rPr>
                <w:rFonts w:cs="Arial"/>
                <w:b w:val="0"/>
                <w:bCs/>
                <w:sz w:val="20"/>
              </w:rPr>
            </w:pPr>
          </w:p>
        </w:tc>
      </w:tr>
      <w:tr w:rsidR="003B4AC7" w14:paraId="0E18D4B1" w14:textId="77777777">
        <w:trPr>
          <w:trHeight w:val="318"/>
        </w:trPr>
        <w:tc>
          <w:tcPr>
            <w:tcW w:w="1105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490B267" w14:textId="77777777" w:rsidR="003B4AC7" w:rsidRDefault="003B4AC7">
            <w:pPr>
              <w:pStyle w:val="Heading2"/>
              <w:rPr>
                <w:rFonts w:cs="Arial"/>
                <w:color w:val="FFFFFF"/>
                <w:highlight w:val="black"/>
              </w:rPr>
            </w:pPr>
            <w:r>
              <w:rPr>
                <w:rFonts w:cs="Arial"/>
                <w:color w:val="FFFFFF"/>
                <w:highlight w:val="black"/>
              </w:rPr>
              <w:t>Consultations</w:t>
            </w:r>
          </w:p>
        </w:tc>
      </w:tr>
      <w:tr w:rsidR="003B4AC7" w14:paraId="18E25C77" w14:textId="77777777">
        <w:trPr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43169" w14:textId="77777777" w:rsidR="003B4AC7" w:rsidRDefault="003B4AC7">
            <w:pPr>
              <w:pStyle w:val="Heading2"/>
              <w:rPr>
                <w:rFonts w:cs="Arial"/>
                <w:color w:val="FFFFFF"/>
                <w:highlight w:val="darkBlue"/>
              </w:rPr>
            </w:pPr>
            <w:r>
              <w:rPr>
                <w:rFonts w:cs="Arial"/>
                <w:sz w:val="20"/>
              </w:rPr>
              <w:t>Adjoining Occupiers: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824D" w14:textId="77777777" w:rsidR="003B4AC7" w:rsidRDefault="003B4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notified</w:t>
            </w:r>
          </w:p>
          <w:p w14:paraId="707BB928" w14:textId="77777777"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708" w14:textId="4B1BD679" w:rsidR="003B4AC7" w:rsidRDefault="009046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  <w:p w14:paraId="72FAFF5A" w14:textId="77777777" w:rsidR="003B4AC7" w:rsidRDefault="003B4AC7">
            <w:pPr>
              <w:rPr>
                <w:rFonts w:ascii="Arial" w:hAnsi="Arial" w:cs="Arial"/>
                <w:b/>
                <w:bCs/>
                <w:highlight w:val="darkBlu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0A8C" w14:textId="77777777" w:rsidR="003B4AC7" w:rsidRDefault="003B4AC7">
            <w:pPr>
              <w:rPr>
                <w:rFonts w:ascii="Arial" w:hAnsi="Arial" w:cs="Arial"/>
              </w:rPr>
            </w:pPr>
          </w:p>
          <w:p w14:paraId="3558513C" w14:textId="77777777" w:rsidR="003B4AC7" w:rsidRDefault="003B4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responses</w:t>
            </w:r>
          </w:p>
          <w:p w14:paraId="1831435D" w14:textId="77777777" w:rsidR="003B4AC7" w:rsidRDefault="003B4AC7">
            <w:pPr>
              <w:rPr>
                <w:rFonts w:ascii="Arial" w:hAnsi="Arial" w:cs="Arial"/>
              </w:rPr>
            </w:pPr>
          </w:p>
          <w:p w14:paraId="34F21516" w14:textId="77777777"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  <w:r>
              <w:rPr>
                <w:rFonts w:ascii="Arial" w:hAnsi="Arial" w:cs="Arial"/>
              </w:rPr>
              <w:t>No. electronic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FB7" w14:textId="05FFBF92" w:rsidR="003B4AC7" w:rsidRDefault="008258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9046BA">
              <w:rPr>
                <w:rFonts w:ascii="Arial" w:hAnsi="Arial" w:cs="Arial"/>
                <w:b/>
                <w:bCs/>
              </w:rPr>
              <w:t>1</w:t>
            </w:r>
          </w:p>
          <w:p w14:paraId="4B0A9756" w14:textId="77777777" w:rsidR="003B4AC7" w:rsidRDefault="003B4AC7">
            <w:pPr>
              <w:rPr>
                <w:rFonts w:ascii="Arial" w:hAnsi="Arial" w:cs="Arial"/>
                <w:b/>
                <w:bCs/>
              </w:rPr>
            </w:pPr>
          </w:p>
          <w:p w14:paraId="705C9F7F" w14:textId="77777777" w:rsidR="003B4AC7" w:rsidRDefault="003B4AC7">
            <w:pPr>
              <w:rPr>
                <w:rFonts w:ascii="Arial" w:hAnsi="Arial" w:cs="Arial"/>
                <w:b/>
                <w:bCs/>
                <w:color w:val="FFFFFF"/>
                <w:highlight w:val="darkBlue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C280" w14:textId="77777777" w:rsidR="003B4AC7" w:rsidRDefault="003B4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objections</w:t>
            </w:r>
          </w:p>
          <w:p w14:paraId="70B5699C" w14:textId="77777777"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17FF4" w14:textId="77777777" w:rsidR="003B4AC7" w:rsidRDefault="008258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  <w:p w14:paraId="20B69E44" w14:textId="77777777"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</w:p>
        </w:tc>
      </w:tr>
      <w:tr w:rsidR="003B4AC7" w14:paraId="753F2148" w14:textId="77777777" w:rsidTr="00895467">
        <w:trPr>
          <w:trHeight w:val="140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1F8D4" w14:textId="77777777" w:rsidR="003B4AC7" w:rsidRDefault="003B4AC7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consultation responses:</w:t>
            </w:r>
          </w:p>
          <w:p w14:paraId="49B3AE50" w14:textId="77777777" w:rsidR="003B4AC7" w:rsidRDefault="003B4AC7"/>
          <w:p w14:paraId="0D330FFA" w14:textId="77777777" w:rsidR="003B4AC7" w:rsidRDefault="003B4AC7"/>
        </w:tc>
        <w:tc>
          <w:tcPr>
            <w:tcW w:w="836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8A649" w14:textId="77777777" w:rsidR="00AE2D66" w:rsidRDefault="00AE2D66" w:rsidP="000E3535">
            <w:pPr>
              <w:rPr>
                <w:rFonts w:ascii="Arial" w:hAnsi="Arial" w:cs="Arial"/>
                <w:b/>
              </w:rPr>
            </w:pPr>
          </w:p>
          <w:p w14:paraId="77DECC92" w14:textId="3F64EED3" w:rsidR="006F108D" w:rsidRDefault="008258D4" w:rsidP="000E3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o</w:t>
            </w:r>
            <w:r w:rsidR="006F108D" w:rsidRPr="00446E14">
              <w:rPr>
                <w:rFonts w:ascii="Arial" w:hAnsi="Arial" w:cs="Arial"/>
                <w:b/>
              </w:rPr>
              <w:t>bjection</w:t>
            </w:r>
            <w:r w:rsidR="00591382">
              <w:rPr>
                <w:rFonts w:ascii="Arial" w:hAnsi="Arial" w:cs="Arial"/>
                <w:b/>
              </w:rPr>
              <w:t>s</w:t>
            </w:r>
            <w:r w:rsidR="006F108D" w:rsidRPr="00446E14">
              <w:rPr>
                <w:rFonts w:ascii="Arial" w:hAnsi="Arial" w:cs="Arial"/>
                <w:b/>
              </w:rPr>
              <w:t xml:space="preserve"> received from </w:t>
            </w:r>
            <w:r w:rsidR="006929F3">
              <w:rPr>
                <w:rFonts w:ascii="Arial" w:hAnsi="Arial" w:cs="Arial"/>
                <w:b/>
              </w:rPr>
              <w:t>neighbouring properties</w:t>
            </w:r>
            <w:r w:rsidR="00C7675C">
              <w:rPr>
                <w:rFonts w:ascii="Arial" w:hAnsi="Arial" w:cs="Arial"/>
                <w:b/>
              </w:rPr>
              <w:t xml:space="preserve"> </w:t>
            </w:r>
          </w:p>
          <w:p w14:paraId="1E2AE3A1" w14:textId="6E6B5C32" w:rsidR="009046BA" w:rsidRDefault="009046BA" w:rsidP="000E3535">
            <w:pPr>
              <w:rPr>
                <w:rFonts w:ascii="Arial" w:hAnsi="Arial" w:cs="Arial"/>
                <w:b/>
              </w:rPr>
            </w:pPr>
          </w:p>
          <w:p w14:paraId="27BCD9A9" w14:textId="066EC26F" w:rsidR="009046BA" w:rsidRDefault="009046BA" w:rsidP="000E353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One response from no.41. Comments include:</w:t>
            </w:r>
          </w:p>
          <w:p w14:paraId="3FD13365" w14:textId="57AD8E8B" w:rsidR="009046BA" w:rsidRDefault="009046BA" w:rsidP="000E3535">
            <w:pPr>
              <w:rPr>
                <w:rFonts w:ascii="Arial" w:hAnsi="Arial" w:cs="Arial"/>
                <w:bCs/>
              </w:rPr>
            </w:pPr>
          </w:p>
          <w:p w14:paraId="38425711" w14:textId="4C5067EA" w:rsidR="009046BA" w:rsidRDefault="009046BA" w:rsidP="009046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objection to proposal</w:t>
            </w:r>
          </w:p>
          <w:p w14:paraId="48C10D1D" w14:textId="4AA166F8" w:rsidR="0080416D" w:rsidRPr="0080416D" w:rsidRDefault="0080416D" w:rsidP="0080416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80416D">
              <w:rPr>
                <w:rFonts w:ascii="Arial" w:hAnsi="Arial" w:cs="Arial"/>
                <w:bCs/>
              </w:rPr>
              <w:t xml:space="preserve">Ensure the proposal is built in accordance </w:t>
            </w:r>
            <w:proofErr w:type="gramStart"/>
            <w:r w:rsidRPr="0080416D">
              <w:rPr>
                <w:rFonts w:ascii="Arial" w:hAnsi="Arial" w:cs="Arial"/>
                <w:bCs/>
              </w:rPr>
              <w:t>to</w:t>
            </w:r>
            <w:proofErr w:type="gramEnd"/>
            <w:r w:rsidRPr="0080416D">
              <w:rPr>
                <w:rFonts w:ascii="Arial" w:hAnsi="Arial" w:cs="Arial"/>
                <w:bCs/>
              </w:rPr>
              <w:t xml:space="preserve"> the plans, has no overhanging gutters, and uses clear glass roof and matching brickwork</w:t>
            </w:r>
          </w:p>
          <w:p w14:paraId="43AF5758" w14:textId="7037F56F" w:rsidR="009046BA" w:rsidRPr="009046BA" w:rsidRDefault="009046BA" w:rsidP="0080416D">
            <w:pPr>
              <w:ind w:left="360"/>
              <w:rPr>
                <w:rFonts w:ascii="Arial" w:hAnsi="Arial" w:cs="Arial"/>
                <w:bCs/>
              </w:rPr>
            </w:pPr>
          </w:p>
          <w:p w14:paraId="395B0629" w14:textId="77777777" w:rsidR="006929F3" w:rsidRDefault="006929F3" w:rsidP="00B432D6">
            <w:pPr>
              <w:spacing w:line="276" w:lineRule="auto"/>
              <w:rPr>
                <w:rFonts w:ascii="Arial" w:hAnsi="Arial" w:cs="Arial"/>
              </w:rPr>
            </w:pPr>
          </w:p>
          <w:p w14:paraId="740815F4" w14:textId="77777777" w:rsidR="006F108D" w:rsidRPr="00C65A2A" w:rsidRDefault="006F108D" w:rsidP="00B432D6">
            <w:pPr>
              <w:jc w:val="both"/>
              <w:rPr>
                <w:rFonts w:ascii="Arial" w:hAnsi="Arial" w:cs="Arial"/>
                <w:color w:val="FFFFFF"/>
                <w:highlight w:val="darkBlue"/>
              </w:rPr>
            </w:pPr>
          </w:p>
        </w:tc>
      </w:tr>
      <w:tr w:rsidR="003B4AC7" w14:paraId="68FF05CA" w14:textId="77777777" w:rsidTr="000E3535">
        <w:trPr>
          <w:trHeight w:val="7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CB9E0" w14:textId="77777777" w:rsidR="003B4AC7" w:rsidRDefault="00C65A2A" w:rsidP="00C65A2A">
            <w:pPr>
              <w:pStyle w:val="Heading2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sz w:val="20"/>
              </w:rPr>
              <w:t xml:space="preserve">CAAC groups </w:t>
            </w:r>
            <w:r w:rsidR="003B4AC7">
              <w:rPr>
                <w:rFonts w:cs="Arial"/>
                <w:sz w:val="20"/>
              </w:rPr>
              <w:t>comments: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37D73" w14:textId="77777777" w:rsidR="00B432D6" w:rsidRDefault="00B432D6">
            <w:pPr>
              <w:rPr>
                <w:rFonts w:ascii="Arial" w:hAnsi="Arial" w:cs="Arial"/>
                <w:u w:val="single"/>
              </w:rPr>
            </w:pPr>
          </w:p>
          <w:p w14:paraId="38106BA9" w14:textId="77777777" w:rsidR="003B4AC7" w:rsidRDefault="001A3F7F">
            <w:pPr>
              <w:rPr>
                <w:rFonts w:ascii="Arial" w:hAnsi="Arial" w:cs="Arial"/>
                <w:color w:val="FFFFFF"/>
                <w:highlight w:val="darkBlue"/>
              </w:rPr>
            </w:pPr>
            <w:r>
              <w:rPr>
                <w:rFonts w:ascii="Arial" w:hAnsi="Arial" w:cs="Arial"/>
                <w:u w:val="single"/>
              </w:rPr>
              <w:t>N/A</w:t>
            </w:r>
          </w:p>
        </w:tc>
      </w:tr>
      <w:tr w:rsidR="003B4AC7" w14:paraId="5339E163" w14:textId="77777777">
        <w:trPr>
          <w:trHeight w:val="340"/>
        </w:trPr>
        <w:tc>
          <w:tcPr>
            <w:tcW w:w="1105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A8DF698" w14:textId="77777777" w:rsidR="003B4AC7" w:rsidRDefault="003B4AC7">
            <w:pPr>
              <w:pStyle w:val="Heading2"/>
              <w:rPr>
                <w:rFonts w:cs="Arial"/>
                <w:highlight w:val="black"/>
              </w:rPr>
            </w:pPr>
            <w:r>
              <w:rPr>
                <w:rFonts w:cs="Arial"/>
                <w:b w:val="0"/>
                <w:highlight w:val="black"/>
              </w:rPr>
              <w:br w:type="page"/>
            </w:r>
            <w:r>
              <w:rPr>
                <w:rFonts w:cs="Arial"/>
                <w:color w:val="FFFFFF"/>
                <w:highlight w:val="black"/>
              </w:rPr>
              <w:t>Site Description</w:t>
            </w:r>
            <w:r>
              <w:rPr>
                <w:rFonts w:cs="Arial"/>
                <w:highlight w:val="black"/>
              </w:rPr>
              <w:t xml:space="preserve"> </w:t>
            </w:r>
          </w:p>
        </w:tc>
      </w:tr>
      <w:tr w:rsidR="003B4AC7" w14:paraId="0529AC33" w14:textId="77777777">
        <w:trPr>
          <w:trHeight w:val="1193"/>
        </w:trPr>
        <w:tc>
          <w:tcPr>
            <w:tcW w:w="1105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86755" w14:textId="140CF2AD" w:rsidR="00A6131E" w:rsidRDefault="009B5A81" w:rsidP="000068F4">
            <w:pPr>
              <w:rPr>
                <w:rFonts w:ascii="Arial" w:hAnsi="Arial" w:cs="Arial"/>
              </w:rPr>
            </w:pPr>
            <w:r w:rsidRPr="009B5A81">
              <w:rPr>
                <w:rFonts w:ascii="Arial" w:hAnsi="Arial" w:cs="Arial"/>
              </w:rPr>
              <w:t xml:space="preserve">The </w:t>
            </w:r>
            <w:r w:rsidR="000068F4">
              <w:rPr>
                <w:rFonts w:ascii="Arial" w:hAnsi="Arial" w:cs="Arial"/>
              </w:rPr>
              <w:t xml:space="preserve">site is located </w:t>
            </w:r>
            <w:r w:rsidR="000068F4" w:rsidRPr="00062D11">
              <w:rPr>
                <w:rFonts w:ascii="Arial" w:hAnsi="Arial" w:cs="Arial"/>
              </w:rPr>
              <w:t xml:space="preserve">on </w:t>
            </w:r>
            <w:r w:rsidR="00F6663B" w:rsidRPr="00062D11">
              <w:rPr>
                <w:rFonts w:ascii="Arial" w:hAnsi="Arial" w:cs="Arial"/>
              </w:rPr>
              <w:t xml:space="preserve">a </w:t>
            </w:r>
            <w:proofErr w:type="spellStart"/>
            <w:r w:rsidR="00F6663B" w:rsidRPr="00062D11">
              <w:rPr>
                <w:rFonts w:ascii="Arial" w:hAnsi="Arial" w:cs="Arial"/>
              </w:rPr>
              <w:t>postwar</w:t>
            </w:r>
            <w:proofErr w:type="spellEnd"/>
            <w:r w:rsidR="00F6663B" w:rsidRPr="00062D11">
              <w:rPr>
                <w:rFonts w:ascii="Arial" w:hAnsi="Arial" w:cs="Arial"/>
              </w:rPr>
              <w:t xml:space="preserve"> estate </w:t>
            </w:r>
            <w:r w:rsidR="009046BA">
              <w:rPr>
                <w:rFonts w:ascii="Arial" w:hAnsi="Arial" w:cs="Arial"/>
              </w:rPr>
              <w:t>near Swiss Cottage Station</w:t>
            </w:r>
            <w:r w:rsidR="006F5983">
              <w:rPr>
                <w:rFonts w:ascii="Arial" w:hAnsi="Arial" w:cs="Arial"/>
              </w:rPr>
              <w:t xml:space="preserve">. </w:t>
            </w:r>
            <w:r w:rsidR="00A6131E">
              <w:rPr>
                <w:rFonts w:ascii="Arial" w:hAnsi="Arial" w:cs="Arial"/>
              </w:rPr>
              <w:t>The property is the end of a row of</w:t>
            </w:r>
            <w:r w:rsidR="005943CE">
              <w:rPr>
                <w:rFonts w:ascii="Arial" w:hAnsi="Arial" w:cs="Arial"/>
              </w:rPr>
              <w:t xml:space="preserve"> </w:t>
            </w:r>
            <w:r w:rsidR="00A6131E">
              <w:rPr>
                <w:rFonts w:ascii="Arial" w:hAnsi="Arial" w:cs="Arial"/>
              </w:rPr>
              <w:t>terrace</w:t>
            </w:r>
            <w:r w:rsidR="00F6663B">
              <w:rPr>
                <w:rFonts w:ascii="Arial" w:hAnsi="Arial" w:cs="Arial"/>
              </w:rPr>
              <w:t>d house</w:t>
            </w:r>
            <w:r w:rsidR="00A6131E">
              <w:rPr>
                <w:rFonts w:ascii="Arial" w:hAnsi="Arial" w:cs="Arial"/>
              </w:rPr>
              <w:t>s</w:t>
            </w:r>
            <w:r w:rsidR="00FA7A7F">
              <w:rPr>
                <w:rFonts w:ascii="Arial" w:hAnsi="Arial" w:cs="Arial"/>
              </w:rPr>
              <w:t>.</w:t>
            </w:r>
          </w:p>
          <w:p w14:paraId="01F115F4" w14:textId="77777777" w:rsidR="00A6131E" w:rsidRDefault="00A6131E" w:rsidP="000068F4">
            <w:pPr>
              <w:rPr>
                <w:rFonts w:ascii="Arial" w:hAnsi="Arial" w:cs="Arial"/>
              </w:rPr>
            </w:pPr>
          </w:p>
          <w:p w14:paraId="18E3DEAD" w14:textId="05C83672" w:rsidR="003B4AC7" w:rsidRDefault="00A6131E" w:rsidP="00006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site is not listed and not located in a Conservation Area. </w:t>
            </w:r>
          </w:p>
          <w:p w14:paraId="1CA51BD6" w14:textId="77777777" w:rsidR="00A6131E" w:rsidRDefault="00A6131E" w:rsidP="000068F4">
            <w:pPr>
              <w:rPr>
                <w:rFonts w:ascii="Arial" w:hAnsi="Arial" w:cs="Arial"/>
              </w:rPr>
            </w:pPr>
          </w:p>
        </w:tc>
      </w:tr>
      <w:tr w:rsidR="003B4AC7" w14:paraId="1BB3A1DB" w14:textId="77777777">
        <w:trPr>
          <w:trHeight w:val="273"/>
        </w:trPr>
        <w:tc>
          <w:tcPr>
            <w:tcW w:w="1105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ABFD0A2" w14:textId="77777777" w:rsidR="003B4AC7" w:rsidRDefault="003B4AC7">
            <w:pPr>
              <w:pStyle w:val="Heading2"/>
              <w:rPr>
                <w:rFonts w:cs="Arial"/>
                <w:b w:val="0"/>
              </w:rPr>
            </w:pPr>
            <w:r>
              <w:rPr>
                <w:rFonts w:cs="Arial"/>
                <w:color w:val="FFFFFF"/>
                <w:highlight w:val="black"/>
              </w:rPr>
              <w:lastRenderedPageBreak/>
              <w:t>Relevant History</w:t>
            </w:r>
          </w:p>
        </w:tc>
      </w:tr>
      <w:tr w:rsidR="003B4AC7" w14:paraId="19170A8B" w14:textId="77777777" w:rsidTr="00F6663B">
        <w:trPr>
          <w:trHeight w:val="554"/>
        </w:trPr>
        <w:tc>
          <w:tcPr>
            <w:tcW w:w="1105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1A942" w14:textId="04C3EA60" w:rsidR="003A4DA8" w:rsidRDefault="003746BE" w:rsidP="009046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3B4AC7" w14:paraId="1B842B66" w14:textId="77777777">
        <w:trPr>
          <w:trHeight w:val="360"/>
        </w:trPr>
        <w:tc>
          <w:tcPr>
            <w:tcW w:w="1105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3FC2780" w14:textId="77777777" w:rsidR="003B4AC7" w:rsidRDefault="003B4AC7">
            <w:pPr>
              <w:pStyle w:val="Heading2"/>
              <w:rPr>
                <w:rFonts w:cs="Arial"/>
                <w:highlight w:val="black"/>
              </w:rPr>
            </w:pPr>
            <w:r>
              <w:rPr>
                <w:rFonts w:cs="Arial"/>
                <w:color w:val="FFFFFF"/>
                <w:highlight w:val="black"/>
              </w:rPr>
              <w:t>Assessment</w:t>
            </w:r>
          </w:p>
        </w:tc>
      </w:tr>
    </w:tbl>
    <w:p w14:paraId="3881AFFD" w14:textId="767A3F49" w:rsidR="001D38C7" w:rsidRPr="00BD7DB9" w:rsidRDefault="001D38C7" w:rsidP="00FE488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The applicant has submitted the details </w:t>
      </w:r>
      <w:r w:rsidR="00606F05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required under the amended GDPO paragraph A.4 (2) giving the height, </w:t>
      </w:r>
      <w:proofErr w:type="gramStart"/>
      <w:r>
        <w:rPr>
          <w:rFonts w:ascii="Arial" w:hAnsi="Arial" w:cs="Arial"/>
        </w:rPr>
        <w:t>depth</w:t>
      </w:r>
      <w:proofErr w:type="gramEnd"/>
      <w:r>
        <w:rPr>
          <w:rFonts w:ascii="Arial" w:hAnsi="Arial" w:cs="Arial"/>
        </w:rPr>
        <w:t xml:space="preserve"> and all other details </w:t>
      </w:r>
      <w:r w:rsidR="00606F05">
        <w:rPr>
          <w:rFonts w:ascii="Arial" w:hAnsi="Arial" w:cs="Arial"/>
        </w:rPr>
        <w:t>necessary to assess the scheme</w:t>
      </w:r>
      <w:r w:rsidRPr="00062D11">
        <w:rPr>
          <w:rFonts w:ascii="Arial" w:hAnsi="Arial" w:cs="Arial"/>
        </w:rPr>
        <w:t>.</w:t>
      </w:r>
      <w:r w:rsidR="00BD7DB9" w:rsidRPr="00062D11">
        <w:rPr>
          <w:rFonts w:ascii="Arial" w:hAnsi="Arial" w:cs="Arial"/>
        </w:rPr>
        <w:t xml:space="preserve"> The </w:t>
      </w:r>
      <w:r w:rsidR="0080416D">
        <w:rPr>
          <w:rFonts w:ascii="Arial" w:hAnsi="Arial" w:cs="Arial"/>
        </w:rPr>
        <w:t xml:space="preserve">pitched roof </w:t>
      </w:r>
      <w:r w:rsidR="00BD7DB9" w:rsidRPr="00062D11">
        <w:rPr>
          <w:rFonts w:ascii="Arial" w:hAnsi="Arial" w:cs="Arial"/>
        </w:rPr>
        <w:t xml:space="preserve">conservatory will measure 3.5m </w:t>
      </w:r>
      <w:r w:rsidR="0080416D">
        <w:rPr>
          <w:rFonts w:ascii="Arial" w:hAnsi="Arial" w:cs="Arial"/>
        </w:rPr>
        <w:t>deep</w:t>
      </w:r>
      <w:r w:rsidR="00BD7DB9" w:rsidRPr="00062D11">
        <w:rPr>
          <w:rFonts w:ascii="Arial" w:hAnsi="Arial" w:cs="Arial"/>
        </w:rPr>
        <w:t>, 5.94m wid</w:t>
      </w:r>
      <w:r w:rsidR="0080416D">
        <w:rPr>
          <w:rFonts w:ascii="Arial" w:hAnsi="Arial" w:cs="Arial"/>
        </w:rPr>
        <w:t>e</w:t>
      </w:r>
      <w:r w:rsidR="00BD7DB9" w:rsidRPr="00062D11">
        <w:rPr>
          <w:rFonts w:ascii="Arial" w:hAnsi="Arial" w:cs="Arial"/>
        </w:rPr>
        <w:t xml:space="preserve"> and </w:t>
      </w:r>
      <w:r w:rsidR="0080416D">
        <w:rPr>
          <w:rFonts w:ascii="Arial" w:hAnsi="Arial" w:cs="Arial"/>
        </w:rPr>
        <w:t xml:space="preserve">with a ridge height of </w:t>
      </w:r>
      <w:r w:rsidR="00BD7DB9" w:rsidRPr="00062D11">
        <w:rPr>
          <w:rFonts w:ascii="Arial" w:hAnsi="Arial" w:cs="Arial"/>
        </w:rPr>
        <w:t xml:space="preserve">3.6m </w:t>
      </w:r>
      <w:r w:rsidR="0080416D">
        <w:rPr>
          <w:rFonts w:ascii="Arial" w:hAnsi="Arial" w:cs="Arial"/>
        </w:rPr>
        <w:t>and an eaves height of 2.7m</w:t>
      </w:r>
      <w:r w:rsidR="00BD7DB9" w:rsidRPr="00BD7DB9">
        <w:rPr>
          <w:rFonts w:ascii="Arial" w:hAnsi="Arial" w:cs="Arial"/>
          <w:color w:val="FF0000"/>
        </w:rPr>
        <w:t>.</w:t>
      </w:r>
    </w:p>
    <w:p w14:paraId="62493EC5" w14:textId="77777777" w:rsidR="001D38C7" w:rsidRDefault="001D38C7" w:rsidP="00FE488D">
      <w:pPr>
        <w:jc w:val="both"/>
        <w:rPr>
          <w:rFonts w:ascii="Arial" w:hAnsi="Arial" w:cs="Arial"/>
        </w:rPr>
      </w:pPr>
    </w:p>
    <w:p w14:paraId="2EF9FECF" w14:textId="77777777" w:rsidR="001D38C7" w:rsidRDefault="001D38C7" w:rsidP="00FE488D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Compliance with the limitations and conditions set out in the GPDO</w:t>
      </w:r>
    </w:p>
    <w:tbl>
      <w:tblPr>
        <w:tblW w:w="10440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6299"/>
        <w:gridCol w:w="965"/>
        <w:gridCol w:w="1438"/>
      </w:tblGrid>
      <w:tr w:rsidR="001D38C7" w14:paraId="4F0E2B5E" w14:textId="77777777" w:rsidTr="009B5A81">
        <w:trPr>
          <w:trHeight w:val="689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C9D" w14:textId="77777777" w:rsidR="001D38C7" w:rsidRDefault="001D38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 A </w:t>
            </w:r>
            <w:r>
              <w:rPr>
                <w:rFonts w:ascii="Arial" w:hAnsi="Arial" w:cs="Arial"/>
              </w:rPr>
              <w:t xml:space="preserve">The enlargement, </w:t>
            </w:r>
            <w:proofErr w:type="gramStart"/>
            <w:r>
              <w:rPr>
                <w:rFonts w:ascii="Arial" w:hAnsi="Arial" w:cs="Arial"/>
              </w:rPr>
              <w:t>improvement</w:t>
            </w:r>
            <w:proofErr w:type="gramEnd"/>
            <w:r>
              <w:rPr>
                <w:rFonts w:ascii="Arial" w:hAnsi="Arial" w:cs="Arial"/>
              </w:rPr>
              <w:t xml:space="preserve"> or other alteration of a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</w:p>
          <w:p w14:paraId="6E3DAC76" w14:textId="77777777" w:rsidR="001D38C7" w:rsidRDefault="001D38C7">
            <w:pPr>
              <w:jc w:val="both"/>
              <w:rPr>
                <w:rFonts w:ascii="Arial" w:hAnsi="Arial" w:cs="Arial"/>
              </w:rPr>
            </w:pPr>
          </w:p>
        </w:tc>
      </w:tr>
      <w:tr w:rsidR="001D38C7" w14:paraId="174F23D1" w14:textId="77777777" w:rsidTr="00C41CC1"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2C4" w14:textId="77777777" w:rsidR="001D38C7" w:rsidRDefault="001D3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to any of the questions below the proposal is not permitted development</w:t>
            </w:r>
          </w:p>
          <w:p w14:paraId="134B2F71" w14:textId="5CC5F522" w:rsidR="001D38C7" w:rsidRPr="00A75F52" w:rsidRDefault="001D38C7" w:rsidP="00A75F5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DCE" w14:textId="77777777" w:rsidR="001D38C7" w:rsidRDefault="001D3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D38C7" w14:paraId="7EDCD4AB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372" w14:textId="79755487" w:rsidR="001D38C7" w:rsidRDefault="001D38C7" w:rsidP="00BD7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(</w:t>
            </w:r>
            <w:r w:rsidR="00BD7DB9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C0EF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 result of the works, will the total area of ground covered by buildings within the curtilage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(other than the original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) exceed 50% of the total area of the curtilage (excluding the ground area of the original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)?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6677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D38C7" w14:paraId="740F3363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A478" w14:textId="4BA82C8E" w:rsidR="001D38C7" w:rsidRDefault="001D38C7" w:rsidP="00BD7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(</w:t>
            </w:r>
            <w:r w:rsidR="00BD7DB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95A5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height of the part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enlarged, </w:t>
            </w:r>
            <w:proofErr w:type="gramStart"/>
            <w:r>
              <w:rPr>
                <w:rFonts w:ascii="Arial" w:hAnsi="Arial" w:cs="Arial"/>
              </w:rPr>
              <w:t>improved</w:t>
            </w:r>
            <w:proofErr w:type="gramEnd"/>
            <w:r>
              <w:rPr>
                <w:rFonts w:ascii="Arial" w:hAnsi="Arial" w:cs="Arial"/>
              </w:rPr>
              <w:t xml:space="preserve"> or altered would exceed the height of the highest part of the roof of the existing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8CC6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D38C7" w14:paraId="6212BF2C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444C" w14:textId="3EDB6FE6" w:rsidR="001D38C7" w:rsidRDefault="001D38C7" w:rsidP="00BD7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(</w:t>
            </w:r>
            <w:r w:rsidR="00BD7DB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C2D7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height of the eaves of the part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enlarged, </w:t>
            </w:r>
            <w:proofErr w:type="gramStart"/>
            <w:r>
              <w:rPr>
                <w:rFonts w:ascii="Arial" w:hAnsi="Arial" w:cs="Arial"/>
              </w:rPr>
              <w:t>improved</w:t>
            </w:r>
            <w:proofErr w:type="gramEnd"/>
            <w:r>
              <w:rPr>
                <w:rFonts w:ascii="Arial" w:hAnsi="Arial" w:cs="Arial"/>
              </w:rPr>
              <w:t xml:space="preserve"> or altered would exceed the height of the eaves of the existing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AAE3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D38C7" w14:paraId="30359268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ECCE" w14:textId="2A4623D8" w:rsidR="001D38C7" w:rsidRDefault="001D38C7" w:rsidP="00BD7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(</w:t>
            </w:r>
            <w:r w:rsidR="00BD7DB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4AF1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enlarged part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extend beyond a wall </w:t>
            </w:r>
            <w:proofErr w:type="gramStart"/>
            <w:r>
              <w:rPr>
                <w:rFonts w:ascii="Arial" w:hAnsi="Arial" w:cs="Arial"/>
              </w:rPr>
              <w:t>which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5328CA8E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fronts a highway, and </w:t>
            </w:r>
          </w:p>
          <w:p w14:paraId="5EEF7C9B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forms either the principal elevation or a side elevation of the original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A0A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D38C7" w14:paraId="648292A6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7248" w14:textId="3089F861" w:rsidR="001D38C7" w:rsidRDefault="001D38C7" w:rsidP="00BD7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(</w:t>
            </w:r>
            <w:r w:rsidR="00BD7DB9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E71D" w14:textId="1FB82AB4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subject to paragraph (</w:t>
            </w:r>
            <w:r w:rsidR="00BD7DB9">
              <w:rPr>
                <w:rFonts w:ascii="Arial" w:hAnsi="Arial" w:cs="Arial"/>
                <w:i/>
              </w:rPr>
              <w:t>g</w:t>
            </w:r>
            <w:r>
              <w:rPr>
                <w:rFonts w:ascii="Arial" w:hAnsi="Arial" w:cs="Arial"/>
                <w:i/>
              </w:rPr>
              <w:t>)</w:t>
            </w:r>
            <w:r w:rsidR="0080416D">
              <w:rPr>
                <w:rFonts w:ascii="Arial" w:hAnsi="Arial" w:cs="Arial"/>
                <w:i/>
              </w:rPr>
              <w:t xml:space="preserve"> below</w:t>
            </w:r>
            <w:r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</w:rPr>
              <w:t xml:space="preserve"> will the enlarged part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have a single storey and </w:t>
            </w:r>
          </w:p>
          <w:p w14:paraId="6A58E46D" w14:textId="36C33D3E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extend beyond the rear wall of the original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by more than </w:t>
            </w:r>
            <w:r w:rsidR="0080416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metres in the case of a detached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BD7DB9">
              <w:rPr>
                <w:rFonts w:ascii="Arial" w:hAnsi="Arial" w:cs="Arial"/>
                <w:u w:val="single"/>
              </w:rPr>
              <w:t xml:space="preserve">or </w:t>
            </w:r>
            <w:r w:rsidR="0080416D">
              <w:rPr>
                <w:rFonts w:ascii="Arial" w:hAnsi="Arial" w:cs="Arial"/>
                <w:u w:val="single"/>
              </w:rPr>
              <w:t>3</w:t>
            </w:r>
            <w:r w:rsidRPr="00BD7DB9">
              <w:rPr>
                <w:rFonts w:ascii="Arial" w:hAnsi="Arial" w:cs="Arial"/>
                <w:u w:val="single"/>
              </w:rPr>
              <w:t xml:space="preserve"> metres in the case of any other </w:t>
            </w:r>
            <w:proofErr w:type="spellStart"/>
            <w:r w:rsidRPr="00BD7DB9">
              <w:rPr>
                <w:rFonts w:ascii="Arial" w:hAnsi="Arial" w:cs="Arial"/>
                <w:u w:val="single"/>
              </w:rPr>
              <w:t>dwellinghouse</w:t>
            </w:r>
            <w:proofErr w:type="spellEnd"/>
            <w:r w:rsidRPr="00BD7DB9">
              <w:rPr>
                <w:rFonts w:ascii="Arial" w:hAnsi="Arial" w:cs="Arial"/>
                <w:u w:val="single"/>
              </w:rPr>
              <w:t>,</w:t>
            </w:r>
            <w:r>
              <w:rPr>
                <w:rFonts w:ascii="Arial" w:hAnsi="Arial" w:cs="Arial"/>
              </w:rPr>
              <w:t xml:space="preserve"> or </w:t>
            </w:r>
          </w:p>
          <w:p w14:paraId="6F401FD5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 exceed 4 metres in height?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2BD0" w14:textId="72CEDE55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80416D">
              <w:rPr>
                <w:rFonts w:ascii="Arial" w:hAnsi="Arial" w:cs="Arial"/>
              </w:rPr>
              <w:t>Yes</w:t>
            </w:r>
            <w:r w:rsidR="00BD7DB9" w:rsidRPr="00062D11">
              <w:rPr>
                <w:rFonts w:ascii="Arial" w:hAnsi="Arial" w:cs="Arial"/>
              </w:rPr>
              <w:t xml:space="preserve"> </w:t>
            </w:r>
          </w:p>
          <w:p w14:paraId="762780BC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 No</w:t>
            </w:r>
          </w:p>
        </w:tc>
      </w:tr>
      <w:tr w:rsidR="001D38C7" w14:paraId="17D4715F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88D6" w14:textId="03756AC3" w:rsidR="001D38C7" w:rsidRDefault="001D38C7" w:rsidP="00BD7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(</w:t>
            </w:r>
            <w:r w:rsidR="00BD7DB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57ED" w14:textId="589CCB38" w:rsidR="001D38C7" w:rsidRPr="00BD7DB9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DB9">
              <w:rPr>
                <w:rFonts w:ascii="Arial" w:hAnsi="Arial" w:cs="Arial"/>
              </w:rPr>
              <w:t xml:space="preserve">for a </w:t>
            </w:r>
            <w:proofErr w:type="spellStart"/>
            <w:r w:rsidRPr="00BD7DB9">
              <w:rPr>
                <w:rFonts w:ascii="Arial" w:hAnsi="Arial" w:cs="Arial"/>
              </w:rPr>
              <w:t>dwellinghouse</w:t>
            </w:r>
            <w:proofErr w:type="spellEnd"/>
            <w:r w:rsidRPr="00BD7DB9">
              <w:rPr>
                <w:rFonts w:ascii="Arial" w:hAnsi="Arial" w:cs="Arial"/>
              </w:rPr>
              <w:t xml:space="preserve"> not on article 1(5) land nor on a site of special scientific interest, the enlarged part of the </w:t>
            </w:r>
            <w:proofErr w:type="spellStart"/>
            <w:r w:rsidRPr="00BD7DB9">
              <w:rPr>
                <w:rFonts w:ascii="Arial" w:hAnsi="Arial" w:cs="Arial"/>
              </w:rPr>
              <w:t>dwellinghouse</w:t>
            </w:r>
            <w:proofErr w:type="spellEnd"/>
            <w:r w:rsidRPr="00BD7DB9">
              <w:rPr>
                <w:rFonts w:ascii="Arial" w:hAnsi="Arial" w:cs="Arial"/>
              </w:rPr>
              <w:t xml:space="preserve"> would have a single storey and— </w:t>
            </w:r>
          </w:p>
          <w:p w14:paraId="2A4113B0" w14:textId="77777777" w:rsidR="001D38C7" w:rsidRPr="00BD7DB9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DB9">
              <w:rPr>
                <w:rFonts w:ascii="Arial" w:hAnsi="Arial" w:cs="Arial"/>
              </w:rPr>
              <w:t>(</w:t>
            </w:r>
            <w:proofErr w:type="spellStart"/>
            <w:r w:rsidRPr="00BD7DB9">
              <w:rPr>
                <w:rFonts w:ascii="Arial" w:hAnsi="Arial" w:cs="Arial"/>
              </w:rPr>
              <w:t>i</w:t>
            </w:r>
            <w:proofErr w:type="spellEnd"/>
            <w:r w:rsidRPr="00BD7DB9">
              <w:rPr>
                <w:rFonts w:ascii="Arial" w:hAnsi="Arial" w:cs="Arial"/>
              </w:rPr>
              <w:t xml:space="preserve">) extend beyond the rear wall of the original </w:t>
            </w:r>
            <w:proofErr w:type="spellStart"/>
            <w:r w:rsidRPr="00BD7DB9">
              <w:rPr>
                <w:rFonts w:ascii="Arial" w:hAnsi="Arial" w:cs="Arial"/>
              </w:rPr>
              <w:t>dwellinghouse</w:t>
            </w:r>
            <w:proofErr w:type="spellEnd"/>
            <w:r w:rsidRPr="00BD7DB9">
              <w:rPr>
                <w:rFonts w:ascii="Arial" w:hAnsi="Arial" w:cs="Arial"/>
              </w:rPr>
              <w:t xml:space="preserve"> by more than 8 metres in the case of a detached </w:t>
            </w:r>
            <w:proofErr w:type="spellStart"/>
            <w:r w:rsidRPr="00BD7DB9">
              <w:rPr>
                <w:rFonts w:ascii="Arial" w:hAnsi="Arial" w:cs="Arial"/>
              </w:rPr>
              <w:t>dwellinghouse</w:t>
            </w:r>
            <w:proofErr w:type="spellEnd"/>
            <w:r w:rsidRPr="00BD7DB9">
              <w:rPr>
                <w:rFonts w:ascii="Arial" w:hAnsi="Arial" w:cs="Arial"/>
              </w:rPr>
              <w:t xml:space="preserve">, </w:t>
            </w:r>
            <w:r w:rsidRPr="00A75F52">
              <w:rPr>
                <w:rFonts w:ascii="Arial" w:hAnsi="Arial" w:cs="Arial"/>
                <w:u w:val="single"/>
              </w:rPr>
              <w:t xml:space="preserve">or 6 metres in the case of any other </w:t>
            </w:r>
            <w:proofErr w:type="spellStart"/>
            <w:r w:rsidRPr="00A75F52">
              <w:rPr>
                <w:rFonts w:ascii="Arial" w:hAnsi="Arial" w:cs="Arial"/>
                <w:u w:val="single"/>
              </w:rPr>
              <w:t>dwellinghouse</w:t>
            </w:r>
            <w:proofErr w:type="spellEnd"/>
            <w:r w:rsidRPr="00BD7DB9">
              <w:rPr>
                <w:rFonts w:ascii="Arial" w:hAnsi="Arial" w:cs="Arial"/>
              </w:rPr>
              <w:t xml:space="preserve">, or </w:t>
            </w:r>
          </w:p>
          <w:p w14:paraId="1D9D12B1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BD7DB9">
              <w:rPr>
                <w:rFonts w:ascii="Arial" w:hAnsi="Arial" w:cs="Arial"/>
              </w:rPr>
              <w:t xml:space="preserve">(ii) exceed 4 metres in </w:t>
            </w:r>
            <w:proofErr w:type="gramStart"/>
            <w:r w:rsidRPr="00BD7DB9">
              <w:rPr>
                <w:rFonts w:ascii="Arial" w:hAnsi="Arial" w:cs="Arial"/>
              </w:rPr>
              <w:t>height;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DC48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No</w:t>
            </w:r>
          </w:p>
          <w:p w14:paraId="732970AC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 No</w:t>
            </w:r>
          </w:p>
        </w:tc>
      </w:tr>
      <w:tr w:rsidR="001D38C7" w14:paraId="66B05477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F8CB" w14:textId="4266B9A2" w:rsidR="001D38C7" w:rsidRDefault="001D38C7" w:rsidP="00BD7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(</w:t>
            </w:r>
            <w:r w:rsidR="00BD7DB9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4ED3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enlarged part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have more than one storey and—</w:t>
            </w:r>
          </w:p>
          <w:p w14:paraId="72F2CEA3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extend beyond the rear wall of the original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by more than 3 metres, or </w:t>
            </w:r>
          </w:p>
          <w:p w14:paraId="67EE492F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be within 7 metres of any boundary of the curtilage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opposite the rear wall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796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D38C7" w14:paraId="38B35997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444E" w14:textId="44CAF0E3" w:rsidR="001D38C7" w:rsidRDefault="001D38C7" w:rsidP="00BD7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(</w:t>
            </w:r>
            <w:proofErr w:type="spellStart"/>
            <w:r w:rsidR="00BD7DB9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2D78" w14:textId="26C8FE70" w:rsidR="001D38C7" w:rsidRDefault="001D38C7" w:rsidP="00A62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enlarged part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be within 2 metres of the boundary of the curtilage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80416D">
              <w:rPr>
                <w:rFonts w:ascii="Arial" w:hAnsi="Arial" w:cs="Arial"/>
              </w:rPr>
              <w:t>and the height of the eaves of the enlarged part exceed 3 metres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2DC" w14:textId="6C2EE2A1" w:rsidR="001D38C7" w:rsidRPr="00062D11" w:rsidRDefault="00062D11" w:rsidP="00F666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D38C7" w14:paraId="45444829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CBA6" w14:textId="0F096820" w:rsidR="001D38C7" w:rsidRDefault="001D38C7" w:rsidP="00BD7D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(</w:t>
            </w:r>
            <w:r w:rsidR="00BD7DB9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7853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enlarged part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extend beyond a wall forming a side elevation of the original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, and </w:t>
            </w:r>
            <w:proofErr w:type="gramStart"/>
            <w:r>
              <w:rPr>
                <w:rFonts w:ascii="Arial" w:hAnsi="Arial" w:cs="Arial"/>
              </w:rPr>
              <w:t>either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2C41B38A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exceed 4 metres in height,</w:t>
            </w:r>
          </w:p>
          <w:p w14:paraId="6F916F20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(ii) have more than one storey, or</w:t>
            </w:r>
          </w:p>
          <w:p w14:paraId="39610F18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have a width greater than half the width of the original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D7EB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</w:t>
            </w:r>
          </w:p>
        </w:tc>
      </w:tr>
      <w:tr w:rsidR="001D38C7" w14:paraId="599F5EDD" w14:textId="77777777" w:rsidTr="00C41CC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150C" w14:textId="13ED03E6" w:rsidR="001D38C7" w:rsidRDefault="001D38C7" w:rsidP="00BD7D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A.1(</w:t>
            </w:r>
            <w:r w:rsidR="00BD7DB9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6A7D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Would it would</w:t>
            </w:r>
            <w:proofErr w:type="gramEnd"/>
            <w:r>
              <w:rPr>
                <w:rFonts w:ascii="Arial" w:hAnsi="Arial" w:cs="Arial"/>
              </w:rPr>
              <w:t xml:space="preserve"> consist of or include either</w:t>
            </w:r>
          </w:p>
          <w:p w14:paraId="39BF244A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the construction or provision of a veranda, balcony or raised platform, </w:t>
            </w:r>
          </w:p>
          <w:p w14:paraId="74DFED6B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the installation, </w:t>
            </w:r>
            <w:proofErr w:type="gramStart"/>
            <w:r>
              <w:rPr>
                <w:rFonts w:ascii="Arial" w:hAnsi="Arial" w:cs="Arial"/>
              </w:rPr>
              <w:t>alteration</w:t>
            </w:r>
            <w:proofErr w:type="gramEnd"/>
            <w:r>
              <w:rPr>
                <w:rFonts w:ascii="Arial" w:hAnsi="Arial" w:cs="Arial"/>
              </w:rPr>
              <w:t xml:space="preserve"> or replacement of a microwave antenna,</w:t>
            </w:r>
          </w:p>
          <w:p w14:paraId="4DA40719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 the installation, alteration or replacement of a chimney, flue or soil and vent pipe, or</w:t>
            </w:r>
          </w:p>
          <w:p w14:paraId="28B13335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(iv) an alteration to any part of the roof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4C06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D38C7" w14:paraId="27A0D768" w14:textId="77777777" w:rsidTr="009B5A81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893" w14:textId="77777777" w:rsidR="001D38C7" w:rsidRDefault="001D3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Conditions. If no to any of the below then the proposal is not permitted development</w:t>
            </w:r>
          </w:p>
          <w:p w14:paraId="7A1235A4" w14:textId="77777777" w:rsidR="001D38C7" w:rsidRDefault="001D38C7"/>
        </w:tc>
      </w:tr>
      <w:tr w:rsidR="001D38C7" w14:paraId="5BD4905F" w14:textId="77777777" w:rsidTr="009B5A8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69F3" w14:textId="77777777" w:rsidR="001D38C7" w:rsidRDefault="001D3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A.3(a)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7FD1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the materials used in any exterior work (other than materials used in the construction of a conservatory) be of a similar appearance to those used in the construction of the exterior of the existing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6E62" w14:textId="77777777" w:rsidR="001D38C7" w:rsidRDefault="006F59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1D38C7" w14:paraId="11B2C0F9" w14:textId="77777777" w:rsidTr="009B5A8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8680" w14:textId="77777777" w:rsidR="001D38C7" w:rsidRDefault="001D3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A.3(b)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84E2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any upper-floor window located in a wall or roof slope forming a side elevation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be—</w:t>
            </w:r>
          </w:p>
          <w:p w14:paraId="6465CEA1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obscure-glazed, and</w:t>
            </w:r>
          </w:p>
          <w:p w14:paraId="30B4F27F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 non-opening unless the parts of the window which can be opened are more than 1.7 metres above the floor of the room in which the window is installed?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BD37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D38C7" w14:paraId="3F59E6E2" w14:textId="77777777" w:rsidTr="009B5A81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C9B5" w14:textId="77777777" w:rsidR="001D38C7" w:rsidRDefault="001D3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A.3(c)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CF8B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the enlarged part of the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 xml:space="preserve"> has more than one storey, would the roof pitch of the enlarged part, so far as practicable, be the same as the roof pitch of the original </w:t>
            </w:r>
            <w:proofErr w:type="spellStart"/>
            <w:r>
              <w:rPr>
                <w:rFonts w:ascii="Arial" w:hAnsi="Arial" w:cs="Arial"/>
              </w:rPr>
              <w:t>dwellinghouse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B01C" w14:textId="77777777" w:rsidR="001D38C7" w:rsidRDefault="001D3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27D4A1E2" w14:textId="523EAE1C" w:rsidR="0080416D" w:rsidRDefault="0047405F" w:rsidP="0080416D">
      <w:pPr>
        <w:spacing w:after="240"/>
        <w:jc w:val="both"/>
        <w:rPr>
          <w:rFonts w:ascii="Arial" w:hAnsi="Arial" w:cs="Arial"/>
        </w:rPr>
      </w:pPr>
      <w:r w:rsidRPr="0047405F">
        <w:rPr>
          <w:rFonts w:ascii="Arial" w:hAnsi="Arial" w:cs="Arial"/>
        </w:rPr>
        <w:t>This concludes that the proposed extensions comply with the limitations and conditions within the GPDO.</w:t>
      </w:r>
      <w:r w:rsidR="0080416D">
        <w:rPr>
          <w:rFonts w:ascii="Arial" w:hAnsi="Arial" w:cs="Arial"/>
        </w:rPr>
        <w:t xml:space="preserve"> </w:t>
      </w:r>
      <w:r w:rsidR="0080416D" w:rsidRPr="0080416D">
        <w:rPr>
          <w:rFonts w:ascii="Arial" w:hAnsi="Arial" w:cs="Arial"/>
        </w:rPr>
        <w:t>Altho</w:t>
      </w:r>
      <w:r w:rsidR="0080416D">
        <w:rPr>
          <w:rFonts w:ascii="Arial" w:hAnsi="Arial" w:cs="Arial"/>
        </w:rPr>
        <w:t>ugh</w:t>
      </w:r>
      <w:r w:rsidR="0080416D" w:rsidRPr="0080416D">
        <w:rPr>
          <w:rFonts w:ascii="Arial" w:hAnsi="Arial" w:cs="Arial"/>
        </w:rPr>
        <w:t xml:space="preserve"> the extension does exceed 3m</w:t>
      </w:r>
      <w:r w:rsidR="0080416D">
        <w:rPr>
          <w:rFonts w:ascii="Arial" w:hAnsi="Arial" w:cs="Arial"/>
        </w:rPr>
        <w:t xml:space="preserve"> depth as stated in criteria (f)</w:t>
      </w:r>
      <w:r w:rsidR="0080416D" w:rsidRPr="0080416D">
        <w:rPr>
          <w:rFonts w:ascii="Arial" w:hAnsi="Arial" w:cs="Arial"/>
        </w:rPr>
        <w:t>, this is subject to criteria (g) as well (which allows 3-6m long extensions)</w:t>
      </w:r>
      <w:r w:rsidR="0080416D">
        <w:rPr>
          <w:rFonts w:ascii="Arial" w:hAnsi="Arial" w:cs="Arial"/>
        </w:rPr>
        <w:t>. In such cases, ac</w:t>
      </w:r>
      <w:r w:rsidR="0080416D" w:rsidRPr="0080416D">
        <w:rPr>
          <w:rFonts w:ascii="Arial" w:hAnsi="Arial" w:cs="Arial"/>
        </w:rPr>
        <w:t xml:space="preserve">cording to </w:t>
      </w:r>
      <w:proofErr w:type="gramStart"/>
      <w:r w:rsidR="0080416D" w:rsidRPr="0080416D">
        <w:rPr>
          <w:rFonts w:ascii="Arial" w:hAnsi="Arial" w:cs="Arial"/>
        </w:rPr>
        <w:t>para A.</w:t>
      </w:r>
      <w:proofErr w:type="gramEnd"/>
      <w:r w:rsidR="0080416D" w:rsidRPr="0080416D">
        <w:rPr>
          <w:rFonts w:ascii="Arial" w:hAnsi="Arial" w:cs="Arial"/>
        </w:rPr>
        <w:t>4</w:t>
      </w:r>
      <w:r w:rsidR="00606F05">
        <w:rPr>
          <w:rFonts w:ascii="Arial" w:hAnsi="Arial" w:cs="Arial"/>
        </w:rPr>
        <w:t xml:space="preserve"> (</w:t>
      </w:r>
      <w:r w:rsidR="0080416D" w:rsidRPr="0080416D">
        <w:rPr>
          <w:rFonts w:ascii="Arial" w:hAnsi="Arial" w:cs="Arial"/>
        </w:rPr>
        <w:t>1</w:t>
      </w:r>
      <w:r w:rsidR="00606F05">
        <w:rPr>
          <w:rFonts w:ascii="Arial" w:hAnsi="Arial" w:cs="Arial"/>
        </w:rPr>
        <w:t>)</w:t>
      </w:r>
      <w:r w:rsidR="0080416D">
        <w:rPr>
          <w:rFonts w:ascii="Arial" w:hAnsi="Arial" w:cs="Arial"/>
        </w:rPr>
        <w:t>,</w:t>
      </w:r>
      <w:r w:rsidR="0080416D" w:rsidRPr="0080416D">
        <w:rPr>
          <w:rFonts w:ascii="Arial" w:hAnsi="Arial" w:cs="Arial"/>
        </w:rPr>
        <w:t xml:space="preserve"> ‘the following conditions apply to development permitted by Class A which exceeds the limits in paragraph A.1(f) but is allowed by paragraph A.1(g)</w:t>
      </w:r>
      <w:r w:rsidR="0080416D">
        <w:rPr>
          <w:rFonts w:ascii="Arial" w:hAnsi="Arial" w:cs="Arial"/>
        </w:rPr>
        <w:t>.</w:t>
      </w:r>
      <w:r w:rsidR="0080416D" w:rsidRPr="0080416D">
        <w:rPr>
          <w:rFonts w:ascii="Arial" w:hAnsi="Arial" w:cs="Arial"/>
        </w:rPr>
        <w:t xml:space="preserve"> </w:t>
      </w:r>
      <w:r w:rsidR="00CE6BCE">
        <w:rPr>
          <w:rFonts w:ascii="Arial" w:hAnsi="Arial" w:cs="Arial"/>
        </w:rPr>
        <w:t>In brief, t</w:t>
      </w:r>
      <w:r w:rsidR="0080416D">
        <w:rPr>
          <w:rFonts w:ascii="Arial" w:hAnsi="Arial" w:cs="Arial"/>
        </w:rPr>
        <w:t xml:space="preserve">he developer needs to apply for Prior Approval and the </w:t>
      </w:r>
      <w:r w:rsidR="00CE6BCE">
        <w:rPr>
          <w:rFonts w:ascii="Arial" w:hAnsi="Arial" w:cs="Arial"/>
        </w:rPr>
        <w:t xml:space="preserve">Council </w:t>
      </w:r>
      <w:r w:rsidR="0080416D">
        <w:rPr>
          <w:rFonts w:ascii="Arial" w:hAnsi="Arial" w:cs="Arial"/>
        </w:rPr>
        <w:t>has to consult neighbours</w:t>
      </w:r>
      <w:r w:rsidR="00CE6BCE">
        <w:rPr>
          <w:rFonts w:ascii="Arial" w:hAnsi="Arial" w:cs="Arial"/>
        </w:rPr>
        <w:t xml:space="preserve">; if any objections are received, then Prior Approval is </w:t>
      </w:r>
      <w:proofErr w:type="gramStart"/>
      <w:r w:rsidR="00CE6BCE">
        <w:rPr>
          <w:rFonts w:ascii="Arial" w:hAnsi="Arial" w:cs="Arial"/>
        </w:rPr>
        <w:t>required</w:t>
      </w:r>
      <w:proofErr w:type="gramEnd"/>
      <w:r w:rsidR="00CE6BCE">
        <w:rPr>
          <w:rFonts w:ascii="Arial" w:hAnsi="Arial" w:cs="Arial"/>
        </w:rPr>
        <w:t xml:space="preserve"> and the Council has to assess the amenity impacts of the scheme</w:t>
      </w:r>
      <w:r w:rsidR="0080416D" w:rsidRPr="0080416D">
        <w:rPr>
          <w:rFonts w:ascii="Arial" w:hAnsi="Arial" w:cs="Arial"/>
        </w:rPr>
        <w:t>.</w:t>
      </w:r>
      <w:r w:rsidR="002976F8">
        <w:rPr>
          <w:rFonts w:ascii="Arial" w:hAnsi="Arial" w:cs="Arial"/>
        </w:rPr>
        <w:t xml:space="preserve"> This process has taken place and no objections have been received.</w:t>
      </w:r>
      <w:r w:rsidR="0080416D" w:rsidRPr="0080416D">
        <w:rPr>
          <w:rFonts w:ascii="Arial" w:hAnsi="Arial" w:cs="Arial"/>
        </w:rPr>
        <w:t xml:space="preserve"> </w:t>
      </w:r>
    </w:p>
    <w:p w14:paraId="1EC0982A" w14:textId="3A452F91" w:rsidR="0080416D" w:rsidRPr="0080416D" w:rsidRDefault="0080416D" w:rsidP="0080416D">
      <w:pPr>
        <w:spacing w:after="240"/>
        <w:jc w:val="both"/>
        <w:rPr>
          <w:rFonts w:ascii="Arial" w:hAnsi="Arial" w:cs="Arial"/>
        </w:rPr>
      </w:pPr>
      <w:r w:rsidRPr="0080416D">
        <w:rPr>
          <w:rFonts w:ascii="Arial" w:hAnsi="Arial" w:cs="Arial"/>
        </w:rPr>
        <w:t>In this case</w:t>
      </w:r>
      <w:r w:rsidR="00CE6BCE">
        <w:rPr>
          <w:rFonts w:ascii="Arial" w:hAnsi="Arial" w:cs="Arial"/>
        </w:rPr>
        <w:t>,</w:t>
      </w:r>
      <w:r w:rsidRPr="0080416D">
        <w:rPr>
          <w:rFonts w:ascii="Arial" w:hAnsi="Arial" w:cs="Arial"/>
        </w:rPr>
        <w:t xml:space="preserve"> the extension exceeds 3m depth but is less than 6m depth thus is allowed by para (g) subject to the P</w:t>
      </w:r>
      <w:r w:rsidR="00CE6BCE">
        <w:rPr>
          <w:rFonts w:ascii="Arial" w:hAnsi="Arial" w:cs="Arial"/>
        </w:rPr>
        <w:t xml:space="preserve">rior </w:t>
      </w:r>
      <w:r w:rsidRPr="0080416D">
        <w:rPr>
          <w:rFonts w:ascii="Arial" w:hAnsi="Arial" w:cs="Arial"/>
        </w:rPr>
        <w:t>A</w:t>
      </w:r>
      <w:r w:rsidR="00CE6BCE">
        <w:rPr>
          <w:rFonts w:ascii="Arial" w:hAnsi="Arial" w:cs="Arial"/>
        </w:rPr>
        <w:t>pproval</w:t>
      </w:r>
      <w:r w:rsidRPr="0080416D">
        <w:rPr>
          <w:rFonts w:ascii="Arial" w:hAnsi="Arial" w:cs="Arial"/>
        </w:rPr>
        <w:t xml:space="preserve"> procedure. Hence the </w:t>
      </w:r>
      <w:r w:rsidR="00CE6BCE">
        <w:rPr>
          <w:rFonts w:ascii="Arial" w:hAnsi="Arial" w:cs="Arial"/>
        </w:rPr>
        <w:t xml:space="preserve">submitted </w:t>
      </w:r>
      <w:r w:rsidRPr="0080416D">
        <w:rPr>
          <w:rFonts w:ascii="Arial" w:hAnsi="Arial" w:cs="Arial"/>
        </w:rPr>
        <w:t>application.</w:t>
      </w:r>
      <w:r w:rsidRPr="0080416D">
        <w:t xml:space="preserve"> </w:t>
      </w:r>
    </w:p>
    <w:p w14:paraId="5D9A33E3" w14:textId="77777777" w:rsidR="0080416D" w:rsidRPr="0080416D" w:rsidRDefault="0080416D" w:rsidP="0080416D">
      <w:pPr>
        <w:spacing w:after="240"/>
        <w:jc w:val="both"/>
        <w:rPr>
          <w:rFonts w:ascii="Arial" w:hAnsi="Arial" w:cs="Arial"/>
        </w:rPr>
      </w:pPr>
    </w:p>
    <w:p w14:paraId="76FB353B" w14:textId="7ACABAFC" w:rsidR="007C6F80" w:rsidRPr="00A75F52" w:rsidRDefault="007C6F80" w:rsidP="0080416D">
      <w:pPr>
        <w:spacing w:after="240"/>
        <w:jc w:val="both"/>
        <w:rPr>
          <w:rFonts w:ascii="Arial" w:hAnsi="Arial" w:cs="Arial"/>
          <w:i/>
          <w:color w:val="FF0000"/>
        </w:rPr>
      </w:pPr>
    </w:p>
    <w:tbl>
      <w:tblPr>
        <w:tblW w:w="1105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970648" w14:paraId="183A268E" w14:textId="77777777" w:rsidTr="00970648">
        <w:trPr>
          <w:trHeight w:val="300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14:paraId="1E35FD11" w14:textId="77777777" w:rsidR="00970648" w:rsidRDefault="00970648">
            <w:pPr>
              <w:pStyle w:val="Heading2"/>
              <w:rPr>
                <w:rFonts w:cs="Arial"/>
              </w:rPr>
            </w:pPr>
            <w:r>
              <w:rPr>
                <w:rFonts w:cs="Arial"/>
                <w:color w:val="FFFFFF"/>
                <w:highlight w:val="black"/>
              </w:rPr>
              <w:lastRenderedPageBreak/>
              <w:t>Relevant policies</w:t>
            </w:r>
          </w:p>
        </w:tc>
      </w:tr>
      <w:tr w:rsidR="00970648" w14:paraId="68FFE130" w14:textId="77777777" w:rsidTr="00970648">
        <w:trPr>
          <w:trHeight w:val="3622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E5E3F7" w14:textId="77777777" w:rsidR="00970648" w:rsidRDefault="00970648" w:rsidP="008538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72E0E" w14:textId="77777777" w:rsidR="007238F1" w:rsidRPr="007238F1" w:rsidRDefault="007238F1" w:rsidP="007238F1">
            <w:pPr>
              <w:rPr>
                <w:rFonts w:ascii="Arial" w:hAnsi="Arial" w:cs="Arial"/>
                <w:b/>
                <w:bCs/>
              </w:rPr>
            </w:pPr>
            <w:r w:rsidRPr="007238F1">
              <w:rPr>
                <w:rFonts w:ascii="Arial" w:hAnsi="Arial" w:cs="Arial"/>
                <w:b/>
                <w:bCs/>
              </w:rPr>
              <w:t xml:space="preserve">The National Planning Policy Framework (NPPF) </w:t>
            </w:r>
            <w:r w:rsidR="008A2AB6">
              <w:rPr>
                <w:rFonts w:ascii="Arial" w:hAnsi="Arial" w:cs="Arial"/>
                <w:b/>
                <w:bCs/>
              </w:rPr>
              <w:t>2021</w:t>
            </w:r>
          </w:p>
          <w:p w14:paraId="385EB92F" w14:textId="77777777" w:rsidR="007238F1" w:rsidRPr="007238F1" w:rsidRDefault="007238F1" w:rsidP="007238F1">
            <w:pPr>
              <w:rPr>
                <w:rFonts w:ascii="Arial" w:hAnsi="Arial" w:cs="Arial"/>
                <w:bCs/>
              </w:rPr>
            </w:pPr>
          </w:p>
          <w:p w14:paraId="24F321B5" w14:textId="77777777" w:rsidR="007238F1" w:rsidRPr="007238F1" w:rsidRDefault="007238F1" w:rsidP="007238F1">
            <w:pPr>
              <w:rPr>
                <w:rFonts w:ascii="Arial" w:hAnsi="Arial" w:cs="Arial"/>
                <w:bCs/>
              </w:rPr>
            </w:pPr>
            <w:r w:rsidRPr="007238F1">
              <w:rPr>
                <w:rFonts w:ascii="Arial" w:hAnsi="Arial" w:cs="Arial"/>
                <w:bCs/>
              </w:rPr>
              <w:t>London Plan 20</w:t>
            </w:r>
            <w:r w:rsidR="005D4925">
              <w:rPr>
                <w:rFonts w:ascii="Arial" w:hAnsi="Arial" w:cs="Arial"/>
                <w:bCs/>
              </w:rPr>
              <w:t>21</w:t>
            </w:r>
          </w:p>
          <w:p w14:paraId="1E60EA3B" w14:textId="77777777" w:rsidR="007238F1" w:rsidRPr="007238F1" w:rsidRDefault="007238F1" w:rsidP="007238F1">
            <w:pPr>
              <w:rPr>
                <w:rFonts w:ascii="Arial" w:hAnsi="Arial" w:cs="Arial"/>
                <w:bCs/>
              </w:rPr>
            </w:pPr>
          </w:p>
          <w:p w14:paraId="0706AC3C" w14:textId="2035D794" w:rsidR="007238F1" w:rsidRPr="007238F1" w:rsidRDefault="007238F1" w:rsidP="007238F1">
            <w:pPr>
              <w:rPr>
                <w:rFonts w:ascii="Arial" w:hAnsi="Arial" w:cs="Arial"/>
                <w:b/>
                <w:bCs/>
              </w:rPr>
            </w:pPr>
            <w:r w:rsidRPr="007238F1">
              <w:rPr>
                <w:rFonts w:ascii="Arial" w:hAnsi="Arial" w:cs="Arial"/>
                <w:b/>
                <w:bCs/>
              </w:rPr>
              <w:t xml:space="preserve">Camden </w:t>
            </w:r>
            <w:r w:rsidR="00CE6BCE">
              <w:rPr>
                <w:rFonts w:ascii="Arial" w:hAnsi="Arial" w:cs="Arial"/>
                <w:b/>
                <w:bCs/>
              </w:rPr>
              <w:t>L</w:t>
            </w:r>
            <w:r w:rsidRPr="007238F1">
              <w:rPr>
                <w:rFonts w:ascii="Arial" w:hAnsi="Arial" w:cs="Arial"/>
                <w:b/>
                <w:bCs/>
              </w:rPr>
              <w:t>ocal Plan 2017</w:t>
            </w:r>
          </w:p>
          <w:p w14:paraId="260A2243" w14:textId="77777777" w:rsidR="007238F1" w:rsidRDefault="007238F1" w:rsidP="007238F1">
            <w:pPr>
              <w:rPr>
                <w:rFonts w:ascii="Arial" w:hAnsi="Arial" w:cs="Arial"/>
                <w:bCs/>
              </w:rPr>
            </w:pPr>
          </w:p>
          <w:p w14:paraId="6DD11B1C" w14:textId="77777777" w:rsidR="007238F1" w:rsidRPr="007238F1" w:rsidRDefault="007238F1" w:rsidP="007238F1">
            <w:pPr>
              <w:rPr>
                <w:rFonts w:ascii="Arial" w:hAnsi="Arial" w:cs="Arial"/>
                <w:bCs/>
              </w:rPr>
            </w:pPr>
            <w:r w:rsidRPr="007238F1">
              <w:rPr>
                <w:rFonts w:ascii="Arial" w:hAnsi="Arial" w:cs="Arial"/>
                <w:bCs/>
              </w:rPr>
              <w:t>Policy A1 Managing the impact of development</w:t>
            </w:r>
          </w:p>
          <w:p w14:paraId="0A09F8E9" w14:textId="77777777" w:rsidR="007238F1" w:rsidRPr="007238F1" w:rsidRDefault="007238F1" w:rsidP="007238F1">
            <w:pPr>
              <w:rPr>
                <w:rFonts w:ascii="Arial" w:hAnsi="Arial" w:cs="Arial"/>
                <w:bCs/>
              </w:rPr>
            </w:pPr>
          </w:p>
          <w:p w14:paraId="3B9EC050" w14:textId="77777777" w:rsidR="007238F1" w:rsidRPr="007238F1" w:rsidRDefault="007238F1" w:rsidP="007238F1">
            <w:pPr>
              <w:rPr>
                <w:rFonts w:ascii="Arial" w:hAnsi="Arial" w:cs="Arial"/>
                <w:b/>
                <w:bCs/>
              </w:rPr>
            </w:pPr>
            <w:r w:rsidRPr="007238F1">
              <w:rPr>
                <w:rFonts w:ascii="Arial" w:hAnsi="Arial" w:cs="Arial"/>
                <w:b/>
                <w:bCs/>
              </w:rPr>
              <w:t xml:space="preserve">Camden Planning Guidance </w:t>
            </w:r>
          </w:p>
          <w:p w14:paraId="54448358" w14:textId="77777777" w:rsidR="007238F1" w:rsidRPr="007238F1" w:rsidRDefault="007238F1" w:rsidP="007238F1">
            <w:pPr>
              <w:rPr>
                <w:rFonts w:ascii="Arial" w:hAnsi="Arial" w:cs="Arial"/>
                <w:bCs/>
              </w:rPr>
            </w:pPr>
          </w:p>
          <w:p w14:paraId="636FAF58" w14:textId="77777777" w:rsidR="007238F1" w:rsidRPr="007238F1" w:rsidRDefault="007238F1" w:rsidP="007238F1">
            <w:pPr>
              <w:rPr>
                <w:rFonts w:ascii="Arial" w:hAnsi="Arial" w:cs="Arial"/>
                <w:bCs/>
              </w:rPr>
            </w:pPr>
            <w:r w:rsidRPr="007238F1">
              <w:rPr>
                <w:rFonts w:ascii="Arial" w:hAnsi="Arial" w:cs="Arial"/>
                <w:bCs/>
              </w:rPr>
              <w:t>CPG Amenity (2018)</w:t>
            </w:r>
          </w:p>
          <w:p w14:paraId="4EA69DC8" w14:textId="77777777" w:rsidR="008538B1" w:rsidRDefault="008538B1" w:rsidP="007238F1">
            <w:pPr>
              <w:rPr>
                <w:rFonts w:ascii="Arial" w:hAnsi="Arial" w:cs="Arial"/>
                <w:b/>
              </w:rPr>
            </w:pPr>
          </w:p>
        </w:tc>
      </w:tr>
    </w:tbl>
    <w:p w14:paraId="276D1648" w14:textId="314E3AD9" w:rsidR="001D38C7" w:rsidRPr="007C6F80" w:rsidRDefault="006D5BF6" w:rsidP="001D38C7">
      <w:pPr>
        <w:pStyle w:val="NormalWeb"/>
        <w:spacing w:line="240" w:lineRule="auto"/>
        <w:jc w:val="both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Visual A</w:t>
      </w:r>
      <w:r w:rsidR="00A62EEB">
        <w:rPr>
          <w:rFonts w:ascii="Arial" w:hAnsi="Arial" w:cs="Arial"/>
          <w:b/>
          <w:sz w:val="24"/>
          <w:szCs w:val="24"/>
          <w:lang w:val="en"/>
        </w:rPr>
        <w:t>ppearance</w:t>
      </w:r>
    </w:p>
    <w:p w14:paraId="1EFC8C7E" w14:textId="052ED52F" w:rsidR="00A05E31" w:rsidRPr="0047405F" w:rsidRDefault="00A05E31" w:rsidP="00A05E31">
      <w:pPr>
        <w:pStyle w:val="NormalWeb"/>
        <w:spacing w:line="240" w:lineRule="auto"/>
        <w:jc w:val="both"/>
        <w:rPr>
          <w:rFonts w:ascii="Arial" w:hAnsi="Arial" w:cs="Arial"/>
          <w:i/>
          <w:sz w:val="24"/>
          <w:szCs w:val="24"/>
          <w:lang w:val="en"/>
        </w:rPr>
      </w:pPr>
      <w:bookmarkStart w:id="2" w:name="_Hlk77688430"/>
      <w:r w:rsidRPr="0047405F">
        <w:rPr>
          <w:rFonts w:ascii="Arial" w:hAnsi="Arial" w:cs="Arial"/>
          <w:sz w:val="24"/>
          <w:szCs w:val="24"/>
          <w:lang w:val="en"/>
        </w:rPr>
        <w:t xml:space="preserve">The proposed </w:t>
      </w:r>
      <w:r w:rsidR="00C41CC1" w:rsidRPr="0047405F">
        <w:rPr>
          <w:rFonts w:ascii="Arial" w:hAnsi="Arial" w:cs="Arial"/>
          <w:sz w:val="24"/>
          <w:szCs w:val="24"/>
          <w:lang w:val="en"/>
        </w:rPr>
        <w:t>conservatory</w:t>
      </w:r>
      <w:r w:rsidRPr="0047405F">
        <w:rPr>
          <w:rFonts w:ascii="Arial" w:hAnsi="Arial" w:cs="Arial"/>
          <w:sz w:val="24"/>
          <w:szCs w:val="24"/>
          <w:lang w:val="en"/>
        </w:rPr>
        <w:t xml:space="preserve"> with depth of </w:t>
      </w:r>
      <w:r w:rsidR="00233C2B" w:rsidRPr="0047405F">
        <w:rPr>
          <w:rFonts w:ascii="Arial" w:hAnsi="Arial" w:cs="Arial"/>
          <w:sz w:val="24"/>
          <w:szCs w:val="24"/>
          <w:lang w:val="en"/>
        </w:rPr>
        <w:t>3.5</w:t>
      </w:r>
      <w:r w:rsidRPr="0047405F">
        <w:rPr>
          <w:rFonts w:ascii="Arial" w:hAnsi="Arial" w:cs="Arial"/>
          <w:sz w:val="24"/>
          <w:szCs w:val="24"/>
          <w:lang w:val="en"/>
        </w:rPr>
        <w:t xml:space="preserve">m and width of </w:t>
      </w:r>
      <w:r w:rsidR="00233C2B" w:rsidRPr="0047405F">
        <w:rPr>
          <w:rFonts w:ascii="Arial" w:hAnsi="Arial" w:cs="Arial"/>
          <w:sz w:val="24"/>
          <w:szCs w:val="24"/>
          <w:lang w:val="en"/>
        </w:rPr>
        <w:t>5.</w:t>
      </w:r>
      <w:r w:rsidR="00C41CC1" w:rsidRPr="0047405F">
        <w:rPr>
          <w:rFonts w:ascii="Arial" w:hAnsi="Arial" w:cs="Arial"/>
          <w:sz w:val="24"/>
          <w:szCs w:val="24"/>
          <w:lang w:val="en"/>
        </w:rPr>
        <w:t>94</w:t>
      </w:r>
      <w:r w:rsidRPr="0047405F">
        <w:rPr>
          <w:rFonts w:ascii="Arial" w:hAnsi="Arial" w:cs="Arial"/>
          <w:sz w:val="24"/>
          <w:szCs w:val="24"/>
          <w:lang w:val="en"/>
        </w:rPr>
        <w:t>m would result in the retention of over half of the garden</w:t>
      </w:r>
      <w:r w:rsidR="00A62EEB" w:rsidRPr="0047405F">
        <w:rPr>
          <w:rFonts w:ascii="Arial" w:hAnsi="Arial" w:cs="Arial"/>
          <w:sz w:val="24"/>
          <w:szCs w:val="24"/>
          <w:lang w:val="en"/>
        </w:rPr>
        <w:t xml:space="preserve"> and result in a modest sized extension subordinate to the main house and appropriate in bulk and design</w:t>
      </w:r>
      <w:r w:rsidRPr="0047405F">
        <w:rPr>
          <w:rFonts w:ascii="Arial" w:hAnsi="Arial" w:cs="Arial"/>
          <w:sz w:val="24"/>
          <w:szCs w:val="24"/>
          <w:lang w:val="en"/>
        </w:rPr>
        <w:t>.</w:t>
      </w:r>
      <w:r w:rsidR="00C41CC1" w:rsidRPr="0047405F">
        <w:rPr>
          <w:rFonts w:ascii="Arial" w:hAnsi="Arial" w:cs="Arial"/>
          <w:sz w:val="24"/>
          <w:szCs w:val="24"/>
          <w:lang w:val="en"/>
        </w:rPr>
        <w:t xml:space="preserve"> </w:t>
      </w:r>
    </w:p>
    <w:bookmarkEnd w:id="2"/>
    <w:p w14:paraId="164AB364" w14:textId="77777777" w:rsidR="00A05E31" w:rsidRDefault="00A05E31" w:rsidP="00C41CC1">
      <w:pPr>
        <w:pStyle w:val="NormalWeb"/>
        <w:spacing w:line="240" w:lineRule="auto"/>
        <w:jc w:val="both"/>
        <w:rPr>
          <w:rFonts w:ascii="Arial" w:hAnsi="Arial" w:cs="Arial"/>
          <w:b/>
          <w:sz w:val="24"/>
          <w:szCs w:val="24"/>
          <w:lang w:val="en"/>
        </w:rPr>
      </w:pPr>
      <w:proofErr w:type="spellStart"/>
      <w:r w:rsidRPr="004A1153">
        <w:rPr>
          <w:rFonts w:ascii="Arial" w:hAnsi="Arial" w:cs="Arial"/>
          <w:b/>
          <w:sz w:val="24"/>
          <w:szCs w:val="24"/>
          <w:lang w:val="en"/>
        </w:rPr>
        <w:t>Neighbouring</w:t>
      </w:r>
      <w:proofErr w:type="spellEnd"/>
      <w:r w:rsidRPr="004A1153">
        <w:rPr>
          <w:rFonts w:ascii="Arial" w:hAnsi="Arial" w:cs="Arial"/>
          <w:b/>
          <w:sz w:val="24"/>
          <w:szCs w:val="24"/>
          <w:lang w:val="en"/>
        </w:rPr>
        <w:t xml:space="preserve"> Amenities</w:t>
      </w:r>
    </w:p>
    <w:p w14:paraId="4AD0B5FB" w14:textId="01A12B5E" w:rsidR="005943CE" w:rsidRPr="00062D11" w:rsidRDefault="00E17F9D" w:rsidP="005943CE">
      <w:pPr>
        <w:pStyle w:val="NormalWeb"/>
        <w:spacing w:line="240" w:lineRule="auto"/>
        <w:rPr>
          <w:rFonts w:ascii="Arial" w:hAnsi="Arial" w:cs="Arial"/>
          <w:bCs/>
          <w:sz w:val="24"/>
          <w:szCs w:val="24"/>
          <w:lang w:val="en"/>
        </w:rPr>
      </w:pPr>
      <w:r w:rsidRPr="00062D11">
        <w:rPr>
          <w:rFonts w:ascii="Arial" w:hAnsi="Arial" w:cs="Arial"/>
          <w:bCs/>
          <w:sz w:val="24"/>
          <w:szCs w:val="24"/>
          <w:lang w:val="en"/>
        </w:rPr>
        <w:t xml:space="preserve">The proposed development is of similar size to other extensions </w:t>
      </w:r>
      <w:r w:rsidR="00CE6BCE">
        <w:rPr>
          <w:rFonts w:ascii="Arial" w:hAnsi="Arial" w:cs="Arial"/>
          <w:bCs/>
          <w:sz w:val="24"/>
          <w:szCs w:val="24"/>
          <w:lang w:val="en"/>
        </w:rPr>
        <w:t>and</w:t>
      </w:r>
      <w:r w:rsidRPr="00062D11">
        <w:rPr>
          <w:rFonts w:ascii="Arial" w:hAnsi="Arial" w:cs="Arial"/>
          <w:bCs/>
          <w:sz w:val="24"/>
          <w:szCs w:val="24"/>
          <w:lang w:val="en"/>
        </w:rPr>
        <w:t xml:space="preserve"> conservatories </w:t>
      </w:r>
      <w:r w:rsidR="00CE6BCE">
        <w:rPr>
          <w:rFonts w:ascii="Arial" w:hAnsi="Arial" w:cs="Arial"/>
          <w:bCs/>
          <w:sz w:val="24"/>
          <w:szCs w:val="24"/>
          <w:lang w:val="en"/>
        </w:rPr>
        <w:t xml:space="preserve">in the area </w:t>
      </w:r>
      <w:r w:rsidRPr="00062D11">
        <w:rPr>
          <w:rFonts w:ascii="Arial" w:hAnsi="Arial" w:cs="Arial"/>
          <w:bCs/>
          <w:sz w:val="24"/>
          <w:szCs w:val="24"/>
          <w:lang w:val="en"/>
        </w:rPr>
        <w:t xml:space="preserve">and </w:t>
      </w:r>
      <w:r w:rsidR="00A62EEB" w:rsidRPr="00062D11">
        <w:rPr>
          <w:rFonts w:ascii="Arial" w:hAnsi="Arial" w:cs="Arial"/>
          <w:bCs/>
          <w:sz w:val="24"/>
          <w:szCs w:val="24"/>
          <w:lang w:val="en"/>
        </w:rPr>
        <w:t xml:space="preserve">would not materially harm </w:t>
      </w:r>
      <w:proofErr w:type="spellStart"/>
      <w:r w:rsidR="00A62EEB" w:rsidRPr="00062D11">
        <w:rPr>
          <w:rFonts w:ascii="Arial" w:hAnsi="Arial" w:cs="Arial"/>
          <w:bCs/>
          <w:sz w:val="24"/>
          <w:szCs w:val="24"/>
          <w:lang w:val="en"/>
        </w:rPr>
        <w:t>n</w:t>
      </w:r>
      <w:r w:rsidRPr="00062D11">
        <w:rPr>
          <w:rFonts w:ascii="Arial" w:hAnsi="Arial" w:cs="Arial"/>
          <w:bCs/>
          <w:sz w:val="24"/>
          <w:szCs w:val="24"/>
          <w:lang w:val="en"/>
        </w:rPr>
        <w:t>eighbouring</w:t>
      </w:r>
      <w:proofErr w:type="spellEnd"/>
      <w:r w:rsidRPr="00062D11">
        <w:rPr>
          <w:rFonts w:ascii="Arial" w:hAnsi="Arial" w:cs="Arial"/>
          <w:bCs/>
          <w:sz w:val="24"/>
          <w:szCs w:val="24"/>
          <w:lang w:val="en"/>
        </w:rPr>
        <w:t xml:space="preserve"> amenity </w:t>
      </w:r>
      <w:r w:rsidR="00A62EEB" w:rsidRPr="00062D11">
        <w:rPr>
          <w:rFonts w:ascii="Arial" w:hAnsi="Arial" w:cs="Arial"/>
          <w:bCs/>
          <w:sz w:val="24"/>
          <w:szCs w:val="24"/>
          <w:lang w:val="en"/>
        </w:rPr>
        <w:t xml:space="preserve">in terms of loss of light, </w:t>
      </w:r>
      <w:proofErr w:type="gramStart"/>
      <w:r w:rsidR="00A62EEB" w:rsidRPr="00062D11">
        <w:rPr>
          <w:rFonts w:ascii="Arial" w:hAnsi="Arial" w:cs="Arial"/>
          <w:bCs/>
          <w:sz w:val="24"/>
          <w:szCs w:val="24"/>
          <w:lang w:val="en"/>
        </w:rPr>
        <w:t>outlook</w:t>
      </w:r>
      <w:proofErr w:type="gramEnd"/>
      <w:r w:rsidR="00A62EEB" w:rsidRPr="00062D11">
        <w:rPr>
          <w:rFonts w:ascii="Arial" w:hAnsi="Arial" w:cs="Arial"/>
          <w:bCs/>
          <w:sz w:val="24"/>
          <w:szCs w:val="24"/>
          <w:lang w:val="en"/>
        </w:rPr>
        <w:t xml:space="preserve"> or privacy</w:t>
      </w:r>
      <w:r w:rsidR="00CE6BCE">
        <w:rPr>
          <w:rFonts w:ascii="Arial" w:hAnsi="Arial" w:cs="Arial"/>
          <w:bCs/>
          <w:sz w:val="24"/>
          <w:szCs w:val="24"/>
          <w:lang w:val="en"/>
        </w:rPr>
        <w:t>.</w:t>
      </w:r>
    </w:p>
    <w:p w14:paraId="43E22FEE" w14:textId="77777777" w:rsidR="00A05E31" w:rsidRPr="004A1153" w:rsidRDefault="00A05E31" w:rsidP="00A05E31">
      <w:pPr>
        <w:pStyle w:val="NormalWeb"/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val="en"/>
        </w:rPr>
      </w:pPr>
      <w:r w:rsidRPr="004A1153">
        <w:rPr>
          <w:rFonts w:ascii="Arial" w:hAnsi="Arial" w:cs="Arial"/>
          <w:b/>
          <w:sz w:val="24"/>
          <w:szCs w:val="24"/>
          <w:lang w:val="en"/>
        </w:rPr>
        <w:t>Summary and conclusion</w:t>
      </w:r>
    </w:p>
    <w:p w14:paraId="57559DD1" w14:textId="6924617A" w:rsidR="004A580B" w:rsidRDefault="004A580B" w:rsidP="004A580B">
      <w:pPr>
        <w:pStyle w:val="NormalWeb"/>
        <w:spacing w:line="240" w:lineRule="auto"/>
        <w:jc w:val="both"/>
        <w:rPr>
          <w:rFonts w:ascii="Arial" w:hAnsi="Arial" w:cs="Arial"/>
          <w:color w:val="FF0000"/>
          <w:sz w:val="24"/>
          <w:szCs w:val="24"/>
          <w:lang w:val="en"/>
        </w:rPr>
      </w:pPr>
      <w:r w:rsidRPr="004A1153">
        <w:rPr>
          <w:rFonts w:ascii="Arial" w:hAnsi="Arial" w:cs="Arial"/>
          <w:sz w:val="24"/>
          <w:szCs w:val="24"/>
          <w:lang w:val="en"/>
        </w:rPr>
        <w:t xml:space="preserve">To </w:t>
      </w:r>
      <w:proofErr w:type="spellStart"/>
      <w:r w:rsidRPr="004A1153">
        <w:rPr>
          <w:rFonts w:ascii="Arial" w:hAnsi="Arial" w:cs="Arial"/>
          <w:sz w:val="24"/>
          <w:szCs w:val="24"/>
          <w:lang w:val="en"/>
        </w:rPr>
        <w:t>summarise</w:t>
      </w:r>
      <w:proofErr w:type="spellEnd"/>
      <w:r w:rsidRPr="004A1153">
        <w:rPr>
          <w:rFonts w:ascii="Arial" w:hAnsi="Arial" w:cs="Arial"/>
          <w:sz w:val="24"/>
          <w:szCs w:val="24"/>
          <w:lang w:val="en"/>
        </w:rPr>
        <w:t>,</w:t>
      </w:r>
      <w:r>
        <w:rPr>
          <w:rFonts w:ascii="Arial" w:hAnsi="Arial" w:cs="Arial"/>
          <w:sz w:val="24"/>
          <w:szCs w:val="24"/>
          <w:lang w:val="en"/>
        </w:rPr>
        <w:t xml:space="preserve"> the proposed development at </w:t>
      </w:r>
      <w:r w:rsidR="00C41CC1">
        <w:rPr>
          <w:rFonts w:ascii="Arial" w:hAnsi="Arial" w:cs="Arial"/>
          <w:sz w:val="24"/>
          <w:szCs w:val="24"/>
          <w:lang w:val="en"/>
        </w:rPr>
        <w:t xml:space="preserve">39 Fairfax Place </w:t>
      </w:r>
      <w:r w:rsidR="0047405F">
        <w:rPr>
          <w:rFonts w:ascii="Arial" w:hAnsi="Arial" w:cs="Arial"/>
          <w:sz w:val="24"/>
          <w:szCs w:val="24"/>
          <w:lang w:val="en"/>
        </w:rPr>
        <w:t>falls</w:t>
      </w:r>
      <w:r>
        <w:rPr>
          <w:rFonts w:ascii="Arial" w:hAnsi="Arial" w:cs="Arial"/>
          <w:sz w:val="24"/>
          <w:szCs w:val="24"/>
          <w:lang w:val="en"/>
        </w:rPr>
        <w:t xml:space="preserve"> under </w:t>
      </w:r>
      <w:r w:rsidR="00A62EEB" w:rsidRPr="00062D11">
        <w:rPr>
          <w:rFonts w:ascii="Arial" w:hAnsi="Arial" w:cs="Arial"/>
          <w:sz w:val="24"/>
          <w:szCs w:val="24"/>
          <w:lang w:val="en"/>
        </w:rPr>
        <w:t xml:space="preserve">the definition of </w:t>
      </w:r>
      <w:r w:rsidRPr="00062D11">
        <w:rPr>
          <w:rFonts w:ascii="Arial" w:hAnsi="Arial" w:cs="Arial"/>
          <w:sz w:val="24"/>
          <w:szCs w:val="24"/>
          <w:lang w:val="en"/>
        </w:rPr>
        <w:t xml:space="preserve">permitted development and </w:t>
      </w:r>
      <w:r w:rsidR="0047405F">
        <w:rPr>
          <w:rFonts w:ascii="Arial" w:hAnsi="Arial" w:cs="Arial"/>
          <w:sz w:val="24"/>
          <w:szCs w:val="24"/>
          <w:lang w:val="en"/>
        </w:rPr>
        <w:t>does not</w:t>
      </w:r>
      <w:r w:rsidRPr="00062D11">
        <w:rPr>
          <w:rFonts w:ascii="Arial" w:hAnsi="Arial" w:cs="Arial"/>
          <w:sz w:val="24"/>
          <w:szCs w:val="24"/>
          <w:lang w:val="en"/>
        </w:rPr>
        <w:t xml:space="preserve"> require planning permission.</w:t>
      </w:r>
      <w:r w:rsidR="0080416D" w:rsidRPr="0080416D">
        <w:t xml:space="preserve"> </w:t>
      </w:r>
      <w:r w:rsidR="0080416D" w:rsidRPr="0080416D">
        <w:rPr>
          <w:rFonts w:ascii="Arial" w:hAnsi="Arial" w:cs="Arial"/>
          <w:sz w:val="24"/>
          <w:szCs w:val="24"/>
          <w:lang w:val="en"/>
        </w:rPr>
        <w:t xml:space="preserve">As </w:t>
      </w:r>
      <w:r w:rsidR="00CE6BCE">
        <w:rPr>
          <w:rFonts w:ascii="Arial" w:hAnsi="Arial" w:cs="Arial"/>
          <w:sz w:val="24"/>
          <w:szCs w:val="24"/>
          <w:lang w:val="en"/>
        </w:rPr>
        <w:t>no objections</w:t>
      </w:r>
      <w:r w:rsidR="0080416D" w:rsidRPr="0080416D">
        <w:rPr>
          <w:rFonts w:ascii="Arial" w:hAnsi="Arial" w:cs="Arial"/>
          <w:sz w:val="24"/>
          <w:szCs w:val="24"/>
          <w:lang w:val="en"/>
        </w:rPr>
        <w:t xml:space="preserve"> have </w:t>
      </w:r>
      <w:r w:rsidR="00CE6BCE">
        <w:rPr>
          <w:rFonts w:ascii="Arial" w:hAnsi="Arial" w:cs="Arial"/>
          <w:sz w:val="24"/>
          <w:szCs w:val="24"/>
          <w:lang w:val="en"/>
        </w:rPr>
        <w:t xml:space="preserve">been </w:t>
      </w:r>
      <w:r w:rsidR="0080416D" w:rsidRPr="0080416D">
        <w:rPr>
          <w:rFonts w:ascii="Arial" w:hAnsi="Arial" w:cs="Arial"/>
          <w:sz w:val="24"/>
          <w:szCs w:val="24"/>
          <w:lang w:val="en"/>
        </w:rPr>
        <w:t xml:space="preserve">received, then in accordance with </w:t>
      </w:r>
      <w:proofErr w:type="gramStart"/>
      <w:r w:rsidR="0080416D" w:rsidRPr="0080416D">
        <w:rPr>
          <w:rFonts w:ascii="Arial" w:hAnsi="Arial" w:cs="Arial"/>
          <w:sz w:val="24"/>
          <w:szCs w:val="24"/>
          <w:lang w:val="en"/>
        </w:rPr>
        <w:t>para</w:t>
      </w:r>
      <w:r w:rsidR="00606F05">
        <w:rPr>
          <w:rFonts w:ascii="Arial" w:hAnsi="Arial" w:cs="Arial"/>
          <w:sz w:val="24"/>
          <w:szCs w:val="24"/>
          <w:lang w:val="en"/>
        </w:rPr>
        <w:t xml:space="preserve"> A.</w:t>
      </w:r>
      <w:proofErr w:type="gramEnd"/>
      <w:r w:rsidR="00606F05">
        <w:rPr>
          <w:rFonts w:ascii="Arial" w:hAnsi="Arial" w:cs="Arial"/>
          <w:sz w:val="24"/>
          <w:szCs w:val="24"/>
          <w:lang w:val="en"/>
        </w:rPr>
        <w:t>4</w:t>
      </w:r>
      <w:r w:rsidR="0080416D" w:rsidRPr="0080416D">
        <w:rPr>
          <w:rFonts w:ascii="Arial" w:hAnsi="Arial" w:cs="Arial"/>
          <w:sz w:val="24"/>
          <w:szCs w:val="24"/>
          <w:lang w:val="en"/>
        </w:rPr>
        <w:t xml:space="preserve"> (7)</w:t>
      </w:r>
      <w:r w:rsidR="00CE6BCE">
        <w:rPr>
          <w:rFonts w:ascii="Arial" w:hAnsi="Arial" w:cs="Arial"/>
          <w:sz w:val="24"/>
          <w:szCs w:val="24"/>
          <w:lang w:val="en"/>
        </w:rPr>
        <w:t xml:space="preserve"> of the GPDO</w:t>
      </w:r>
      <w:r w:rsidR="0080416D" w:rsidRPr="0080416D">
        <w:rPr>
          <w:rFonts w:ascii="Arial" w:hAnsi="Arial" w:cs="Arial"/>
          <w:sz w:val="24"/>
          <w:szCs w:val="24"/>
          <w:lang w:val="en"/>
        </w:rPr>
        <w:t>, P</w:t>
      </w:r>
      <w:r w:rsidR="00CE6BCE">
        <w:rPr>
          <w:rFonts w:ascii="Arial" w:hAnsi="Arial" w:cs="Arial"/>
          <w:sz w:val="24"/>
          <w:szCs w:val="24"/>
          <w:lang w:val="en"/>
        </w:rPr>
        <w:t xml:space="preserve">rior </w:t>
      </w:r>
      <w:r w:rsidR="0080416D" w:rsidRPr="0080416D">
        <w:rPr>
          <w:rFonts w:ascii="Arial" w:hAnsi="Arial" w:cs="Arial"/>
          <w:sz w:val="24"/>
          <w:szCs w:val="24"/>
          <w:lang w:val="en"/>
        </w:rPr>
        <w:t>A</w:t>
      </w:r>
      <w:r w:rsidR="00CE6BCE">
        <w:rPr>
          <w:rFonts w:ascii="Arial" w:hAnsi="Arial" w:cs="Arial"/>
          <w:sz w:val="24"/>
          <w:szCs w:val="24"/>
          <w:lang w:val="en"/>
        </w:rPr>
        <w:t>pproval</w:t>
      </w:r>
      <w:r w:rsidR="0080416D" w:rsidRPr="0080416D">
        <w:rPr>
          <w:rFonts w:ascii="Arial" w:hAnsi="Arial" w:cs="Arial"/>
          <w:sz w:val="24"/>
          <w:szCs w:val="24"/>
          <w:lang w:val="en"/>
        </w:rPr>
        <w:t xml:space="preserve"> is not required </w:t>
      </w:r>
      <w:r w:rsidR="00CE6BCE">
        <w:rPr>
          <w:rFonts w:ascii="Arial" w:hAnsi="Arial" w:cs="Arial"/>
          <w:sz w:val="24"/>
          <w:szCs w:val="24"/>
          <w:lang w:val="en"/>
        </w:rPr>
        <w:t xml:space="preserve">in order </w:t>
      </w:r>
      <w:r w:rsidR="0080416D" w:rsidRPr="0080416D">
        <w:rPr>
          <w:rFonts w:ascii="Arial" w:hAnsi="Arial" w:cs="Arial"/>
          <w:sz w:val="24"/>
          <w:szCs w:val="24"/>
          <w:lang w:val="en"/>
        </w:rPr>
        <w:t>to assess the amenity impacts</w:t>
      </w:r>
      <w:r w:rsidR="00CE6BCE">
        <w:rPr>
          <w:rFonts w:ascii="Arial" w:hAnsi="Arial" w:cs="Arial"/>
          <w:sz w:val="24"/>
          <w:szCs w:val="24"/>
          <w:lang w:val="en"/>
        </w:rPr>
        <w:t xml:space="preserve"> and the scheme remains as permitted development.</w:t>
      </w:r>
    </w:p>
    <w:p w14:paraId="761D2DD1" w14:textId="0750CEE0" w:rsidR="003B4AC7" w:rsidRPr="007C6F80" w:rsidRDefault="007C6F80" w:rsidP="004636C3">
      <w:pPr>
        <w:rPr>
          <w:rFonts w:ascii="Arial" w:hAnsi="Arial" w:cs="Arial"/>
          <w:b/>
        </w:rPr>
      </w:pPr>
      <w:r w:rsidRPr="007C6F80">
        <w:rPr>
          <w:rFonts w:ascii="Arial" w:hAnsi="Arial" w:cs="Arial"/>
          <w:b/>
        </w:rPr>
        <w:t xml:space="preserve">Recommendation: </w:t>
      </w:r>
      <w:r w:rsidR="005D4925">
        <w:rPr>
          <w:rFonts w:ascii="Arial" w:hAnsi="Arial" w:cs="Arial"/>
          <w:b/>
        </w:rPr>
        <w:t xml:space="preserve">Prior Approval </w:t>
      </w:r>
      <w:r w:rsidR="0047405F">
        <w:rPr>
          <w:rFonts w:ascii="Arial" w:hAnsi="Arial" w:cs="Arial"/>
          <w:b/>
        </w:rPr>
        <w:t>Not Required</w:t>
      </w:r>
      <w:r w:rsidR="005D4925">
        <w:rPr>
          <w:rFonts w:ascii="Arial" w:hAnsi="Arial" w:cs="Arial"/>
          <w:b/>
        </w:rPr>
        <w:t xml:space="preserve"> </w:t>
      </w:r>
    </w:p>
    <w:sectPr w:rsidR="003B4AC7" w:rsidRPr="007C6F80" w:rsidSect="001E539C">
      <w:pgSz w:w="11906" w:h="16838"/>
      <w:pgMar w:top="567" w:right="1797" w:bottom="567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E3213" w14:textId="77777777" w:rsidR="00672B12" w:rsidRDefault="00672B12">
      <w:r>
        <w:separator/>
      </w:r>
    </w:p>
  </w:endnote>
  <w:endnote w:type="continuationSeparator" w:id="0">
    <w:p w14:paraId="5643A5A0" w14:textId="77777777" w:rsidR="00672B12" w:rsidRDefault="0067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5F17D" w14:textId="77777777" w:rsidR="00672B12" w:rsidRDefault="00672B12">
      <w:r>
        <w:separator/>
      </w:r>
    </w:p>
  </w:footnote>
  <w:footnote w:type="continuationSeparator" w:id="0">
    <w:p w14:paraId="46602332" w14:textId="77777777" w:rsidR="00672B12" w:rsidRDefault="0067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41257"/>
    <w:multiLevelType w:val="multilevel"/>
    <w:tmpl w:val="6B9248F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3A977CA8"/>
    <w:multiLevelType w:val="hybridMultilevel"/>
    <w:tmpl w:val="0320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228C4"/>
    <w:multiLevelType w:val="hybridMultilevel"/>
    <w:tmpl w:val="3EDE1BB6"/>
    <w:lvl w:ilvl="0" w:tplc="57C6C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6E11"/>
    <w:multiLevelType w:val="hybridMultilevel"/>
    <w:tmpl w:val="93DC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42AAD"/>
    <w:multiLevelType w:val="hybridMultilevel"/>
    <w:tmpl w:val="BE9A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61D30"/>
    <w:multiLevelType w:val="hybridMultilevel"/>
    <w:tmpl w:val="DD3E4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D31CD"/>
    <w:multiLevelType w:val="hybridMultilevel"/>
    <w:tmpl w:val="963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C7"/>
    <w:rsid w:val="000068F4"/>
    <w:rsid w:val="000376EC"/>
    <w:rsid w:val="00062D11"/>
    <w:rsid w:val="00086D30"/>
    <w:rsid w:val="000D4478"/>
    <w:rsid w:val="000E3535"/>
    <w:rsid w:val="000F575D"/>
    <w:rsid w:val="000F79DB"/>
    <w:rsid w:val="000F7DAC"/>
    <w:rsid w:val="001252F3"/>
    <w:rsid w:val="001460DD"/>
    <w:rsid w:val="00150092"/>
    <w:rsid w:val="001629BD"/>
    <w:rsid w:val="00163791"/>
    <w:rsid w:val="001A3F7F"/>
    <w:rsid w:val="001B3A60"/>
    <w:rsid w:val="001C367B"/>
    <w:rsid w:val="001C45B5"/>
    <w:rsid w:val="001C5F6F"/>
    <w:rsid w:val="001D38C7"/>
    <w:rsid w:val="001D4D50"/>
    <w:rsid w:val="001D5312"/>
    <w:rsid w:val="001E3317"/>
    <w:rsid w:val="001E539C"/>
    <w:rsid w:val="00210C53"/>
    <w:rsid w:val="00233C2B"/>
    <w:rsid w:val="002355C7"/>
    <w:rsid w:val="00235E0F"/>
    <w:rsid w:val="002528C3"/>
    <w:rsid w:val="00255FA7"/>
    <w:rsid w:val="00260EA0"/>
    <w:rsid w:val="00267FCC"/>
    <w:rsid w:val="00273EC2"/>
    <w:rsid w:val="002976F8"/>
    <w:rsid w:val="002D5A3A"/>
    <w:rsid w:val="002F20A0"/>
    <w:rsid w:val="00304890"/>
    <w:rsid w:val="003064E1"/>
    <w:rsid w:val="00307E9A"/>
    <w:rsid w:val="00314334"/>
    <w:rsid w:val="00332CDF"/>
    <w:rsid w:val="003462CF"/>
    <w:rsid w:val="003746BE"/>
    <w:rsid w:val="00383512"/>
    <w:rsid w:val="003A4DA8"/>
    <w:rsid w:val="003B4AC7"/>
    <w:rsid w:val="003B4B8D"/>
    <w:rsid w:val="003C363F"/>
    <w:rsid w:val="003E7776"/>
    <w:rsid w:val="004000CD"/>
    <w:rsid w:val="004216DF"/>
    <w:rsid w:val="00436EEA"/>
    <w:rsid w:val="0044139C"/>
    <w:rsid w:val="00441D4A"/>
    <w:rsid w:val="004429C7"/>
    <w:rsid w:val="00444218"/>
    <w:rsid w:val="004455CF"/>
    <w:rsid w:val="00446E14"/>
    <w:rsid w:val="00456BF4"/>
    <w:rsid w:val="004636C3"/>
    <w:rsid w:val="0047056A"/>
    <w:rsid w:val="0047405F"/>
    <w:rsid w:val="00476C28"/>
    <w:rsid w:val="00484B83"/>
    <w:rsid w:val="004A1153"/>
    <w:rsid w:val="004A268A"/>
    <w:rsid w:val="004A580B"/>
    <w:rsid w:val="004B7ED2"/>
    <w:rsid w:val="004D23E6"/>
    <w:rsid w:val="004F6C85"/>
    <w:rsid w:val="005132C6"/>
    <w:rsid w:val="0055262B"/>
    <w:rsid w:val="00552AB7"/>
    <w:rsid w:val="005571D1"/>
    <w:rsid w:val="00574F78"/>
    <w:rsid w:val="005869C1"/>
    <w:rsid w:val="00591382"/>
    <w:rsid w:val="005943CE"/>
    <w:rsid w:val="0059741E"/>
    <w:rsid w:val="005D4925"/>
    <w:rsid w:val="005D4D10"/>
    <w:rsid w:val="00606F05"/>
    <w:rsid w:val="006125CB"/>
    <w:rsid w:val="0061605D"/>
    <w:rsid w:val="00636AF2"/>
    <w:rsid w:val="00641216"/>
    <w:rsid w:val="00644C1C"/>
    <w:rsid w:val="006676E6"/>
    <w:rsid w:val="00672B12"/>
    <w:rsid w:val="006929F3"/>
    <w:rsid w:val="00697199"/>
    <w:rsid w:val="006C2A64"/>
    <w:rsid w:val="006C4E2D"/>
    <w:rsid w:val="006D5BF6"/>
    <w:rsid w:val="006D70E9"/>
    <w:rsid w:val="006F108D"/>
    <w:rsid w:val="006F175C"/>
    <w:rsid w:val="006F5983"/>
    <w:rsid w:val="007141E0"/>
    <w:rsid w:val="00714D20"/>
    <w:rsid w:val="0071684E"/>
    <w:rsid w:val="007238F1"/>
    <w:rsid w:val="00792923"/>
    <w:rsid w:val="007B0C0B"/>
    <w:rsid w:val="007B33C7"/>
    <w:rsid w:val="007B47BC"/>
    <w:rsid w:val="007C6F80"/>
    <w:rsid w:val="007E23E0"/>
    <w:rsid w:val="0080416D"/>
    <w:rsid w:val="008220E5"/>
    <w:rsid w:val="008258D4"/>
    <w:rsid w:val="00836F84"/>
    <w:rsid w:val="008538B1"/>
    <w:rsid w:val="0087197E"/>
    <w:rsid w:val="00877607"/>
    <w:rsid w:val="00891DDF"/>
    <w:rsid w:val="00895467"/>
    <w:rsid w:val="008A1DBD"/>
    <w:rsid w:val="008A2AB6"/>
    <w:rsid w:val="008C66FE"/>
    <w:rsid w:val="008F026A"/>
    <w:rsid w:val="009046BA"/>
    <w:rsid w:val="00905E61"/>
    <w:rsid w:val="00944548"/>
    <w:rsid w:val="009448B1"/>
    <w:rsid w:val="00970648"/>
    <w:rsid w:val="009B5A81"/>
    <w:rsid w:val="009D63F8"/>
    <w:rsid w:val="00A05E31"/>
    <w:rsid w:val="00A2268F"/>
    <w:rsid w:val="00A6131E"/>
    <w:rsid w:val="00A62EEB"/>
    <w:rsid w:val="00A725D8"/>
    <w:rsid w:val="00A75F52"/>
    <w:rsid w:val="00A825D8"/>
    <w:rsid w:val="00A90A17"/>
    <w:rsid w:val="00AB05D0"/>
    <w:rsid w:val="00AB0A62"/>
    <w:rsid w:val="00AE181D"/>
    <w:rsid w:val="00AE2D66"/>
    <w:rsid w:val="00AF09D9"/>
    <w:rsid w:val="00B0138B"/>
    <w:rsid w:val="00B116DD"/>
    <w:rsid w:val="00B23528"/>
    <w:rsid w:val="00B255E3"/>
    <w:rsid w:val="00B40FD0"/>
    <w:rsid w:val="00B432D6"/>
    <w:rsid w:val="00B660A4"/>
    <w:rsid w:val="00B75BF7"/>
    <w:rsid w:val="00B929A7"/>
    <w:rsid w:val="00BB0DEE"/>
    <w:rsid w:val="00BC3CFA"/>
    <w:rsid w:val="00BD7DB9"/>
    <w:rsid w:val="00C24334"/>
    <w:rsid w:val="00C41CC1"/>
    <w:rsid w:val="00C45D53"/>
    <w:rsid w:val="00C65A2A"/>
    <w:rsid w:val="00C7675C"/>
    <w:rsid w:val="00C8774B"/>
    <w:rsid w:val="00C914CD"/>
    <w:rsid w:val="00CA1A56"/>
    <w:rsid w:val="00CB691A"/>
    <w:rsid w:val="00CC12DF"/>
    <w:rsid w:val="00CC3803"/>
    <w:rsid w:val="00CD23B5"/>
    <w:rsid w:val="00CE3C0E"/>
    <w:rsid w:val="00CE6BCE"/>
    <w:rsid w:val="00CF2123"/>
    <w:rsid w:val="00CF3D3F"/>
    <w:rsid w:val="00D00284"/>
    <w:rsid w:val="00D17C50"/>
    <w:rsid w:val="00D66125"/>
    <w:rsid w:val="00D70877"/>
    <w:rsid w:val="00D712C0"/>
    <w:rsid w:val="00D715F1"/>
    <w:rsid w:val="00D74FD1"/>
    <w:rsid w:val="00DB23DF"/>
    <w:rsid w:val="00DC4D21"/>
    <w:rsid w:val="00DD5117"/>
    <w:rsid w:val="00DE1B7C"/>
    <w:rsid w:val="00DE3664"/>
    <w:rsid w:val="00DF0A12"/>
    <w:rsid w:val="00E024D9"/>
    <w:rsid w:val="00E132EB"/>
    <w:rsid w:val="00E17F9D"/>
    <w:rsid w:val="00E311CD"/>
    <w:rsid w:val="00E35184"/>
    <w:rsid w:val="00E4121E"/>
    <w:rsid w:val="00E54122"/>
    <w:rsid w:val="00E574EF"/>
    <w:rsid w:val="00E63DA8"/>
    <w:rsid w:val="00E8040A"/>
    <w:rsid w:val="00E83A3F"/>
    <w:rsid w:val="00E860ED"/>
    <w:rsid w:val="00EA3BC6"/>
    <w:rsid w:val="00EA7A33"/>
    <w:rsid w:val="00EB3240"/>
    <w:rsid w:val="00ED01BD"/>
    <w:rsid w:val="00F0401E"/>
    <w:rsid w:val="00F118A0"/>
    <w:rsid w:val="00F11C7C"/>
    <w:rsid w:val="00F222FD"/>
    <w:rsid w:val="00F248E2"/>
    <w:rsid w:val="00F34664"/>
    <w:rsid w:val="00F452A4"/>
    <w:rsid w:val="00F46C0F"/>
    <w:rsid w:val="00F50925"/>
    <w:rsid w:val="00F53307"/>
    <w:rsid w:val="00F6566B"/>
    <w:rsid w:val="00F6663B"/>
    <w:rsid w:val="00F95210"/>
    <w:rsid w:val="00F95D63"/>
    <w:rsid w:val="00FA7A7F"/>
    <w:rsid w:val="00FB178D"/>
    <w:rsid w:val="00FC03D8"/>
    <w:rsid w:val="00FC13C4"/>
    <w:rsid w:val="00FE00B1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0C8CB"/>
  <w15:chartTrackingRefBased/>
  <w15:docId w15:val="{364A884B-F5AF-4F30-9014-6F65D3E6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B4AC7"/>
    <w:rPr>
      <w:i/>
      <w:iCs/>
    </w:rPr>
  </w:style>
  <w:style w:type="character" w:styleId="Strong">
    <w:name w:val="Strong"/>
    <w:qFormat/>
    <w:rsid w:val="003B4AC7"/>
    <w:rPr>
      <w:b/>
      <w:bCs/>
    </w:rPr>
  </w:style>
  <w:style w:type="paragraph" w:customStyle="1" w:styleId="styleverdana11ptleftbefore5ptafter5pt">
    <w:name w:val="styleverdana11ptleftbefore5ptafter5pt"/>
    <w:basedOn w:val="Normal"/>
    <w:rsid w:val="004636C3"/>
    <w:pPr>
      <w:spacing w:before="100" w:beforeAutospacing="1" w:after="100" w:afterAutospacing="1"/>
    </w:pPr>
    <w:rPr>
      <w:lang w:eastAsia="en-GB"/>
    </w:rPr>
  </w:style>
  <w:style w:type="paragraph" w:styleId="BodyText2">
    <w:name w:val="Body Text 2"/>
    <w:basedOn w:val="Normal"/>
    <w:rsid w:val="000E3535"/>
    <w:pPr>
      <w:spacing w:after="240"/>
      <w:jc w:val="both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1E53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539C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nhideWhenUsed/>
    <w:rsid w:val="001D38C7"/>
    <w:pPr>
      <w:spacing w:before="100" w:beforeAutospacing="1" w:after="100" w:afterAutospacing="1" w:line="360" w:lineRule="atLeast"/>
    </w:pPr>
    <w:rPr>
      <w:sz w:val="22"/>
      <w:szCs w:val="22"/>
      <w:lang w:eastAsia="en-GB"/>
    </w:rPr>
  </w:style>
  <w:style w:type="character" w:styleId="Hyperlink">
    <w:name w:val="Hyperlink"/>
    <w:rsid w:val="00FC03D8"/>
    <w:rPr>
      <w:color w:val="0000FF"/>
      <w:u w:val="single"/>
    </w:rPr>
  </w:style>
  <w:style w:type="character" w:customStyle="1" w:styleId="Heading2Char">
    <w:name w:val="Heading 2 Char"/>
    <w:link w:val="Heading2"/>
    <w:rsid w:val="00970648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0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3D9A7C331004880AABE791B92A567" ma:contentTypeVersion="6" ma:contentTypeDescription="Create a new document." ma:contentTypeScope="" ma:versionID="41cd5ee9a5c8131071161cdc279fd4a8">
  <xsd:schema xmlns:xsd="http://www.w3.org/2001/XMLSchema" xmlns:xs="http://www.w3.org/2001/XMLSchema" xmlns:p="http://schemas.microsoft.com/office/2006/metadata/properties" xmlns:ns3="3d1b02f2-d49f-4f6c-a731-365bb4a009e7" targetNamespace="http://schemas.microsoft.com/office/2006/metadata/properties" ma:root="true" ma:fieldsID="cbcbdc316ee49042dbfc3d59f8848e49" ns3:_="">
    <xsd:import namespace="3d1b02f2-d49f-4f6c-a731-365bb4a00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b02f2-d49f-4f6c-a731-365bb4a00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58679-D61C-45F2-A679-663A97300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AD81A-C0B2-4F98-8498-1E6930570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56F46-131A-4941-A8CB-017D3083A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b02f2-d49f-4f6c-a731-365bb4a00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Delegated Report</vt:lpstr>
    </vt:vector>
  </TitlesOfParts>
  <Company>MVM Consultants plc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Delegated Report</dc:title>
  <dc:subject/>
  <dc:creator>Administrator</dc:creator>
  <cp:keywords/>
  <cp:lastModifiedBy>Ewan Campbell</cp:lastModifiedBy>
  <cp:revision>3</cp:revision>
  <cp:lastPrinted>2014-02-18T16:04:00Z</cp:lastPrinted>
  <dcterms:created xsi:type="dcterms:W3CDTF">2021-09-09T08:34:00Z</dcterms:created>
  <dcterms:modified xsi:type="dcterms:W3CDTF">2021-09-09T08:35:00Z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0x0101000C73D9A7C331004880AABE791B92A567</vt:lpwstr>
  </property>
</Properties>
</file>