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B9126" w14:textId="77777777" w:rsidR="0049498A" w:rsidRDefault="0049498A" w:rsidP="005D386E">
      <w:pPr>
        <w:autoSpaceDE w:val="0"/>
        <w:autoSpaceDN w:val="0"/>
        <w:adjustRightInd w:val="0"/>
        <w:spacing w:after="0" w:line="240" w:lineRule="auto"/>
        <w:rPr>
          <w:rFonts w:ascii="Arial" w:hAnsi="Arial" w:cs="Arial"/>
          <w:b/>
          <w:sz w:val="20"/>
          <w:szCs w:val="20"/>
        </w:rPr>
      </w:pPr>
    </w:p>
    <w:p w14:paraId="7FACB711" w14:textId="77777777" w:rsidR="0049498A" w:rsidRDefault="0049498A" w:rsidP="005D386E">
      <w:pPr>
        <w:autoSpaceDE w:val="0"/>
        <w:autoSpaceDN w:val="0"/>
        <w:adjustRightInd w:val="0"/>
        <w:spacing w:after="0" w:line="240" w:lineRule="auto"/>
        <w:rPr>
          <w:rFonts w:ascii="Arial" w:hAnsi="Arial" w:cs="Arial"/>
          <w:b/>
          <w:sz w:val="20"/>
          <w:szCs w:val="20"/>
        </w:rPr>
      </w:pPr>
    </w:p>
    <w:p w14:paraId="06C78271" w14:textId="77777777" w:rsidR="0049498A" w:rsidRDefault="0049498A" w:rsidP="005D386E">
      <w:pPr>
        <w:autoSpaceDE w:val="0"/>
        <w:autoSpaceDN w:val="0"/>
        <w:adjustRightInd w:val="0"/>
        <w:spacing w:after="0" w:line="240" w:lineRule="auto"/>
        <w:rPr>
          <w:rFonts w:ascii="Arial" w:hAnsi="Arial" w:cs="Arial"/>
          <w:b/>
          <w:sz w:val="20"/>
          <w:szCs w:val="20"/>
        </w:rPr>
      </w:pPr>
    </w:p>
    <w:p w14:paraId="756DA5C6" w14:textId="77777777" w:rsidR="0049498A"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Default="0049498A" w:rsidP="005D386E">
      <w:pPr>
        <w:autoSpaceDE w:val="0"/>
        <w:autoSpaceDN w:val="0"/>
        <w:adjustRightInd w:val="0"/>
        <w:spacing w:after="0" w:line="240" w:lineRule="auto"/>
        <w:rPr>
          <w:rFonts w:ascii="Arial" w:hAnsi="Arial" w:cs="Arial"/>
          <w:b/>
          <w:sz w:val="20"/>
          <w:szCs w:val="20"/>
        </w:rPr>
      </w:pPr>
    </w:p>
    <w:p w14:paraId="79649991" w14:textId="1C828474" w:rsidR="00A84F58" w:rsidRDefault="00A84F58"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340A8CC" w14:textId="0697AAA7" w:rsidR="00A84F58"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Default="000043D6" w:rsidP="00A84F58">
      <w:pPr>
        <w:autoSpaceDE w:val="0"/>
        <w:autoSpaceDN w:val="0"/>
        <w:adjustRightInd w:val="0"/>
        <w:spacing w:after="0" w:line="240" w:lineRule="auto"/>
        <w:rPr>
          <w:rFonts w:ascii="Arial" w:hAnsi="Arial" w:cs="Arial"/>
          <w:b/>
          <w:sz w:val="20"/>
          <w:szCs w:val="20"/>
        </w:rPr>
      </w:pPr>
    </w:p>
    <w:p w14:paraId="037A86F0" w14:textId="7E24ED2E" w:rsidR="00A84F58" w:rsidRPr="004C00F3" w:rsidRDefault="00A84F58" w:rsidP="00A84F58">
      <w:pPr>
        <w:autoSpaceDE w:val="0"/>
        <w:autoSpaceDN w:val="0"/>
        <w:adjustRightInd w:val="0"/>
        <w:spacing w:after="0" w:line="240" w:lineRule="auto"/>
        <w:rPr>
          <w:rFonts w:ascii="Arial" w:hAnsi="Arial" w:cs="Arial"/>
          <w:b/>
          <w:color w:val="000000" w:themeColor="text1"/>
          <w:sz w:val="20"/>
          <w:szCs w:val="20"/>
        </w:rPr>
      </w:pPr>
      <w:r w:rsidRPr="004C00F3">
        <w:rPr>
          <w:rFonts w:ascii="Arial" w:hAnsi="Arial" w:cs="Arial"/>
          <w:b/>
          <w:color w:val="000000" w:themeColor="text1"/>
          <w:sz w:val="20"/>
          <w:szCs w:val="20"/>
        </w:rPr>
        <w:t xml:space="preserve">Job Title: </w:t>
      </w:r>
      <w:r w:rsidR="00C12A69">
        <w:rPr>
          <w:rFonts w:ascii="Arial" w:hAnsi="Arial" w:cs="Arial"/>
          <w:b/>
          <w:color w:val="000000" w:themeColor="text1"/>
          <w:sz w:val="20"/>
          <w:szCs w:val="20"/>
        </w:rPr>
        <w:t>Streetworks Authorisations and Compliance Team Manager</w:t>
      </w:r>
      <w:r w:rsidR="00FF6C24">
        <w:rPr>
          <w:rFonts w:ascii="Arial" w:hAnsi="Arial" w:cs="Arial"/>
          <w:b/>
          <w:color w:val="000000" w:themeColor="text1"/>
          <w:sz w:val="20"/>
          <w:szCs w:val="20"/>
        </w:rPr>
        <w:t xml:space="preserve"> </w:t>
      </w:r>
    </w:p>
    <w:p w14:paraId="63344C22" w14:textId="067DC8A8" w:rsidR="00A84F58" w:rsidRPr="004C00F3" w:rsidRDefault="00A84F58" w:rsidP="00A84F58">
      <w:pPr>
        <w:autoSpaceDE w:val="0"/>
        <w:autoSpaceDN w:val="0"/>
        <w:adjustRightInd w:val="0"/>
        <w:spacing w:after="0" w:line="240" w:lineRule="auto"/>
        <w:rPr>
          <w:rFonts w:ascii="Arial" w:hAnsi="Arial" w:cs="Arial"/>
          <w:b/>
          <w:color w:val="000000" w:themeColor="text1"/>
          <w:sz w:val="20"/>
          <w:szCs w:val="20"/>
        </w:rPr>
      </w:pPr>
      <w:r w:rsidRPr="004C00F3">
        <w:rPr>
          <w:rFonts w:ascii="Arial" w:hAnsi="Arial" w:cs="Arial"/>
          <w:b/>
          <w:color w:val="000000" w:themeColor="text1"/>
          <w:sz w:val="20"/>
          <w:szCs w:val="20"/>
        </w:rPr>
        <w:t xml:space="preserve">Job Grade: </w:t>
      </w:r>
      <w:r w:rsidR="00FF6C24">
        <w:rPr>
          <w:rFonts w:ascii="Arial" w:hAnsi="Arial" w:cs="Arial"/>
          <w:b/>
          <w:color w:val="000000" w:themeColor="text1"/>
          <w:sz w:val="20"/>
          <w:szCs w:val="20"/>
        </w:rPr>
        <w:t xml:space="preserve">Level </w:t>
      </w:r>
      <w:r w:rsidR="00C12A69">
        <w:rPr>
          <w:rFonts w:ascii="Arial" w:hAnsi="Arial" w:cs="Arial"/>
          <w:b/>
          <w:color w:val="000000" w:themeColor="text1"/>
          <w:sz w:val="20"/>
          <w:szCs w:val="20"/>
        </w:rPr>
        <w:t>5</w:t>
      </w:r>
      <w:r w:rsidR="00FF6C24">
        <w:rPr>
          <w:rFonts w:ascii="Arial" w:hAnsi="Arial" w:cs="Arial"/>
          <w:b/>
          <w:color w:val="000000" w:themeColor="text1"/>
          <w:sz w:val="20"/>
          <w:szCs w:val="20"/>
        </w:rPr>
        <w:t>, Zone 2</w:t>
      </w:r>
    </w:p>
    <w:p w14:paraId="54219306" w14:textId="77777777" w:rsidR="00A84F58" w:rsidRPr="005D386E" w:rsidRDefault="00A84F58" w:rsidP="005D386E">
      <w:pPr>
        <w:autoSpaceDE w:val="0"/>
        <w:autoSpaceDN w:val="0"/>
        <w:adjustRightInd w:val="0"/>
        <w:spacing w:after="0" w:line="240" w:lineRule="auto"/>
        <w:rPr>
          <w:rFonts w:ascii="Arial-BoldMT" w:hAnsi="Arial-BoldMT" w:cs="Arial-BoldMT"/>
          <w:b/>
          <w:bCs/>
          <w:sz w:val="20"/>
          <w:szCs w:val="20"/>
        </w:rPr>
      </w:pPr>
    </w:p>
    <w:p w14:paraId="5F6D7069" w14:textId="2C46404A" w:rsidR="005D386E" w:rsidRPr="00AB1E05" w:rsidRDefault="005C12B8" w:rsidP="00AB1E0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7460ECBB" w14:textId="1F44C90E" w:rsidR="00FF6C24" w:rsidRPr="0084394F" w:rsidRDefault="005D386E" w:rsidP="00FF6C24">
      <w:pPr>
        <w:pStyle w:val="ListParagraph"/>
        <w:autoSpaceDE w:val="0"/>
        <w:autoSpaceDN w:val="0"/>
        <w:adjustRightInd w:val="0"/>
        <w:spacing w:after="0" w:line="240" w:lineRule="auto"/>
        <w:ind w:left="0"/>
        <w:rPr>
          <w:rFonts w:ascii="ArialMT" w:hAnsi="ArialMT" w:cs="ArialMT"/>
          <w:b/>
          <w:bCs/>
          <w:i/>
          <w:iCs/>
          <w:sz w:val="20"/>
          <w:szCs w:val="20"/>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r w:rsidR="0084394F">
        <w:rPr>
          <w:rFonts w:ascii="ArialMT" w:hAnsi="ArialMT" w:cs="ArialMT"/>
          <w:sz w:val="20"/>
          <w:szCs w:val="20"/>
        </w:rPr>
        <w:t xml:space="preserve"> </w:t>
      </w:r>
      <w:r w:rsidR="00FF6C24" w:rsidRPr="0084394F">
        <w:rPr>
          <w:rFonts w:ascii="Arial" w:hAnsi="Arial" w:cs="Arial"/>
          <w:b/>
          <w:bCs/>
          <w:i/>
          <w:iCs/>
          <w:sz w:val="20"/>
          <w:szCs w:val="20"/>
        </w:rPr>
        <w:t xml:space="preserve">This role leads the </w:t>
      </w:r>
      <w:r w:rsidR="00C12A69">
        <w:rPr>
          <w:rFonts w:ascii="Arial" w:hAnsi="Arial" w:cs="Arial"/>
          <w:b/>
          <w:bCs/>
          <w:i/>
          <w:iCs/>
          <w:sz w:val="20"/>
          <w:szCs w:val="20"/>
        </w:rPr>
        <w:t>Streetworks Authorisations and Compliance Team</w:t>
      </w:r>
    </w:p>
    <w:p w14:paraId="7F043B8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06D0BA7" w14:textId="2CE1D7EF" w:rsidR="005D386E" w:rsidRDefault="005D386E" w:rsidP="00AB1E05">
      <w:pPr>
        <w:autoSpaceDE w:val="0"/>
        <w:autoSpaceDN w:val="0"/>
        <w:adjustRightInd w:val="0"/>
        <w:spacing w:after="0" w:line="240" w:lineRule="auto"/>
        <w:rPr>
          <w:rFonts w:ascii="Arial-BoldMT" w:hAnsi="Arial-BoldMT" w:cs="Arial-BoldMT"/>
          <w:b/>
          <w:bCs/>
          <w:color w:val="000000" w:themeColor="text1"/>
          <w:sz w:val="20"/>
          <w:szCs w:val="20"/>
        </w:rPr>
      </w:pPr>
      <w:r w:rsidRPr="00FF6C24">
        <w:rPr>
          <w:rFonts w:ascii="Arial-BoldMT" w:hAnsi="Arial-BoldMT" w:cs="Arial-BoldMT"/>
          <w:b/>
          <w:bCs/>
          <w:color w:val="000000" w:themeColor="text1"/>
          <w:sz w:val="20"/>
          <w:szCs w:val="20"/>
        </w:rPr>
        <w:t>About the role</w:t>
      </w:r>
    </w:p>
    <w:p w14:paraId="32FEDE44" w14:textId="29AC3C21" w:rsidR="00C12A69" w:rsidRDefault="00C12A69" w:rsidP="00C12A69">
      <w:pPr>
        <w:pStyle w:val="BodyText2"/>
        <w:tabs>
          <w:tab w:val="left" w:pos="720"/>
        </w:tabs>
        <w:spacing w:line="240" w:lineRule="auto"/>
        <w:ind w:right="567"/>
        <w:jc w:val="both"/>
        <w:rPr>
          <w:rFonts w:cs="Arial"/>
          <w:sz w:val="20"/>
          <w:szCs w:val="20"/>
        </w:rPr>
      </w:pPr>
      <w:r>
        <w:rPr>
          <w:szCs w:val="22"/>
        </w:rPr>
        <w:t>Delivers a technical support service, and in manages a team of assigned professional, technical and support staff, dedicated to e</w:t>
      </w:r>
      <w:r>
        <w:rPr>
          <w:rFonts w:cs="Arial"/>
          <w:sz w:val="20"/>
          <w:szCs w:val="20"/>
        </w:rPr>
        <w:t>nsuring that the Council effectively applies its statutory and legislative obligations in coordinating, authorising, monitoring and enforcing the works of Statutory Undertakes, contractors and anyone wanting to carry out temporary works or activities on the public highway, with particular emphasis on:</w:t>
      </w:r>
    </w:p>
    <w:p w14:paraId="76A19437"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New Roads and Street Works Act (NRSWA) 1991</w:t>
      </w:r>
    </w:p>
    <w:p w14:paraId="2FC0070E"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Traffic Management Act 2004</w:t>
      </w:r>
    </w:p>
    <w:p w14:paraId="74DB6E56"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 xml:space="preserve">London Permit scheme 2010  </w:t>
      </w:r>
    </w:p>
    <w:p w14:paraId="2124D9AC"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Road Traffic Act 1984</w:t>
      </w:r>
    </w:p>
    <w:p w14:paraId="1DBF5BDA"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Highways Act 1980</w:t>
      </w:r>
    </w:p>
    <w:p w14:paraId="51336ECB"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Code of Practice (CoP) for Inspection 2002</w:t>
      </w:r>
    </w:p>
    <w:p w14:paraId="3D2E4F38"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Specification for the reinstatement of opening in the highway (SROH)</w:t>
      </w:r>
    </w:p>
    <w:p w14:paraId="34A1D948" w14:textId="77777777" w:rsidR="00C12A69" w:rsidRDefault="00C12A69" w:rsidP="00C12A69">
      <w:pPr>
        <w:pStyle w:val="BodyText2"/>
        <w:tabs>
          <w:tab w:val="left" w:pos="2127"/>
        </w:tabs>
        <w:spacing w:after="0" w:line="240" w:lineRule="auto"/>
        <w:ind w:left="720" w:right="567"/>
        <w:rPr>
          <w:rFonts w:cs="Arial"/>
          <w:sz w:val="20"/>
          <w:szCs w:val="20"/>
        </w:rPr>
      </w:pPr>
      <w:r>
        <w:rPr>
          <w:rFonts w:cs="Arial"/>
          <w:sz w:val="20"/>
          <w:szCs w:val="20"/>
        </w:rPr>
        <w:t>Code of Practice for the Coordination of works</w:t>
      </w:r>
    </w:p>
    <w:p w14:paraId="40197300" w14:textId="77777777" w:rsidR="00C12A69" w:rsidRDefault="00C12A69" w:rsidP="00C12A69">
      <w:pPr>
        <w:rPr>
          <w:rFonts w:cs="Arial"/>
          <w:sz w:val="20"/>
          <w:szCs w:val="20"/>
        </w:rPr>
      </w:pPr>
    </w:p>
    <w:p w14:paraId="2B5DAAA8" w14:textId="093DF80C" w:rsidR="00C12A69" w:rsidRDefault="00C12A69" w:rsidP="00C12A69">
      <w:pPr>
        <w:pStyle w:val="BodyText2"/>
        <w:spacing w:line="240" w:lineRule="auto"/>
        <w:ind w:right="567"/>
        <w:rPr>
          <w:sz w:val="20"/>
          <w:szCs w:val="20"/>
        </w:rPr>
      </w:pPr>
      <w:r>
        <w:rPr>
          <w:sz w:val="20"/>
          <w:szCs w:val="20"/>
        </w:rPr>
        <w:t>Ensures that informed decisions regarding the suitability of sites for works, temporary structures and activities are made, minimising disruption to all road users, ensuring safety.</w:t>
      </w:r>
    </w:p>
    <w:p w14:paraId="4368B8D6" w14:textId="1EBB4A6F" w:rsidR="00C12A69" w:rsidRDefault="00C12A69" w:rsidP="00C12A69">
      <w:pPr>
        <w:pStyle w:val="BodyText2"/>
        <w:tabs>
          <w:tab w:val="left" w:pos="2127"/>
        </w:tabs>
        <w:spacing w:after="0" w:line="240" w:lineRule="auto"/>
        <w:ind w:right="567"/>
        <w:rPr>
          <w:rFonts w:cs="Arial"/>
          <w:sz w:val="20"/>
          <w:szCs w:val="20"/>
        </w:rPr>
      </w:pPr>
      <w:r>
        <w:rPr>
          <w:rFonts w:cs="Arial"/>
          <w:sz w:val="20"/>
          <w:szCs w:val="20"/>
        </w:rPr>
        <w:t xml:space="preserve">Ensures that appropriate and effective inspection regimes are in place and have effect </w:t>
      </w:r>
      <w:proofErr w:type="gramStart"/>
      <w:r>
        <w:rPr>
          <w:rFonts w:cs="Arial"/>
          <w:sz w:val="20"/>
          <w:szCs w:val="20"/>
        </w:rPr>
        <w:t>in order to</w:t>
      </w:r>
      <w:proofErr w:type="gramEnd"/>
      <w:r>
        <w:rPr>
          <w:rFonts w:cs="Arial"/>
          <w:sz w:val="20"/>
          <w:szCs w:val="20"/>
        </w:rPr>
        <w:t xml:space="preserve"> manage and monitor activity on the public highway and ensures enforcement action is taken where necessary to drive improvement.</w:t>
      </w:r>
    </w:p>
    <w:p w14:paraId="2387C05D" w14:textId="77777777" w:rsidR="00C12A69" w:rsidRDefault="00C12A69" w:rsidP="00C12A69">
      <w:pPr>
        <w:pStyle w:val="BodyText2"/>
        <w:tabs>
          <w:tab w:val="left" w:pos="2127"/>
        </w:tabs>
        <w:spacing w:after="0" w:line="240" w:lineRule="auto"/>
        <w:ind w:left="720" w:right="567"/>
        <w:rPr>
          <w:rFonts w:cs="Arial"/>
          <w:sz w:val="20"/>
          <w:szCs w:val="20"/>
        </w:rPr>
      </w:pPr>
    </w:p>
    <w:p w14:paraId="29EB625D" w14:textId="6854AD73" w:rsidR="00C12A69" w:rsidRDefault="00C12A69" w:rsidP="00C12A69">
      <w:pPr>
        <w:pStyle w:val="BodyText2"/>
        <w:tabs>
          <w:tab w:val="left" w:pos="2127"/>
        </w:tabs>
        <w:spacing w:after="0" w:line="240" w:lineRule="auto"/>
        <w:ind w:right="567"/>
        <w:rPr>
          <w:rFonts w:cs="Arial"/>
          <w:sz w:val="20"/>
          <w:szCs w:val="20"/>
        </w:rPr>
      </w:pPr>
      <w:r>
        <w:rPr>
          <w:rFonts w:cs="Arial"/>
          <w:sz w:val="20"/>
          <w:szCs w:val="20"/>
        </w:rPr>
        <w:t>Manages and reports on an allocated budget associated with the role and leads on the collection of any outstanding debts associated with the allocated budget.</w:t>
      </w:r>
    </w:p>
    <w:p w14:paraId="46295490" w14:textId="77777777" w:rsidR="00C12A69" w:rsidRDefault="00C12A69" w:rsidP="00C12A69">
      <w:pPr>
        <w:pStyle w:val="ListParagraph"/>
        <w:rPr>
          <w:rFonts w:cs="Times New Roman"/>
          <w:sz w:val="20"/>
          <w:szCs w:val="20"/>
        </w:rPr>
      </w:pPr>
    </w:p>
    <w:p w14:paraId="3A9DFCCB" w14:textId="3DCE70C1" w:rsidR="00C12A69" w:rsidRDefault="00C12A69" w:rsidP="00C12A69">
      <w:pPr>
        <w:pStyle w:val="BodyText2"/>
        <w:tabs>
          <w:tab w:val="left" w:pos="2127"/>
        </w:tabs>
        <w:spacing w:after="0" w:line="240" w:lineRule="auto"/>
        <w:ind w:right="567"/>
        <w:rPr>
          <w:rFonts w:cs="Arial"/>
          <w:sz w:val="20"/>
          <w:szCs w:val="20"/>
        </w:rPr>
      </w:pPr>
      <w:r>
        <w:rPr>
          <w:sz w:val="20"/>
          <w:szCs w:val="20"/>
        </w:rPr>
        <w:t xml:space="preserve">Identifies and drives innovative changes in Service processes, procedures and working practice in line with legislative changes and Council Policy. </w:t>
      </w:r>
    </w:p>
    <w:p w14:paraId="59F7C179" w14:textId="77777777" w:rsidR="00C12A69" w:rsidRDefault="00C12A69" w:rsidP="00C12A69">
      <w:pPr>
        <w:pStyle w:val="ListParagraph"/>
        <w:rPr>
          <w:rFonts w:cs="Arial"/>
          <w:sz w:val="20"/>
          <w:szCs w:val="20"/>
        </w:rPr>
      </w:pPr>
    </w:p>
    <w:p w14:paraId="10C634F9" w14:textId="0DB9A154" w:rsidR="00C12A69" w:rsidRDefault="00C12A69" w:rsidP="00C12A69">
      <w:pPr>
        <w:pStyle w:val="BodyText2"/>
        <w:tabs>
          <w:tab w:val="left" w:pos="2127"/>
        </w:tabs>
        <w:spacing w:after="0" w:line="240" w:lineRule="auto"/>
        <w:ind w:right="567"/>
        <w:rPr>
          <w:rFonts w:cs="Arial"/>
          <w:sz w:val="20"/>
          <w:szCs w:val="20"/>
        </w:rPr>
      </w:pPr>
      <w:r>
        <w:rPr>
          <w:rFonts w:cs="Arial"/>
          <w:szCs w:val="22"/>
        </w:rPr>
        <w:t>Advises senior management and the Council on the effects of relevant new or draft legislation, Codes of Practice and disseminates that information to the appropriate internal and external bodies</w:t>
      </w:r>
    </w:p>
    <w:p w14:paraId="6F25A7FD" w14:textId="77777777" w:rsidR="00C12A69" w:rsidRPr="00FF6C24" w:rsidRDefault="00C12A69" w:rsidP="00AB1E05">
      <w:pPr>
        <w:autoSpaceDE w:val="0"/>
        <w:autoSpaceDN w:val="0"/>
        <w:adjustRightInd w:val="0"/>
        <w:spacing w:after="0" w:line="240" w:lineRule="auto"/>
        <w:rPr>
          <w:rFonts w:ascii="Arial-BoldMT" w:hAnsi="Arial-BoldMT" w:cs="Arial-BoldMT"/>
          <w:b/>
          <w:bCs/>
          <w:color w:val="000000" w:themeColor="text1"/>
          <w:sz w:val="20"/>
          <w:szCs w:val="20"/>
        </w:rPr>
      </w:pPr>
    </w:p>
    <w:p w14:paraId="41330123" w14:textId="5CBF7C5F" w:rsidR="00FF6C24" w:rsidRDefault="00FF6C24" w:rsidP="005D386E">
      <w:pPr>
        <w:autoSpaceDE w:val="0"/>
        <w:autoSpaceDN w:val="0"/>
        <w:adjustRightInd w:val="0"/>
        <w:spacing w:after="0" w:line="240" w:lineRule="auto"/>
        <w:rPr>
          <w:rFonts w:ascii="ArialMT" w:hAnsi="ArialMT" w:cs="ArialMT"/>
          <w:color w:val="FF0000"/>
          <w:sz w:val="20"/>
          <w:szCs w:val="20"/>
        </w:rPr>
      </w:pPr>
    </w:p>
    <w:p w14:paraId="39132E7D" w14:textId="77777777" w:rsidR="00FF6C24" w:rsidRPr="005D386E" w:rsidRDefault="00FF6C24" w:rsidP="005D386E">
      <w:pPr>
        <w:autoSpaceDE w:val="0"/>
        <w:autoSpaceDN w:val="0"/>
        <w:adjustRightInd w:val="0"/>
        <w:spacing w:after="0" w:line="240" w:lineRule="auto"/>
        <w:rPr>
          <w:rFonts w:ascii="Arial-BoldMT" w:hAnsi="Arial-BoldMT" w:cs="Arial-BoldMT"/>
          <w:b/>
          <w:bCs/>
          <w:sz w:val="20"/>
          <w:szCs w:val="20"/>
        </w:rPr>
      </w:pPr>
    </w:p>
    <w:p w14:paraId="0CFCA109" w14:textId="77777777" w:rsidR="005D386E" w:rsidRPr="0084394F" w:rsidRDefault="005D386E" w:rsidP="00AB1E05">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84394F">
        <w:rPr>
          <w:rFonts w:ascii="Arial-BoldMT" w:hAnsi="Arial-BoldMT" w:cs="Arial-BoldMT"/>
          <w:b/>
          <w:bCs/>
          <w:color w:val="000000" w:themeColor="text1"/>
          <w:sz w:val="20"/>
          <w:szCs w:val="20"/>
        </w:rPr>
        <w:t>About you</w:t>
      </w:r>
    </w:p>
    <w:p w14:paraId="66FD6B57" w14:textId="77777777" w:rsidR="00DA6196" w:rsidRDefault="00DA6196" w:rsidP="00C12A69">
      <w:pPr>
        <w:rPr>
          <w:rFonts w:cs="Arial"/>
          <w:sz w:val="20"/>
          <w:szCs w:val="20"/>
        </w:rPr>
      </w:pPr>
    </w:p>
    <w:p w14:paraId="42A786E6" w14:textId="31421E96" w:rsidR="00C12A69" w:rsidRDefault="00C12A69" w:rsidP="00DA6196">
      <w:pPr>
        <w:pStyle w:val="ListParagraph"/>
        <w:keepNext/>
        <w:numPr>
          <w:ilvl w:val="0"/>
          <w:numId w:val="12"/>
        </w:numPr>
        <w:spacing w:after="0" w:line="240" w:lineRule="auto"/>
      </w:pPr>
      <w:r w:rsidRPr="00DA6196">
        <w:t>Has a sound knowledge of the following legislation and codes of practice:</w:t>
      </w:r>
    </w:p>
    <w:p w14:paraId="509C360F" w14:textId="77777777" w:rsidR="00DA6196" w:rsidRPr="00DA6196" w:rsidRDefault="00DA6196" w:rsidP="00DA6196">
      <w:pPr>
        <w:pStyle w:val="ListParagraph"/>
        <w:keepNext/>
        <w:spacing w:after="0" w:line="240" w:lineRule="auto"/>
      </w:pPr>
    </w:p>
    <w:p w14:paraId="0C36D904"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New Roads and Street Works Act (NRSWA) 1991</w:t>
      </w:r>
    </w:p>
    <w:p w14:paraId="2F301B1D"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Traffic Management Act 2004</w:t>
      </w:r>
    </w:p>
    <w:p w14:paraId="638CE4E6"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 xml:space="preserve">London Permit scheme 2010  </w:t>
      </w:r>
    </w:p>
    <w:p w14:paraId="2F3642B1"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Road Traffic Act 1984</w:t>
      </w:r>
    </w:p>
    <w:p w14:paraId="4FA952CC"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Highways Act 1980</w:t>
      </w:r>
    </w:p>
    <w:p w14:paraId="2DDA356D"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Code of Practice (CoP) for Inspection 2002</w:t>
      </w:r>
    </w:p>
    <w:p w14:paraId="27405DDB"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Specification for the reinstatement of opening in the highway (SROH)</w:t>
      </w:r>
    </w:p>
    <w:p w14:paraId="6B5D6A6E" w14:textId="77777777" w:rsidR="00A712F2" w:rsidRDefault="00A712F2" w:rsidP="00A712F2">
      <w:pPr>
        <w:pStyle w:val="BodyText2"/>
        <w:tabs>
          <w:tab w:val="left" w:pos="2127"/>
        </w:tabs>
        <w:spacing w:after="0" w:line="240" w:lineRule="auto"/>
        <w:ind w:left="1440" w:right="567"/>
        <w:rPr>
          <w:rFonts w:cs="Arial"/>
          <w:sz w:val="20"/>
          <w:szCs w:val="20"/>
        </w:rPr>
      </w:pPr>
      <w:r>
        <w:rPr>
          <w:rFonts w:cs="Arial"/>
          <w:sz w:val="20"/>
          <w:szCs w:val="20"/>
        </w:rPr>
        <w:t>Code of Practice for the Coordination of works</w:t>
      </w:r>
    </w:p>
    <w:p w14:paraId="146A6410" w14:textId="77777777" w:rsidR="00C12A69" w:rsidRDefault="00C12A69" w:rsidP="00C12A69">
      <w:pPr>
        <w:rPr>
          <w:rFonts w:cs="Arial"/>
          <w:sz w:val="20"/>
          <w:szCs w:val="20"/>
        </w:rPr>
      </w:pPr>
    </w:p>
    <w:p w14:paraId="1FDC58FB" w14:textId="735AD7C9" w:rsidR="00C12A69" w:rsidRDefault="00C12A69" w:rsidP="00C12A69">
      <w:pPr>
        <w:pStyle w:val="ListParagraph"/>
        <w:keepNext/>
        <w:numPr>
          <w:ilvl w:val="0"/>
          <w:numId w:val="12"/>
        </w:numPr>
        <w:spacing w:after="0" w:line="240" w:lineRule="auto"/>
      </w:pPr>
      <w:r>
        <w:t>Communicates effectively (both written and orally) to explain and present information, legislation, Council policies and procedures and advice clearly and concisely.</w:t>
      </w:r>
    </w:p>
    <w:p w14:paraId="4CDBF1DA" w14:textId="35C41936" w:rsidR="00C12A69" w:rsidRDefault="00C12A69" w:rsidP="007632F5">
      <w:pPr>
        <w:pStyle w:val="ListParagraph"/>
        <w:keepNext/>
        <w:numPr>
          <w:ilvl w:val="0"/>
          <w:numId w:val="12"/>
        </w:numPr>
        <w:spacing w:after="0" w:line="240" w:lineRule="auto"/>
      </w:pPr>
      <w:r w:rsidRPr="007632F5">
        <w:rPr>
          <w:bCs/>
        </w:rPr>
        <w:t xml:space="preserve">Plans, </w:t>
      </w:r>
      <w:proofErr w:type="gramStart"/>
      <w:r w:rsidRPr="007632F5">
        <w:rPr>
          <w:bCs/>
        </w:rPr>
        <w:t>prioritises</w:t>
      </w:r>
      <w:proofErr w:type="gramEnd"/>
      <w:r w:rsidRPr="007632F5">
        <w:rPr>
          <w:bCs/>
        </w:rPr>
        <w:t xml:space="preserve"> and delivers own workload in a methodical way to effectively meet tight schedules </w:t>
      </w:r>
    </w:p>
    <w:p w14:paraId="44BC1766" w14:textId="002A5DA3" w:rsidR="00C12A69" w:rsidRPr="007632F5" w:rsidRDefault="00C12A69" w:rsidP="00C12A69">
      <w:pPr>
        <w:pStyle w:val="ListParagraph"/>
        <w:keepNext/>
        <w:numPr>
          <w:ilvl w:val="0"/>
          <w:numId w:val="12"/>
        </w:numPr>
        <w:spacing w:after="0" w:line="240" w:lineRule="auto"/>
      </w:pPr>
      <w:r>
        <w:t>Identifies service user needs and is actively involved in seeking innovative ways to continual</w:t>
      </w:r>
      <w:r w:rsidR="007632F5">
        <w:t>ly improve the way these are met</w:t>
      </w:r>
    </w:p>
    <w:p w14:paraId="1F47A9ED" w14:textId="7928F01D" w:rsidR="00C12A69" w:rsidRPr="007632F5" w:rsidRDefault="00C12A69" w:rsidP="007632F5">
      <w:pPr>
        <w:pStyle w:val="ListParagraph"/>
        <w:keepNext/>
        <w:numPr>
          <w:ilvl w:val="0"/>
          <w:numId w:val="12"/>
        </w:numPr>
        <w:spacing w:after="0" w:line="240" w:lineRule="auto"/>
        <w:rPr>
          <w:rFonts w:cs="Times New Roman"/>
        </w:rPr>
      </w:pPr>
      <w:r w:rsidRPr="007632F5">
        <w:rPr>
          <w:rFonts w:cs="Arial"/>
        </w:rPr>
        <w:t xml:space="preserve">Assesses and monitors processes and procedures, bound by legislation, to embrace change </w:t>
      </w:r>
      <w:proofErr w:type="gramStart"/>
      <w:r w:rsidRPr="007632F5">
        <w:rPr>
          <w:rFonts w:cs="Arial"/>
        </w:rPr>
        <w:t>in order to</w:t>
      </w:r>
      <w:proofErr w:type="gramEnd"/>
      <w:r w:rsidRPr="007632F5">
        <w:rPr>
          <w:rFonts w:cs="Arial"/>
        </w:rPr>
        <w:t xml:space="preserve"> facilitate continuous improvement. </w:t>
      </w:r>
    </w:p>
    <w:p w14:paraId="1B4EAB1D" w14:textId="329091CE" w:rsidR="00C12A69" w:rsidRPr="007632F5" w:rsidRDefault="00C12A69" w:rsidP="007632F5">
      <w:pPr>
        <w:pStyle w:val="ListParagraph"/>
        <w:keepNext/>
        <w:numPr>
          <w:ilvl w:val="0"/>
          <w:numId w:val="12"/>
        </w:numPr>
        <w:spacing w:after="0" w:line="240" w:lineRule="auto"/>
        <w:rPr>
          <w:rFonts w:cs="Times New Roman"/>
        </w:rPr>
      </w:pPr>
      <w:r w:rsidRPr="007632F5">
        <w:rPr>
          <w:rFonts w:cs="Arial"/>
        </w:rPr>
        <w:t>Implement</w:t>
      </w:r>
      <w:r w:rsidR="007632F5" w:rsidRPr="007632F5">
        <w:rPr>
          <w:rFonts w:cs="Arial"/>
        </w:rPr>
        <w:t>s</w:t>
      </w:r>
      <w:r w:rsidRPr="007632F5">
        <w:rPr>
          <w:rFonts w:cs="Arial"/>
        </w:rPr>
        <w:t xml:space="preserve"> and maintain</w:t>
      </w:r>
      <w:r w:rsidR="007632F5" w:rsidRPr="007632F5">
        <w:rPr>
          <w:rFonts w:cs="Arial"/>
        </w:rPr>
        <w:t>s</w:t>
      </w:r>
      <w:r w:rsidRPr="007632F5">
        <w:rPr>
          <w:rFonts w:cs="Arial"/>
        </w:rPr>
        <w:t xml:space="preserve"> those management and administrative systems, including IT systems and performance review systems, necessary for the delivery of cost effective, high quality services.</w:t>
      </w:r>
    </w:p>
    <w:p w14:paraId="6E4510D2" w14:textId="05DE9C64" w:rsidR="007632F5" w:rsidRPr="00DA6196" w:rsidRDefault="007632F5" w:rsidP="00DA6196">
      <w:pPr>
        <w:pStyle w:val="ListParagraph"/>
        <w:keepNext/>
        <w:numPr>
          <w:ilvl w:val="0"/>
          <w:numId w:val="12"/>
        </w:numPr>
        <w:spacing w:after="0" w:line="240" w:lineRule="auto"/>
        <w:rPr>
          <w:rFonts w:cs="Arial"/>
        </w:rPr>
      </w:pPr>
      <w:r>
        <w:rPr>
          <w:rFonts w:cs="Arial"/>
        </w:rPr>
        <w:t>Has managed a team of staff in one or more of the technical functional areas of work within the Service.</w:t>
      </w:r>
    </w:p>
    <w:p w14:paraId="6AA3480A" w14:textId="735F6691" w:rsidR="007632F5" w:rsidRDefault="00DA6196" w:rsidP="007632F5">
      <w:pPr>
        <w:pStyle w:val="ListParagraph"/>
        <w:keepNext/>
        <w:numPr>
          <w:ilvl w:val="0"/>
          <w:numId w:val="12"/>
        </w:numPr>
        <w:spacing w:after="0" w:line="240" w:lineRule="auto"/>
        <w:rPr>
          <w:rFonts w:cs="Arial"/>
        </w:rPr>
      </w:pPr>
      <w:r>
        <w:rPr>
          <w:rFonts w:cs="Arial"/>
        </w:rPr>
        <w:t>Manages</w:t>
      </w:r>
      <w:r w:rsidR="007632F5">
        <w:rPr>
          <w:rFonts w:cs="Arial"/>
        </w:rPr>
        <w:t xml:space="preserve"> change, </w:t>
      </w:r>
      <w:r>
        <w:rPr>
          <w:rFonts w:cs="Arial"/>
        </w:rPr>
        <w:t>is</w:t>
      </w:r>
      <w:r w:rsidR="007632F5">
        <w:rPr>
          <w:rFonts w:cs="Arial"/>
        </w:rPr>
        <w:t xml:space="preserve"> a proactive leader and </w:t>
      </w:r>
      <w:r>
        <w:rPr>
          <w:rFonts w:cs="Arial"/>
        </w:rPr>
        <w:t xml:space="preserve">a </w:t>
      </w:r>
      <w:r w:rsidR="007632F5">
        <w:rPr>
          <w:rFonts w:cs="Arial"/>
        </w:rPr>
        <w:t xml:space="preserve">team player, </w:t>
      </w:r>
      <w:r>
        <w:rPr>
          <w:rFonts w:cs="Arial"/>
        </w:rPr>
        <w:t>is</w:t>
      </w:r>
      <w:r w:rsidR="007632F5">
        <w:rPr>
          <w:rFonts w:cs="Arial"/>
        </w:rPr>
        <w:t xml:space="preserve"> a good communicator,</w:t>
      </w:r>
      <w:r>
        <w:rPr>
          <w:rFonts w:cs="Arial"/>
        </w:rPr>
        <w:t xml:space="preserve"> is </w:t>
      </w:r>
      <w:r w:rsidR="007632F5">
        <w:rPr>
          <w:rFonts w:cs="Arial"/>
        </w:rPr>
        <w:t xml:space="preserve">responsive and </w:t>
      </w:r>
      <w:r w:rsidR="00A712F2">
        <w:rPr>
          <w:rFonts w:cs="Arial"/>
        </w:rPr>
        <w:t xml:space="preserve">is </w:t>
      </w:r>
      <w:r w:rsidR="007632F5">
        <w:rPr>
          <w:rFonts w:cs="Arial"/>
        </w:rPr>
        <w:t>a motivator</w:t>
      </w:r>
    </w:p>
    <w:p w14:paraId="3A06E9CF" w14:textId="0E40ED1B" w:rsidR="00C12A69" w:rsidRDefault="00C12A69" w:rsidP="00C12A69">
      <w:pPr>
        <w:keepNext/>
      </w:pPr>
    </w:p>
    <w:p w14:paraId="19B909BF" w14:textId="6AB7ADAA" w:rsidR="00BB74B2" w:rsidRPr="00BB74B2" w:rsidRDefault="00BB74B2" w:rsidP="005D386E">
      <w:pPr>
        <w:autoSpaceDE w:val="0"/>
        <w:autoSpaceDN w:val="0"/>
        <w:adjustRightInd w:val="0"/>
        <w:spacing w:after="0" w:line="240" w:lineRule="auto"/>
        <w:rPr>
          <w:rFonts w:ascii="Arial" w:hAnsi="Arial" w:cs="Arial"/>
          <w:b/>
          <w:bCs/>
          <w:sz w:val="20"/>
          <w:szCs w:val="20"/>
        </w:rPr>
      </w:pPr>
    </w:p>
    <w:p w14:paraId="49460580" w14:textId="77777777" w:rsidR="00BB74B2" w:rsidRPr="00BB74B2" w:rsidRDefault="00BB74B2" w:rsidP="00BB74B2">
      <w:pPr>
        <w:rPr>
          <w:rFonts w:ascii="Arial" w:hAnsi="Arial" w:cs="Arial"/>
          <w:sz w:val="20"/>
          <w:szCs w:val="20"/>
        </w:rPr>
      </w:pPr>
      <w:r w:rsidRPr="00BB74B2">
        <w:rPr>
          <w:rFonts w:ascii="Arial" w:hAnsi="Arial" w:cs="Arial"/>
          <w:b/>
          <w:sz w:val="20"/>
          <w:szCs w:val="20"/>
        </w:rPr>
        <w:lastRenderedPageBreak/>
        <w:t>People Management Responsibilities:</w:t>
      </w:r>
    </w:p>
    <w:p w14:paraId="1E4DE661" w14:textId="778D0F21" w:rsidR="00BB74B2" w:rsidRPr="00BB74B2" w:rsidRDefault="00DA6196" w:rsidP="00BB74B2">
      <w:pPr>
        <w:rPr>
          <w:rFonts w:ascii="Arial" w:hAnsi="Arial" w:cs="Arial"/>
          <w:sz w:val="20"/>
          <w:szCs w:val="20"/>
        </w:rPr>
      </w:pPr>
      <w:r>
        <w:rPr>
          <w:rFonts w:ascii="Arial" w:hAnsi="Arial" w:cs="Arial"/>
          <w:sz w:val="20"/>
          <w:szCs w:val="20"/>
        </w:rPr>
        <w:t>8</w:t>
      </w:r>
      <w:r w:rsidR="00BB74B2" w:rsidRPr="00BB74B2">
        <w:rPr>
          <w:rFonts w:ascii="Arial" w:hAnsi="Arial" w:cs="Arial"/>
          <w:sz w:val="20"/>
          <w:szCs w:val="20"/>
        </w:rPr>
        <w:t xml:space="preserve"> direct reports with full management accountabilities; learning, </w:t>
      </w:r>
      <w:proofErr w:type="gramStart"/>
      <w:r w:rsidR="00BB74B2" w:rsidRPr="00BB74B2">
        <w:rPr>
          <w:rFonts w:ascii="Arial" w:hAnsi="Arial" w:cs="Arial"/>
          <w:sz w:val="20"/>
          <w:szCs w:val="20"/>
        </w:rPr>
        <w:t>performance</w:t>
      </w:r>
      <w:proofErr w:type="gramEnd"/>
      <w:r w:rsidR="00BB74B2" w:rsidRPr="00BB74B2">
        <w:rPr>
          <w:rFonts w:ascii="Arial" w:hAnsi="Arial" w:cs="Arial"/>
          <w:sz w:val="20"/>
          <w:szCs w:val="20"/>
        </w:rPr>
        <w:t xml:space="preserve"> and development. This role has expertise and accountability to get the best out of their staff team to deliver a </w:t>
      </w:r>
      <w:proofErr w:type="gramStart"/>
      <w:r w:rsidR="00BB74B2" w:rsidRPr="00BB74B2">
        <w:rPr>
          <w:rFonts w:ascii="Arial" w:hAnsi="Arial" w:cs="Arial"/>
          <w:sz w:val="20"/>
          <w:szCs w:val="20"/>
        </w:rPr>
        <w:t>high quality</w:t>
      </w:r>
      <w:proofErr w:type="gramEnd"/>
      <w:r w:rsidR="00BB74B2" w:rsidRPr="00BB74B2">
        <w:rPr>
          <w:rFonts w:ascii="Arial" w:hAnsi="Arial" w:cs="Arial"/>
          <w:sz w:val="20"/>
          <w:szCs w:val="20"/>
        </w:rPr>
        <w:t xml:space="preserve"> service in a pressured environme</w:t>
      </w:r>
      <w:r>
        <w:rPr>
          <w:rFonts w:ascii="Arial" w:hAnsi="Arial" w:cs="Arial"/>
          <w:sz w:val="20"/>
          <w:szCs w:val="20"/>
        </w:rPr>
        <w:t>nt. There is a further tier of 4</w:t>
      </w:r>
      <w:r w:rsidR="00BB74B2" w:rsidRPr="00BB74B2">
        <w:rPr>
          <w:rFonts w:ascii="Arial" w:hAnsi="Arial" w:cs="Arial"/>
          <w:sz w:val="20"/>
          <w:szCs w:val="20"/>
        </w:rPr>
        <w:t xml:space="preserve"> </w:t>
      </w:r>
      <w:r>
        <w:rPr>
          <w:rFonts w:ascii="Arial" w:hAnsi="Arial" w:cs="Arial"/>
          <w:sz w:val="20"/>
          <w:szCs w:val="20"/>
        </w:rPr>
        <w:t>full time staff</w:t>
      </w:r>
      <w:r w:rsidR="00BB74B2" w:rsidRPr="00BB74B2">
        <w:rPr>
          <w:rFonts w:ascii="Arial" w:hAnsi="Arial" w:cs="Arial"/>
          <w:sz w:val="20"/>
          <w:szCs w:val="20"/>
        </w:rPr>
        <w:t xml:space="preserve">. </w:t>
      </w:r>
    </w:p>
    <w:p w14:paraId="692E6628" w14:textId="77777777" w:rsidR="00BB74B2" w:rsidRPr="00BB74B2" w:rsidRDefault="00BB74B2" w:rsidP="00BB74B2">
      <w:pPr>
        <w:rPr>
          <w:rFonts w:ascii="Arial" w:hAnsi="Arial" w:cs="Arial"/>
          <w:b/>
          <w:sz w:val="20"/>
          <w:szCs w:val="20"/>
        </w:rPr>
      </w:pPr>
      <w:proofErr w:type="gramStart"/>
      <w:r w:rsidRPr="00BB74B2">
        <w:rPr>
          <w:rFonts w:ascii="Arial" w:hAnsi="Arial" w:cs="Arial"/>
          <w:b/>
          <w:sz w:val="20"/>
          <w:szCs w:val="20"/>
        </w:rPr>
        <w:t>Relationships;</w:t>
      </w:r>
      <w:proofErr w:type="gramEnd"/>
    </w:p>
    <w:p w14:paraId="57145D00" w14:textId="6C6FB957" w:rsidR="00DA6196" w:rsidRPr="00DA6196" w:rsidRDefault="00BB74B2" w:rsidP="00DA6196">
      <w:pPr>
        <w:spacing w:after="0" w:line="240" w:lineRule="auto"/>
        <w:rPr>
          <w:rFonts w:cs="Arial"/>
        </w:rPr>
      </w:pPr>
      <w:r w:rsidRPr="00DA6196">
        <w:rPr>
          <w:rFonts w:ascii="Arial" w:hAnsi="Arial" w:cs="Arial"/>
          <w:sz w:val="20"/>
          <w:szCs w:val="20"/>
        </w:rPr>
        <w:t xml:space="preserve">This role will develop and maintain strong relationships with the following </w:t>
      </w:r>
      <w:r w:rsidR="00DA6196" w:rsidRPr="00DA6196">
        <w:rPr>
          <w:rFonts w:ascii="Arial" w:hAnsi="Arial" w:cs="Arial"/>
          <w:sz w:val="20"/>
          <w:szCs w:val="20"/>
        </w:rPr>
        <w:t>stakeholders</w:t>
      </w:r>
      <w:r w:rsidRPr="00DA6196">
        <w:rPr>
          <w:rFonts w:ascii="Arial" w:hAnsi="Arial" w:cs="Arial"/>
          <w:sz w:val="20"/>
          <w:szCs w:val="20"/>
        </w:rPr>
        <w:t xml:space="preserve">; </w:t>
      </w:r>
      <w:r w:rsidR="00DA6196" w:rsidRPr="00DA6196">
        <w:rPr>
          <w:rFonts w:cs="Arial"/>
        </w:rPr>
        <w:t xml:space="preserve">London Wide Borough </w:t>
      </w:r>
      <w:proofErr w:type="gramStart"/>
      <w:r w:rsidR="00DA6196" w:rsidRPr="00DA6196">
        <w:rPr>
          <w:rFonts w:cs="Arial"/>
        </w:rPr>
        <w:t>colleagues,  representatives</w:t>
      </w:r>
      <w:proofErr w:type="gramEnd"/>
      <w:r w:rsidR="00DA6196" w:rsidRPr="00DA6196">
        <w:rPr>
          <w:rFonts w:cs="Arial"/>
        </w:rPr>
        <w:t xml:space="preserve"> of Utility Companies, building contractors, members of the public and other statutory bodies.</w:t>
      </w:r>
      <w:r w:rsidR="00DA6196">
        <w:rPr>
          <w:rFonts w:cs="Arial"/>
        </w:rPr>
        <w:t xml:space="preserve"> </w:t>
      </w:r>
      <w:proofErr w:type="gramStart"/>
      <w:r w:rsidR="00DA6196">
        <w:rPr>
          <w:rFonts w:cs="Arial"/>
        </w:rPr>
        <w:t>Also</w:t>
      </w:r>
      <w:proofErr w:type="gramEnd"/>
      <w:r w:rsidR="00DA6196">
        <w:rPr>
          <w:rFonts w:cs="Arial"/>
        </w:rPr>
        <w:t xml:space="preserve"> with </w:t>
      </w:r>
      <w:r w:rsidR="00DA6196" w:rsidRPr="00DA6196">
        <w:rPr>
          <w:rFonts w:cs="Arial"/>
        </w:rPr>
        <w:t>Camden’s legal Services to ensure any enforcement action is appropriate and effective and with Camden’s finance teams to manage income and debts to ensure effective budget management</w:t>
      </w:r>
    </w:p>
    <w:p w14:paraId="3411F595" w14:textId="4E4C254A" w:rsidR="00BB74B2" w:rsidRPr="00BB74B2" w:rsidRDefault="00BB74B2" w:rsidP="00BB74B2">
      <w:pPr>
        <w:rPr>
          <w:rFonts w:ascii="Arial" w:hAnsi="Arial" w:cs="Arial"/>
          <w:sz w:val="20"/>
          <w:szCs w:val="20"/>
        </w:rPr>
      </w:pPr>
    </w:p>
    <w:p w14:paraId="1CAD8845" w14:textId="40606D41" w:rsidR="00BB74B2" w:rsidRPr="00BB74B2" w:rsidRDefault="00BB74B2" w:rsidP="00BB74B2">
      <w:pPr>
        <w:rPr>
          <w:rFonts w:ascii="Arial" w:hAnsi="Arial" w:cs="Arial"/>
          <w:sz w:val="20"/>
          <w:szCs w:val="20"/>
        </w:rPr>
      </w:pPr>
      <w:r w:rsidRPr="00BB74B2">
        <w:rPr>
          <w:rFonts w:ascii="Arial" w:hAnsi="Arial" w:cs="Arial"/>
          <w:sz w:val="20"/>
          <w:szCs w:val="20"/>
        </w:rPr>
        <w:t xml:space="preserve">The nature of these relationships and partnerships are likely to be developmentally focused on strategy and policy, as well as </w:t>
      </w:r>
      <w:r w:rsidR="00DA6196">
        <w:rPr>
          <w:rFonts w:ascii="Arial" w:hAnsi="Arial" w:cs="Arial"/>
          <w:sz w:val="20"/>
          <w:szCs w:val="20"/>
        </w:rPr>
        <w:t>statutory functions</w:t>
      </w:r>
      <w:r w:rsidRPr="00BB74B2">
        <w:rPr>
          <w:rFonts w:ascii="Arial" w:hAnsi="Arial" w:cs="Arial"/>
          <w:sz w:val="20"/>
          <w:szCs w:val="20"/>
        </w:rPr>
        <w:t>.</w:t>
      </w:r>
    </w:p>
    <w:p w14:paraId="15A29F11" w14:textId="77777777" w:rsidR="00BB74B2" w:rsidRDefault="00BB74B2" w:rsidP="00BB74B2">
      <w:pPr>
        <w:rPr>
          <w:rFonts w:ascii="Arial" w:hAnsi="Arial" w:cs="Arial"/>
          <w:b/>
          <w:sz w:val="20"/>
          <w:szCs w:val="20"/>
        </w:rPr>
      </w:pPr>
    </w:p>
    <w:p w14:paraId="7B8C6329" w14:textId="444B3E52" w:rsidR="00BB74B2" w:rsidRPr="00BB74B2" w:rsidRDefault="00BB74B2" w:rsidP="00BB74B2">
      <w:pPr>
        <w:rPr>
          <w:rFonts w:ascii="Arial" w:hAnsi="Arial" w:cs="Arial"/>
          <w:b/>
          <w:sz w:val="20"/>
          <w:szCs w:val="20"/>
        </w:rPr>
      </w:pPr>
      <w:r w:rsidRPr="00BB74B2">
        <w:rPr>
          <w:rFonts w:ascii="Arial" w:hAnsi="Arial" w:cs="Arial"/>
          <w:b/>
          <w:sz w:val="20"/>
          <w:szCs w:val="20"/>
        </w:rPr>
        <w:t>Work Environment:</w:t>
      </w:r>
    </w:p>
    <w:p w14:paraId="16BFAF39" w14:textId="428E2CCE" w:rsidR="00DA6196" w:rsidRPr="00DA6196" w:rsidRDefault="00DA6196" w:rsidP="00DA6196">
      <w:pPr>
        <w:rPr>
          <w:rFonts w:cs="Arial"/>
        </w:rPr>
      </w:pPr>
      <w:r w:rsidRPr="00DA6196">
        <w:rPr>
          <w:rFonts w:cs="Arial"/>
        </w:rPr>
        <w:t>The role is primarily office based but external meetings and site meetings may be necessary. The team are based at 5 Pancras Square.</w:t>
      </w:r>
      <w:r w:rsidR="00C63586">
        <w:rPr>
          <w:rFonts w:cs="Arial"/>
        </w:rPr>
        <w:t xml:space="preserve"> You will report</w:t>
      </w:r>
      <w:r w:rsidR="001B4F05">
        <w:rPr>
          <w:rFonts w:cs="Arial"/>
        </w:rPr>
        <w:t xml:space="preserve"> directly to the Chief Engineer, supporting Communities.</w:t>
      </w:r>
    </w:p>
    <w:p w14:paraId="0E72DE8E" w14:textId="45B0E378" w:rsidR="00DA6196" w:rsidRPr="00DA6196" w:rsidRDefault="00DA6196" w:rsidP="00DA6196">
      <w:pPr>
        <w:tabs>
          <w:tab w:val="num" w:pos="720"/>
        </w:tabs>
        <w:rPr>
          <w:rFonts w:cs="Arial"/>
        </w:rPr>
      </w:pPr>
      <w:r w:rsidRPr="00DA6196">
        <w:rPr>
          <w:rFonts w:cs="Arial"/>
        </w:rPr>
        <w:t>The post holder will be expected to:</w:t>
      </w:r>
    </w:p>
    <w:p w14:paraId="4A60AD3E" w14:textId="159474CC" w:rsidR="00DA6196" w:rsidRPr="00DA6196" w:rsidRDefault="00DA6196" w:rsidP="00DA6196">
      <w:pPr>
        <w:pStyle w:val="ListParagraph"/>
        <w:keepNext/>
        <w:numPr>
          <w:ilvl w:val="0"/>
          <w:numId w:val="12"/>
        </w:numPr>
        <w:tabs>
          <w:tab w:val="num" w:pos="720"/>
        </w:tabs>
        <w:spacing w:after="0" w:line="240" w:lineRule="auto"/>
        <w:rPr>
          <w:rFonts w:cs="Arial"/>
        </w:rPr>
      </w:pPr>
      <w:r w:rsidRPr="00DA6196">
        <w:rPr>
          <w:rFonts w:cs="Arial"/>
        </w:rPr>
        <w:t>Manage an extensive workload with conflicting demands and priorities in terms of deadlines and customer expectations</w:t>
      </w:r>
    </w:p>
    <w:p w14:paraId="13F66C45" w14:textId="1C97F37C" w:rsidR="00DA6196" w:rsidRPr="00DA6196" w:rsidRDefault="00DA6196" w:rsidP="00DA6196">
      <w:pPr>
        <w:pStyle w:val="ListParagraph"/>
        <w:keepNext/>
        <w:numPr>
          <w:ilvl w:val="0"/>
          <w:numId w:val="12"/>
        </w:numPr>
        <w:spacing w:after="0" w:line="240" w:lineRule="auto"/>
        <w:rPr>
          <w:rFonts w:cs="Arial"/>
        </w:rPr>
      </w:pPr>
      <w:r w:rsidRPr="00DA6196">
        <w:rPr>
          <w:rFonts w:cs="Arial"/>
        </w:rPr>
        <w:t>Be resilient and confident in making decisions in delivering the responsibilities of the team and in the application and use of appropriate legislation</w:t>
      </w:r>
    </w:p>
    <w:p w14:paraId="0F077395" w14:textId="6035B2BB" w:rsidR="00DA6196" w:rsidRPr="00DA6196" w:rsidRDefault="00DA6196" w:rsidP="00DA6196">
      <w:pPr>
        <w:pStyle w:val="ListParagraph"/>
        <w:keepNext/>
        <w:numPr>
          <w:ilvl w:val="0"/>
          <w:numId w:val="12"/>
        </w:numPr>
        <w:tabs>
          <w:tab w:val="num" w:pos="720"/>
        </w:tabs>
        <w:spacing w:after="0" w:line="240" w:lineRule="auto"/>
        <w:rPr>
          <w:rFonts w:cs="Arial"/>
        </w:rPr>
      </w:pPr>
      <w:r w:rsidRPr="00DA6196">
        <w:rPr>
          <w:rFonts w:cs="Arial"/>
        </w:rPr>
        <w:t>Participate in providing emergency services during and out of normal office hours in the event of an emergency or as necessary</w:t>
      </w:r>
    </w:p>
    <w:p w14:paraId="4334E727" w14:textId="47DACA4F" w:rsidR="00DA6196" w:rsidRPr="00DA6196" w:rsidRDefault="00DA6196" w:rsidP="00DA6196">
      <w:pPr>
        <w:pStyle w:val="ListParagraph"/>
        <w:keepNext/>
        <w:numPr>
          <w:ilvl w:val="0"/>
          <w:numId w:val="12"/>
        </w:numPr>
        <w:tabs>
          <w:tab w:val="num" w:pos="720"/>
        </w:tabs>
        <w:spacing w:after="0" w:line="240" w:lineRule="auto"/>
        <w:rPr>
          <w:rFonts w:cs="Arial"/>
        </w:rPr>
      </w:pPr>
      <w:r w:rsidRPr="00DA6196">
        <w:rPr>
          <w:rFonts w:cs="Arial"/>
        </w:rPr>
        <w:t xml:space="preserve">Be innovative and reactive in the role in order to identify </w:t>
      </w:r>
      <w:proofErr w:type="gramStart"/>
      <w:r w:rsidRPr="00DA6196">
        <w:rPr>
          <w:rFonts w:cs="Arial"/>
        </w:rPr>
        <w:t>and  resolve</w:t>
      </w:r>
      <w:proofErr w:type="gramEnd"/>
      <w:r w:rsidRPr="00DA6196">
        <w:rPr>
          <w:rFonts w:cs="Arial"/>
        </w:rPr>
        <w:t xml:space="preserve"> any forthcoming and existing problems that would have a detrimental impact on the use of the public highway</w:t>
      </w:r>
    </w:p>
    <w:p w14:paraId="5F94A7F2" w14:textId="77777777" w:rsidR="00DA6196" w:rsidRPr="00DA6196" w:rsidRDefault="00DA6196" w:rsidP="00DA6196">
      <w:pPr>
        <w:pStyle w:val="ListParagraph"/>
        <w:keepNext/>
        <w:numPr>
          <w:ilvl w:val="0"/>
          <w:numId w:val="12"/>
        </w:numPr>
        <w:tabs>
          <w:tab w:val="num" w:pos="720"/>
        </w:tabs>
        <w:spacing w:after="0" w:line="240" w:lineRule="auto"/>
        <w:rPr>
          <w:rFonts w:cs="Arial"/>
        </w:rPr>
      </w:pPr>
      <w:r w:rsidRPr="00DA6196">
        <w:rPr>
          <w:rFonts w:cs="Arial"/>
        </w:rPr>
        <w:t>Represent Camden at industry led working groups, feeding back as appropriate.</w:t>
      </w:r>
    </w:p>
    <w:p w14:paraId="238E4553" w14:textId="24065094" w:rsidR="00BB74B2" w:rsidRDefault="00BB74B2" w:rsidP="005D386E">
      <w:pPr>
        <w:autoSpaceDE w:val="0"/>
        <w:autoSpaceDN w:val="0"/>
        <w:adjustRightInd w:val="0"/>
        <w:spacing w:after="0" w:line="240" w:lineRule="auto"/>
        <w:rPr>
          <w:rFonts w:ascii="Arial-BoldMT" w:hAnsi="Arial-BoldMT" w:cs="Arial-BoldMT"/>
          <w:b/>
          <w:bCs/>
          <w:sz w:val="20"/>
          <w:szCs w:val="20"/>
        </w:rPr>
      </w:pPr>
    </w:p>
    <w:p w14:paraId="214E05EC" w14:textId="77777777" w:rsidR="00BB74B2" w:rsidRPr="005D386E" w:rsidRDefault="00BB74B2" w:rsidP="005D386E">
      <w:pPr>
        <w:autoSpaceDE w:val="0"/>
        <w:autoSpaceDN w:val="0"/>
        <w:adjustRightInd w:val="0"/>
        <w:spacing w:after="0" w:line="240" w:lineRule="auto"/>
        <w:rPr>
          <w:rFonts w:ascii="Arial-BoldMT" w:hAnsi="Arial-BoldMT" w:cs="Arial-BoldMT"/>
          <w:b/>
          <w:bCs/>
          <w:sz w:val="20"/>
          <w:szCs w:val="20"/>
        </w:rPr>
      </w:pPr>
    </w:p>
    <w:p w14:paraId="5237A481" w14:textId="4EA26AE6" w:rsidR="005C12B8" w:rsidRPr="005C12B8" w:rsidRDefault="005C12B8" w:rsidP="00AB1E05">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72A1638C" w14:textId="46414D19" w:rsidR="005D386E" w:rsidRPr="006C6E34" w:rsidRDefault="005D386E" w:rsidP="00AB1E05">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sidR="006C6E34">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3474F06A"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p>
    <w:p w14:paraId="66034676" w14:textId="232D290B" w:rsidR="00836189" w:rsidRPr="00836189" w:rsidRDefault="00836189" w:rsidP="0083618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C11EF85" w14:textId="771E71DE" w:rsidR="00836189" w:rsidRPr="00836189" w:rsidRDefault="00836189" w:rsidP="0083618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3B488B81" w14:textId="77777777" w:rsidR="00836189" w:rsidRDefault="00836189" w:rsidP="005D386E">
      <w:pPr>
        <w:autoSpaceDE w:val="0"/>
        <w:autoSpaceDN w:val="0"/>
        <w:adjustRightInd w:val="0"/>
        <w:spacing w:after="0" w:line="240" w:lineRule="auto"/>
        <w:rPr>
          <w:rFonts w:ascii="Arial-BoldMT" w:hAnsi="Arial-BoldMT" w:cs="Arial-BoldMT"/>
          <w:b/>
          <w:bCs/>
          <w:sz w:val="20"/>
          <w:szCs w:val="20"/>
        </w:rPr>
      </w:pPr>
    </w:p>
    <w:p w14:paraId="0537E469" w14:textId="46014F35"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74279479" w14:textId="02F278CD" w:rsidR="005C12B8" w:rsidRPr="005C12B8" w:rsidRDefault="00E2256A" w:rsidP="00E2256A">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2256A">
        <w:rPr>
          <w:rFonts w:ascii="Arial" w:hAnsi="Arial" w:cs="Arial"/>
          <w:sz w:val="20"/>
          <w:szCs w:val="20"/>
        </w:rPr>
        <w:t>Asian</w:t>
      </w:r>
      <w:proofErr w:type="gramEnd"/>
      <w:r w:rsidRPr="00E2256A">
        <w:rPr>
          <w:rFonts w:ascii="Arial" w:hAnsi="Arial" w:cs="Arial"/>
          <w:sz w:val="20"/>
          <w:szCs w:val="20"/>
        </w:rPr>
        <w:t xml:space="preserve"> and </w:t>
      </w:r>
      <w:r w:rsidR="00563C47">
        <w:rPr>
          <w:rFonts w:ascii="Arial" w:hAnsi="Arial" w:cs="Arial"/>
          <w:sz w:val="20"/>
          <w:szCs w:val="20"/>
        </w:rPr>
        <w:t xml:space="preserve">Ethnic Marginalised groups, </w:t>
      </w:r>
      <w:r w:rsidRPr="00E2256A">
        <w:rPr>
          <w:rFonts w:ascii="Arial" w:hAnsi="Arial" w:cs="Arial"/>
          <w:sz w:val="20"/>
          <w:szCs w:val="20"/>
        </w:rPr>
        <w:t xml:space="preserve">those who identify as LGBT+, neurodiverse and disabled people. </w:t>
      </w:r>
      <w:r w:rsidR="005169A2">
        <w:rPr>
          <w:rFonts w:ascii="Arial" w:hAnsi="Arial" w:cs="Arial"/>
          <w:sz w:val="20"/>
          <w:szCs w:val="20"/>
        </w:rPr>
        <w:t xml:space="preserve">For further information on our commitment to Diversity and Inclusion please go to </w:t>
      </w:r>
      <w:hyperlink r:id="rId12" w:history="1">
        <w:r w:rsidR="001257C7" w:rsidRPr="001257C7">
          <w:rPr>
            <w:rStyle w:val="Hyperlink"/>
            <w:rFonts w:ascii="Arial" w:hAnsi="Arial" w:cs="Arial"/>
            <w:sz w:val="20"/>
            <w:szCs w:val="20"/>
          </w:rPr>
          <w:t>click here</w:t>
        </w:r>
      </w:hyperlink>
      <w:r w:rsidR="001257C7">
        <w:rPr>
          <w:rFonts w:ascii="Arial" w:hAnsi="Arial" w:cs="Arial"/>
          <w:color w:val="FF0000"/>
          <w:sz w:val="20"/>
          <w:szCs w:val="20"/>
        </w:rPr>
        <w:t xml:space="preserve"> </w:t>
      </w:r>
    </w:p>
    <w:p w14:paraId="3D6CF79D" w14:textId="4ACBF78B" w:rsidR="005C12B8" w:rsidRPr="005C12B8" w:rsidRDefault="005C12B8" w:rsidP="005C12B8">
      <w:pPr>
        <w:pStyle w:val="NoSpacing"/>
        <w:rPr>
          <w:rFonts w:ascii="Arial" w:hAnsi="Arial" w:cs="Arial"/>
          <w:b/>
          <w:sz w:val="20"/>
          <w:szCs w:val="20"/>
        </w:rPr>
      </w:pPr>
    </w:p>
    <w:p w14:paraId="2279FB58" w14:textId="77777777" w:rsidR="005D386E" w:rsidRPr="005D386E" w:rsidRDefault="005D386E" w:rsidP="005D386E">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3CAC2BD9"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341AE53F"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6D96B52"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D386E" w:rsidRDefault="005D386E" w:rsidP="005D386E">
      <w:pPr>
        <w:autoSpaceDE w:val="0"/>
        <w:autoSpaceDN w:val="0"/>
        <w:adjustRightInd w:val="0"/>
        <w:spacing w:after="0" w:line="240" w:lineRule="auto"/>
        <w:rPr>
          <w:rFonts w:ascii="ArialMT" w:hAnsi="ArialMT" w:cs="ArialMT"/>
          <w:sz w:val="20"/>
          <w:szCs w:val="20"/>
        </w:rPr>
      </w:pPr>
    </w:p>
    <w:p w14:paraId="00BFB020" w14:textId="77777777" w:rsidR="00836189" w:rsidRPr="00836189" w:rsidRDefault="00836189" w:rsidP="0083618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54D47C96" w14:textId="46C22783" w:rsidR="00836189" w:rsidRPr="00836189" w:rsidRDefault="00836189" w:rsidP="0083618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385DA1">
        <w:rPr>
          <w:rFonts w:ascii="ArialMT" w:hAnsi="ArialMT" w:cs="ArialMT"/>
          <w:sz w:val="20"/>
          <w:szCs w:val="20"/>
        </w:rPr>
        <w:t>.</w:t>
      </w:r>
    </w:p>
    <w:p w14:paraId="443640D4" w14:textId="77777777" w:rsidR="00836189" w:rsidRDefault="00836189" w:rsidP="005D386E">
      <w:pPr>
        <w:autoSpaceDE w:val="0"/>
        <w:autoSpaceDN w:val="0"/>
        <w:adjustRightInd w:val="0"/>
        <w:spacing w:after="0" w:line="240" w:lineRule="auto"/>
        <w:rPr>
          <w:rFonts w:ascii="ArialMT" w:hAnsi="ArialMT" w:cs="ArialMT"/>
          <w:sz w:val="20"/>
          <w:szCs w:val="20"/>
        </w:rPr>
      </w:pPr>
    </w:p>
    <w:sectPr w:rsidR="00836189"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0963D" w14:textId="77777777" w:rsidR="00CD2AF4" w:rsidRDefault="00CD2AF4" w:rsidP="00613E6D">
      <w:pPr>
        <w:spacing w:after="0" w:line="240" w:lineRule="auto"/>
      </w:pPr>
      <w:r>
        <w:separator/>
      </w:r>
    </w:p>
  </w:endnote>
  <w:endnote w:type="continuationSeparator" w:id="0">
    <w:p w14:paraId="707EDE97" w14:textId="77777777" w:rsidR="00CD2AF4" w:rsidRDefault="00CD2AF4"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CDA6" w14:textId="77777777" w:rsidR="00CD2AF4" w:rsidRDefault="00CD2AF4" w:rsidP="00613E6D">
      <w:pPr>
        <w:spacing w:after="0" w:line="240" w:lineRule="auto"/>
      </w:pPr>
      <w:r>
        <w:separator/>
      </w:r>
    </w:p>
  </w:footnote>
  <w:footnote w:type="continuationSeparator" w:id="0">
    <w:p w14:paraId="272369B1" w14:textId="77777777" w:rsidR="00CD2AF4" w:rsidRDefault="00CD2AF4"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5CE3"/>
    <w:multiLevelType w:val="hybridMultilevel"/>
    <w:tmpl w:val="6AD6FE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A33B1"/>
    <w:multiLevelType w:val="hybridMultilevel"/>
    <w:tmpl w:val="B7D85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2B0EDB"/>
    <w:multiLevelType w:val="hybridMultilevel"/>
    <w:tmpl w:val="4948D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60517B"/>
    <w:multiLevelType w:val="hybridMultilevel"/>
    <w:tmpl w:val="4756068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50020"/>
    <w:multiLevelType w:val="hybridMultilevel"/>
    <w:tmpl w:val="0C86A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E2B34"/>
    <w:multiLevelType w:val="hybridMultilevel"/>
    <w:tmpl w:val="55087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258AA"/>
    <w:multiLevelType w:val="hybridMultilevel"/>
    <w:tmpl w:val="7C94D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12"/>
  </w:num>
  <w:num w:numId="6">
    <w:abstractNumId w:val="11"/>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9"/>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A62D6"/>
    <w:rsid w:val="001257C7"/>
    <w:rsid w:val="00195C57"/>
    <w:rsid w:val="001B4F05"/>
    <w:rsid w:val="00255B15"/>
    <w:rsid w:val="00385DA1"/>
    <w:rsid w:val="0049498A"/>
    <w:rsid w:val="004C00F3"/>
    <w:rsid w:val="005169A2"/>
    <w:rsid w:val="00563C47"/>
    <w:rsid w:val="005C12B8"/>
    <w:rsid w:val="005D386E"/>
    <w:rsid w:val="005D4491"/>
    <w:rsid w:val="00613E6D"/>
    <w:rsid w:val="006538A6"/>
    <w:rsid w:val="006B088C"/>
    <w:rsid w:val="006C6E34"/>
    <w:rsid w:val="006E5720"/>
    <w:rsid w:val="007632F5"/>
    <w:rsid w:val="00803F9D"/>
    <w:rsid w:val="00836189"/>
    <w:rsid w:val="0084394F"/>
    <w:rsid w:val="008C53EC"/>
    <w:rsid w:val="00945527"/>
    <w:rsid w:val="00976206"/>
    <w:rsid w:val="00980CF7"/>
    <w:rsid w:val="00A712F2"/>
    <w:rsid w:val="00A84F58"/>
    <w:rsid w:val="00AB1E05"/>
    <w:rsid w:val="00B51A0D"/>
    <w:rsid w:val="00B5254A"/>
    <w:rsid w:val="00B9092E"/>
    <w:rsid w:val="00B96648"/>
    <w:rsid w:val="00BB74B2"/>
    <w:rsid w:val="00C12A69"/>
    <w:rsid w:val="00C46503"/>
    <w:rsid w:val="00C63586"/>
    <w:rsid w:val="00C9725F"/>
    <w:rsid w:val="00CD2AF4"/>
    <w:rsid w:val="00D03977"/>
    <w:rsid w:val="00D67A2A"/>
    <w:rsid w:val="00DA6196"/>
    <w:rsid w:val="00E02089"/>
    <w:rsid w:val="00E2256A"/>
    <w:rsid w:val="00EF7CFD"/>
    <w:rsid w:val="00F660BA"/>
    <w:rsid w:val="00FF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1257C7"/>
    <w:rPr>
      <w:color w:val="605E5C"/>
      <w:shd w:val="clear" w:color="auto" w:fill="E1DFDD"/>
    </w:rPr>
  </w:style>
  <w:style w:type="paragraph" w:styleId="BodyText2">
    <w:name w:val="Body Text 2"/>
    <w:basedOn w:val="Normal"/>
    <w:link w:val="BodyText2Char"/>
    <w:semiHidden/>
    <w:unhideWhenUsed/>
    <w:rsid w:val="00C12A69"/>
    <w:pPr>
      <w:spacing w:after="120" w:line="480" w:lineRule="auto"/>
    </w:pPr>
    <w:rPr>
      <w:rFonts w:ascii="Arial" w:eastAsia="Times New Roman" w:hAnsi="Arial" w:cs="Times New Roman"/>
      <w:szCs w:val="24"/>
      <w:lang w:eastAsia="en-GB"/>
    </w:rPr>
  </w:style>
  <w:style w:type="character" w:customStyle="1" w:styleId="BodyText2Char">
    <w:name w:val="Body Text 2 Char"/>
    <w:basedOn w:val="DefaultParagraphFont"/>
    <w:link w:val="BodyText2"/>
    <w:semiHidden/>
    <w:rsid w:val="00C12A69"/>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255632151">
      <w:bodyDiv w:val="1"/>
      <w:marLeft w:val="0"/>
      <w:marRight w:val="0"/>
      <w:marTop w:val="0"/>
      <w:marBottom w:val="0"/>
      <w:divBdr>
        <w:top w:val="none" w:sz="0" w:space="0" w:color="auto"/>
        <w:left w:val="none" w:sz="0" w:space="0" w:color="auto"/>
        <w:bottom w:val="none" w:sz="0" w:space="0" w:color="auto"/>
        <w:right w:val="none" w:sz="0" w:space="0" w:color="auto"/>
      </w:divBdr>
    </w:div>
    <w:div w:id="1360934477">
      <w:bodyDiv w:val="1"/>
      <w:marLeft w:val="0"/>
      <w:marRight w:val="0"/>
      <w:marTop w:val="0"/>
      <w:marBottom w:val="0"/>
      <w:divBdr>
        <w:top w:val="none" w:sz="0" w:space="0" w:color="auto"/>
        <w:left w:val="none" w:sz="0" w:space="0" w:color="auto"/>
        <w:bottom w:val="none" w:sz="0" w:space="0" w:color="auto"/>
        <w:right w:val="none" w:sz="0" w:space="0" w:color="auto"/>
      </w:divBdr>
    </w:div>
    <w:div w:id="1684822185">
      <w:bodyDiv w:val="1"/>
      <w:marLeft w:val="0"/>
      <w:marRight w:val="0"/>
      <w:marTop w:val="0"/>
      <w:marBottom w:val="0"/>
      <w:divBdr>
        <w:top w:val="none" w:sz="0" w:space="0" w:color="auto"/>
        <w:left w:val="none" w:sz="0" w:space="0" w:color="auto"/>
        <w:bottom w:val="none" w:sz="0" w:space="0" w:color="auto"/>
        <w:right w:val="none" w:sz="0" w:space="0" w:color="auto"/>
      </w:divBdr>
    </w:div>
    <w:div w:id="1726299400">
      <w:bodyDiv w:val="1"/>
      <w:marLeft w:val="0"/>
      <w:marRight w:val="0"/>
      <w:marTop w:val="0"/>
      <w:marBottom w:val="0"/>
      <w:divBdr>
        <w:top w:val="none" w:sz="0" w:space="0" w:color="auto"/>
        <w:left w:val="none" w:sz="0" w:space="0" w:color="auto"/>
        <w:bottom w:val="none" w:sz="0" w:space="0" w:color="auto"/>
        <w:right w:val="none" w:sz="0" w:space="0" w:color="auto"/>
      </w:divBdr>
    </w:div>
    <w:div w:id="1752465391">
      <w:bodyDiv w:val="1"/>
      <w:marLeft w:val="0"/>
      <w:marRight w:val="0"/>
      <w:marTop w:val="0"/>
      <w:marBottom w:val="0"/>
      <w:divBdr>
        <w:top w:val="none" w:sz="0" w:space="0" w:color="auto"/>
        <w:left w:val="none" w:sz="0" w:space="0" w:color="auto"/>
        <w:bottom w:val="none" w:sz="0" w:space="0" w:color="auto"/>
        <w:right w:val="none" w:sz="0" w:space="0" w:color="auto"/>
      </w:divBdr>
    </w:div>
    <w:div w:id="19722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0821BF80-B189-453B-90A5-5BD509BDBB49}">
  <ds:schemaRefs>
    <ds:schemaRef ds:uri="http://schemas.openxmlformats.org/officeDocument/2006/bibliography"/>
  </ds:schemaRefs>
</ds:datastoreItem>
</file>

<file path=customXml/itemProps4.xml><?xml version="1.0" encoding="utf-8"?>
<ds:datastoreItem xmlns:ds="http://schemas.openxmlformats.org/officeDocument/2006/customXml" ds:itemID="{534EEC3D-FA05-46EC-8EA9-2C39DD5D2D47}">
  <ds:schemaRefs>
    <ds:schemaRef ds:uri="http://purl.org/dc/terms/"/>
    <ds:schemaRef ds:uri="360c65b0-1cc5-427a-8427-4bd291ec2a6a"/>
    <ds:schemaRef ds:uri="http://www.w3.org/XML/1998/namespace"/>
    <ds:schemaRef ds:uri="http://purl.org/dc/elements/1.1/"/>
    <ds:schemaRef ds:uri="http://purl.org/dc/dcmitype/"/>
    <ds:schemaRef ds:uri="1848a915-f24d-4e68-9840-56e7bc0b9b3f"/>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Uzma Chaudhry</cp:lastModifiedBy>
  <cp:revision>2</cp:revision>
  <dcterms:created xsi:type="dcterms:W3CDTF">2021-06-21T13:33:00Z</dcterms:created>
  <dcterms:modified xsi:type="dcterms:W3CDTF">2021-06-21T13:33:00Z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