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07D8D" w14:textId="77777777" w:rsidR="005F1C77" w:rsidRPr="001A3CBB" w:rsidRDefault="005F1C77" w:rsidP="005F1C77">
      <w:pPr>
        <w:pStyle w:val="Default"/>
        <w:rPr>
          <w:b/>
          <w:bCs/>
          <w:sz w:val="32"/>
          <w:szCs w:val="32"/>
        </w:rPr>
      </w:pPr>
    </w:p>
    <w:p w14:paraId="1D9D69E9" w14:textId="77777777" w:rsidR="005F1C77" w:rsidRPr="001A3CBB" w:rsidRDefault="005F1C77" w:rsidP="005F1C77">
      <w:pPr>
        <w:pStyle w:val="Default"/>
        <w:jc w:val="center"/>
        <w:rPr>
          <w:color w:val="auto"/>
          <w:sz w:val="22"/>
          <w:szCs w:val="22"/>
        </w:rPr>
      </w:pPr>
      <w:r w:rsidRPr="001A3CBB">
        <w:rPr>
          <w:color w:val="auto"/>
          <w:sz w:val="22"/>
          <w:szCs w:val="22"/>
        </w:rPr>
        <w:t>London Borough of Camden</w:t>
      </w:r>
    </w:p>
    <w:p w14:paraId="3AF4C166" w14:textId="77777777" w:rsidR="005F1C77" w:rsidRPr="001A3CBB" w:rsidRDefault="005F1C77" w:rsidP="005F1C77">
      <w:pPr>
        <w:pStyle w:val="Default"/>
        <w:jc w:val="center"/>
        <w:rPr>
          <w:b/>
          <w:bCs/>
          <w:sz w:val="32"/>
          <w:szCs w:val="32"/>
        </w:rPr>
      </w:pPr>
    </w:p>
    <w:p w14:paraId="5AAC30E8" w14:textId="77777777" w:rsidR="005F1C77" w:rsidRPr="001A3CBB" w:rsidRDefault="005F1C77" w:rsidP="005F1C77">
      <w:pPr>
        <w:pStyle w:val="Default"/>
        <w:jc w:val="center"/>
        <w:rPr>
          <w:b/>
          <w:bCs/>
          <w:sz w:val="32"/>
          <w:szCs w:val="32"/>
        </w:rPr>
      </w:pPr>
      <w:r w:rsidRPr="001A3CBB">
        <w:rPr>
          <w:b/>
          <w:bCs/>
          <w:sz w:val="32"/>
          <w:szCs w:val="32"/>
        </w:rPr>
        <w:t>Employment, Skills and Supply Plan</w:t>
      </w:r>
    </w:p>
    <w:p w14:paraId="1ADD1FBB" w14:textId="77777777" w:rsidR="005F1C77" w:rsidRPr="001A3CBB" w:rsidRDefault="005F1C77" w:rsidP="005F1C77">
      <w:pPr>
        <w:pStyle w:val="Default"/>
        <w:jc w:val="center"/>
        <w:rPr>
          <w:b/>
          <w:bCs/>
          <w:sz w:val="32"/>
          <w:szCs w:val="32"/>
        </w:rPr>
      </w:pPr>
    </w:p>
    <w:p w14:paraId="30170E8B" w14:textId="0CB13288" w:rsidR="001A1CBC" w:rsidRPr="001D4BE8" w:rsidRDefault="001A1CBC" w:rsidP="001A1CBC">
      <w:pPr>
        <w:pStyle w:val="Default"/>
        <w:rPr>
          <w:b/>
          <w:bCs/>
          <w:color w:val="FF0000"/>
          <w:sz w:val="28"/>
          <w:szCs w:val="28"/>
        </w:rPr>
      </w:pPr>
      <w:r w:rsidRPr="001A3CBB">
        <w:rPr>
          <w:b/>
          <w:bCs/>
          <w:sz w:val="28"/>
          <w:szCs w:val="28"/>
        </w:rPr>
        <w:t>Site Address:</w:t>
      </w:r>
      <w:r w:rsidR="001D4BE8">
        <w:rPr>
          <w:b/>
          <w:bCs/>
          <w:sz w:val="28"/>
          <w:szCs w:val="28"/>
        </w:rPr>
        <w:t xml:space="preserve"> </w:t>
      </w:r>
      <w:r w:rsidR="004F3FA9" w:rsidRPr="004F3FA9">
        <w:rPr>
          <w:color w:val="auto"/>
          <w:sz w:val="28"/>
          <w:szCs w:val="28"/>
        </w:rPr>
        <w:t>25 Bertram St, Highgate, London N19 5DQ</w:t>
      </w:r>
    </w:p>
    <w:p w14:paraId="7F95BA84" w14:textId="77777777" w:rsidR="001A1CBC" w:rsidRPr="001A3CBB" w:rsidRDefault="001A1CBC" w:rsidP="001A1CBC">
      <w:pPr>
        <w:pStyle w:val="Default"/>
        <w:rPr>
          <w:b/>
          <w:bCs/>
          <w:sz w:val="28"/>
          <w:szCs w:val="28"/>
        </w:rPr>
      </w:pPr>
    </w:p>
    <w:p w14:paraId="4E95484F" w14:textId="3DF5E099" w:rsidR="001D4BE8" w:rsidRPr="001D4BE8" w:rsidRDefault="001A1CBC" w:rsidP="001D4BE8">
      <w:pPr>
        <w:pStyle w:val="Default"/>
        <w:rPr>
          <w:b/>
          <w:bCs/>
          <w:color w:val="FF0000"/>
          <w:sz w:val="28"/>
          <w:szCs w:val="28"/>
        </w:rPr>
      </w:pPr>
      <w:r w:rsidRPr="001A3CBB">
        <w:rPr>
          <w:b/>
          <w:bCs/>
          <w:sz w:val="28"/>
          <w:szCs w:val="28"/>
        </w:rPr>
        <w:t>Planning Ref Number:</w:t>
      </w:r>
      <w:r w:rsidR="001D4BE8">
        <w:rPr>
          <w:b/>
          <w:bCs/>
          <w:sz w:val="28"/>
          <w:szCs w:val="28"/>
        </w:rPr>
        <w:t xml:space="preserve"> </w:t>
      </w:r>
      <w:r w:rsidR="004F3FA9" w:rsidRPr="004F3FA9">
        <w:rPr>
          <w:color w:val="auto"/>
          <w:sz w:val="28"/>
          <w:szCs w:val="28"/>
        </w:rPr>
        <w:t>2018/5774/P</w:t>
      </w:r>
    </w:p>
    <w:p w14:paraId="508102CB" w14:textId="77777777" w:rsidR="001A1CBC" w:rsidRPr="001A3CBB" w:rsidRDefault="001A1CBC" w:rsidP="005F1C77">
      <w:pPr>
        <w:pStyle w:val="Default"/>
        <w:rPr>
          <w:b/>
          <w:bCs/>
          <w:sz w:val="28"/>
          <w:szCs w:val="28"/>
        </w:rPr>
      </w:pPr>
    </w:p>
    <w:p w14:paraId="00551698" w14:textId="6E8DF3E5" w:rsidR="005F1C77" w:rsidRPr="001A3CBB" w:rsidRDefault="005F1C77" w:rsidP="001D4BE8">
      <w:pPr>
        <w:pStyle w:val="Default"/>
        <w:rPr>
          <w:b/>
          <w:bCs/>
          <w:sz w:val="28"/>
          <w:szCs w:val="28"/>
        </w:rPr>
      </w:pPr>
      <w:r w:rsidRPr="001A3CBB">
        <w:rPr>
          <w:b/>
          <w:bCs/>
          <w:sz w:val="28"/>
          <w:szCs w:val="28"/>
        </w:rPr>
        <w:t>Developer:</w:t>
      </w:r>
      <w:r w:rsidR="001D4BE8">
        <w:rPr>
          <w:b/>
          <w:bCs/>
          <w:sz w:val="28"/>
          <w:szCs w:val="28"/>
        </w:rPr>
        <w:t xml:space="preserve"> </w:t>
      </w:r>
      <w:r w:rsidR="004F3FA9" w:rsidRPr="004F3FA9">
        <w:rPr>
          <w:sz w:val="28"/>
          <w:szCs w:val="28"/>
        </w:rPr>
        <w:t>London Borough of Camden</w:t>
      </w:r>
    </w:p>
    <w:p w14:paraId="5B506776" w14:textId="77777777" w:rsidR="005F1C77" w:rsidRPr="001A3CBB" w:rsidRDefault="005F1C77" w:rsidP="005F1C77">
      <w:pPr>
        <w:pStyle w:val="Default"/>
        <w:rPr>
          <w:b/>
          <w:bCs/>
          <w:sz w:val="28"/>
          <w:szCs w:val="28"/>
        </w:rPr>
      </w:pPr>
    </w:p>
    <w:p w14:paraId="369DF415" w14:textId="3BA1BA52" w:rsidR="005F1C77" w:rsidRPr="001A3CBB" w:rsidRDefault="00F45D23" w:rsidP="005F1C77">
      <w:pPr>
        <w:pStyle w:val="Default"/>
        <w:rPr>
          <w:b/>
          <w:bCs/>
          <w:sz w:val="28"/>
          <w:szCs w:val="28"/>
        </w:rPr>
      </w:pPr>
      <w:r w:rsidRPr="001A3CBB">
        <w:rPr>
          <w:b/>
          <w:bCs/>
          <w:sz w:val="28"/>
          <w:szCs w:val="28"/>
        </w:rPr>
        <w:t xml:space="preserve">Main </w:t>
      </w:r>
      <w:r w:rsidR="005F1C77" w:rsidRPr="001A3CBB">
        <w:rPr>
          <w:b/>
          <w:bCs/>
          <w:sz w:val="28"/>
          <w:szCs w:val="28"/>
        </w:rPr>
        <w:t>Contractor:</w:t>
      </w:r>
      <w:r w:rsidR="004F3FA9">
        <w:rPr>
          <w:b/>
          <w:bCs/>
          <w:sz w:val="28"/>
          <w:szCs w:val="28"/>
        </w:rPr>
        <w:t xml:space="preserve"> </w:t>
      </w:r>
      <w:r w:rsidR="004F3FA9" w:rsidRPr="004F3FA9">
        <w:rPr>
          <w:sz w:val="28"/>
          <w:szCs w:val="28"/>
        </w:rPr>
        <w:t>Farrans Construction</w:t>
      </w:r>
    </w:p>
    <w:p w14:paraId="64A9A62A" w14:textId="77777777" w:rsidR="00B76EF0" w:rsidRPr="001A3CBB" w:rsidRDefault="00B76EF0" w:rsidP="005F1C77">
      <w:pPr>
        <w:pStyle w:val="Default"/>
        <w:rPr>
          <w:b/>
          <w:bCs/>
          <w:sz w:val="28"/>
          <w:szCs w:val="28"/>
        </w:rPr>
      </w:pPr>
    </w:p>
    <w:p w14:paraId="5B587F9C" w14:textId="798D3524" w:rsidR="00D968CB" w:rsidRPr="001A3CBB" w:rsidRDefault="00D968CB" w:rsidP="00D968CB">
      <w:pPr>
        <w:pStyle w:val="Default"/>
        <w:rPr>
          <w:b/>
          <w:bCs/>
          <w:sz w:val="28"/>
          <w:szCs w:val="28"/>
        </w:rPr>
      </w:pPr>
      <w:r w:rsidRPr="001A3CBB">
        <w:rPr>
          <w:b/>
          <w:bCs/>
          <w:sz w:val="28"/>
          <w:szCs w:val="28"/>
        </w:rPr>
        <w:t>Build Value:</w:t>
      </w:r>
      <w:r w:rsidR="004F3FA9">
        <w:rPr>
          <w:b/>
          <w:bCs/>
          <w:sz w:val="28"/>
          <w:szCs w:val="28"/>
        </w:rPr>
        <w:t xml:space="preserve"> </w:t>
      </w:r>
      <w:r w:rsidR="004F3FA9" w:rsidRPr="004F3FA9">
        <w:rPr>
          <w:sz w:val="28"/>
          <w:szCs w:val="28"/>
        </w:rPr>
        <w:t>£16, 500,000</w:t>
      </w:r>
    </w:p>
    <w:p w14:paraId="6D246227" w14:textId="77777777" w:rsidR="00D968CB" w:rsidRPr="001A3CBB" w:rsidRDefault="00D968CB" w:rsidP="00D968CB">
      <w:pPr>
        <w:pStyle w:val="Default"/>
        <w:rPr>
          <w:b/>
          <w:bCs/>
          <w:sz w:val="28"/>
          <w:szCs w:val="28"/>
        </w:rPr>
      </w:pPr>
    </w:p>
    <w:p w14:paraId="27D6743F" w14:textId="56F2523B" w:rsidR="00D968CB" w:rsidRPr="004F3FA9" w:rsidRDefault="00D968CB" w:rsidP="00D968CB">
      <w:pPr>
        <w:pStyle w:val="Default"/>
        <w:rPr>
          <w:sz w:val="28"/>
          <w:szCs w:val="28"/>
        </w:rPr>
      </w:pPr>
      <w:r w:rsidRPr="001A3CBB">
        <w:rPr>
          <w:b/>
          <w:bCs/>
          <w:sz w:val="28"/>
          <w:szCs w:val="28"/>
        </w:rPr>
        <w:t>Planned Start Date:</w:t>
      </w:r>
      <w:r w:rsidR="004F3FA9">
        <w:rPr>
          <w:b/>
          <w:bCs/>
          <w:sz w:val="28"/>
          <w:szCs w:val="28"/>
        </w:rPr>
        <w:t xml:space="preserve"> </w:t>
      </w:r>
      <w:r w:rsidR="004F3FA9" w:rsidRPr="004F3FA9">
        <w:rPr>
          <w:sz w:val="28"/>
          <w:szCs w:val="28"/>
        </w:rPr>
        <w:t>March 2021</w:t>
      </w:r>
    </w:p>
    <w:p w14:paraId="693654F3" w14:textId="77777777" w:rsidR="00D968CB" w:rsidRPr="001A3CBB" w:rsidRDefault="00D968CB" w:rsidP="00D968CB">
      <w:pPr>
        <w:pStyle w:val="Default"/>
        <w:rPr>
          <w:b/>
          <w:bCs/>
          <w:sz w:val="28"/>
          <w:szCs w:val="28"/>
        </w:rPr>
      </w:pPr>
    </w:p>
    <w:p w14:paraId="6465D3BA" w14:textId="2B96E075" w:rsidR="00D968CB" w:rsidRPr="001A3CBB" w:rsidRDefault="00D968CB" w:rsidP="00D968CB">
      <w:pPr>
        <w:pStyle w:val="Default"/>
        <w:rPr>
          <w:b/>
          <w:bCs/>
          <w:sz w:val="28"/>
          <w:szCs w:val="28"/>
        </w:rPr>
      </w:pPr>
      <w:r w:rsidRPr="001A3CBB">
        <w:rPr>
          <w:b/>
          <w:bCs/>
          <w:sz w:val="28"/>
          <w:szCs w:val="28"/>
        </w:rPr>
        <w:t>Planned Completion Date:</w:t>
      </w:r>
      <w:r w:rsidR="004F3FA9">
        <w:rPr>
          <w:b/>
          <w:bCs/>
          <w:sz w:val="28"/>
          <w:szCs w:val="28"/>
        </w:rPr>
        <w:t xml:space="preserve"> </w:t>
      </w:r>
      <w:r w:rsidR="004F3FA9" w:rsidRPr="004F3FA9">
        <w:rPr>
          <w:sz w:val="28"/>
          <w:szCs w:val="28"/>
        </w:rPr>
        <w:t>May 2022</w:t>
      </w:r>
    </w:p>
    <w:p w14:paraId="31788487" w14:textId="77777777" w:rsidR="00D968CB" w:rsidRPr="001A3CBB" w:rsidRDefault="00D968CB" w:rsidP="005F1C77">
      <w:pPr>
        <w:pStyle w:val="Default"/>
        <w:rPr>
          <w:b/>
          <w:bCs/>
          <w:sz w:val="28"/>
          <w:szCs w:val="28"/>
        </w:rPr>
      </w:pPr>
    </w:p>
    <w:p w14:paraId="7780EF7A" w14:textId="77777777" w:rsidR="005F1C77" w:rsidRPr="001A3CBB" w:rsidRDefault="005F1C77" w:rsidP="005F1C77">
      <w:pPr>
        <w:pStyle w:val="Default"/>
        <w:rPr>
          <w:b/>
          <w:bCs/>
          <w:sz w:val="32"/>
          <w:szCs w:val="32"/>
        </w:rPr>
      </w:pPr>
    </w:p>
    <w:p w14:paraId="2870239E" w14:textId="77777777" w:rsidR="005F1C77" w:rsidRPr="001A3CBB" w:rsidRDefault="005F1C77" w:rsidP="005F1C77">
      <w:pPr>
        <w:pStyle w:val="Default"/>
        <w:numPr>
          <w:ilvl w:val="0"/>
          <w:numId w:val="5"/>
        </w:numPr>
        <w:rPr>
          <w:b/>
          <w:sz w:val="28"/>
          <w:szCs w:val="28"/>
        </w:rPr>
      </w:pPr>
      <w:r w:rsidRPr="001A3CBB">
        <w:rPr>
          <w:b/>
          <w:sz w:val="28"/>
          <w:szCs w:val="28"/>
        </w:rPr>
        <w:t>Introduction</w:t>
      </w:r>
    </w:p>
    <w:p w14:paraId="71132775" w14:textId="77777777" w:rsidR="005F1C77" w:rsidRPr="001A3CBB" w:rsidRDefault="005F1C77" w:rsidP="005F1C77">
      <w:pPr>
        <w:autoSpaceDE w:val="0"/>
        <w:autoSpaceDN w:val="0"/>
        <w:adjustRightInd w:val="0"/>
        <w:spacing w:after="0" w:line="240" w:lineRule="auto"/>
        <w:ind w:left="567"/>
        <w:rPr>
          <w:rFonts w:ascii="Arial" w:hAnsi="Arial" w:cs="Arial"/>
        </w:rPr>
      </w:pPr>
    </w:p>
    <w:p w14:paraId="06DDA327" w14:textId="77777777" w:rsidR="005F1C77" w:rsidRPr="001A3CBB" w:rsidRDefault="005F1C77" w:rsidP="005F1C77">
      <w:pPr>
        <w:autoSpaceDE w:val="0"/>
        <w:autoSpaceDN w:val="0"/>
        <w:adjustRightInd w:val="0"/>
        <w:spacing w:after="0" w:line="240" w:lineRule="auto"/>
        <w:ind w:left="567"/>
        <w:rPr>
          <w:rFonts w:ascii="Arial" w:hAnsi="Arial" w:cs="Arial"/>
        </w:rPr>
      </w:pPr>
      <w:r w:rsidRPr="001A3CBB">
        <w:rPr>
          <w:rFonts w:ascii="Arial" w:hAnsi="Arial" w:cs="Arial"/>
        </w:rPr>
        <w:t xml:space="preserve">The London borough of Camden is well placed to support developers and contractors to meet the outcomes identified within the </w:t>
      </w:r>
      <w:r w:rsidRPr="001A3CBB">
        <w:rPr>
          <w:rFonts w:ascii="Arial" w:hAnsi="Arial" w:cs="Arial"/>
          <w:b/>
        </w:rPr>
        <w:t>Employment</w:t>
      </w:r>
      <w:r w:rsidR="0036511B" w:rsidRPr="001A3CBB">
        <w:rPr>
          <w:rFonts w:ascii="Arial" w:hAnsi="Arial" w:cs="Arial"/>
          <w:b/>
        </w:rPr>
        <w:t xml:space="preserve">, Skills and Supply </w:t>
      </w:r>
      <w:r w:rsidRPr="001A3CBB">
        <w:rPr>
          <w:rFonts w:ascii="Arial" w:hAnsi="Arial" w:cs="Arial"/>
          <w:b/>
        </w:rPr>
        <w:t>Plan (ESSP).</w:t>
      </w:r>
      <w:r w:rsidRPr="001A3CBB">
        <w:rPr>
          <w:rFonts w:ascii="Arial" w:hAnsi="Arial" w:cs="Arial"/>
        </w:rPr>
        <w:t xml:space="preserve"> The Council has embedded this approach in our S106 development and capital works. This methodology sets minimum outcome targets related to both the scale and type of development. </w:t>
      </w:r>
    </w:p>
    <w:p w14:paraId="7FC8B527" w14:textId="77777777" w:rsidR="005F1C77" w:rsidRPr="001A3CBB" w:rsidRDefault="005F1C77" w:rsidP="005F1C77">
      <w:pPr>
        <w:autoSpaceDE w:val="0"/>
        <w:autoSpaceDN w:val="0"/>
        <w:adjustRightInd w:val="0"/>
        <w:spacing w:after="0" w:line="240" w:lineRule="auto"/>
        <w:ind w:left="567"/>
        <w:rPr>
          <w:rFonts w:ascii="Arial" w:hAnsi="Arial" w:cs="Arial"/>
        </w:rPr>
      </w:pPr>
    </w:p>
    <w:p w14:paraId="51DA9CE4" w14:textId="77777777" w:rsidR="005F1C77" w:rsidRPr="001A3CBB" w:rsidRDefault="005F1C77" w:rsidP="005F1C77">
      <w:pPr>
        <w:autoSpaceDE w:val="0"/>
        <w:autoSpaceDN w:val="0"/>
        <w:adjustRightInd w:val="0"/>
        <w:spacing w:after="0" w:line="240" w:lineRule="auto"/>
        <w:ind w:left="567"/>
        <w:rPr>
          <w:rFonts w:ascii="Arial" w:hAnsi="Arial" w:cs="Arial"/>
        </w:rPr>
      </w:pPr>
      <w:r w:rsidRPr="001A3CBB">
        <w:rPr>
          <w:rFonts w:ascii="Arial" w:hAnsi="Arial" w:cs="Arial"/>
        </w:rPr>
        <w:t xml:space="preserve">Contractors and developers are required to submit an </w:t>
      </w:r>
      <w:r w:rsidR="0036511B" w:rsidRPr="001A3CBB">
        <w:rPr>
          <w:rFonts w:ascii="Arial" w:hAnsi="Arial" w:cs="Arial"/>
        </w:rPr>
        <w:t>ESSP</w:t>
      </w:r>
      <w:r w:rsidRPr="001A3CBB">
        <w:rPr>
          <w:rFonts w:ascii="Arial" w:hAnsi="Arial" w:cs="Arial"/>
        </w:rPr>
        <w:t xml:space="preserve"> as part of their contract/planning obligation. These plans include the employment and skills benchmark targets, a target for local supply (supporting local businesses to bid for contracts) and a method statement outlining how the developers will work with the Council to deliver these targets. </w:t>
      </w:r>
    </w:p>
    <w:p w14:paraId="4AC1BD41" w14:textId="77777777" w:rsidR="005F1C77" w:rsidRPr="001A3CBB" w:rsidRDefault="005F1C77" w:rsidP="005F1C77">
      <w:pPr>
        <w:autoSpaceDE w:val="0"/>
        <w:autoSpaceDN w:val="0"/>
        <w:adjustRightInd w:val="0"/>
        <w:spacing w:after="0" w:line="240" w:lineRule="auto"/>
        <w:ind w:left="567"/>
        <w:rPr>
          <w:rFonts w:ascii="Arial" w:hAnsi="Arial" w:cs="Arial"/>
        </w:rPr>
      </w:pPr>
    </w:p>
    <w:p w14:paraId="05864C12" w14:textId="77777777" w:rsidR="005F1C77" w:rsidRPr="001A3CBB" w:rsidRDefault="005F1C77" w:rsidP="005F1C77">
      <w:pPr>
        <w:autoSpaceDE w:val="0"/>
        <w:autoSpaceDN w:val="0"/>
        <w:adjustRightInd w:val="0"/>
        <w:spacing w:after="0" w:line="240" w:lineRule="auto"/>
        <w:ind w:left="567"/>
        <w:rPr>
          <w:rFonts w:ascii="Arial" w:hAnsi="Arial" w:cs="Arial"/>
        </w:rPr>
      </w:pPr>
      <w:r w:rsidRPr="001A3CBB">
        <w:rPr>
          <w:rFonts w:ascii="Arial" w:hAnsi="Arial" w:cs="Arial"/>
        </w:rPr>
        <w:t xml:space="preserve">The ESSP places a requirement on the developers to work with the Council on all end use vacancies, providing job descriptions at least </w:t>
      </w:r>
      <w:r w:rsidRPr="001A3CBB">
        <w:rPr>
          <w:rFonts w:ascii="Arial" w:hAnsi="Arial" w:cs="Arial"/>
          <w:b/>
        </w:rPr>
        <w:t>three months prior to recruitment.</w:t>
      </w:r>
    </w:p>
    <w:p w14:paraId="0C20FFC5" w14:textId="77777777" w:rsidR="005F1C77" w:rsidRPr="001A3CBB" w:rsidRDefault="005F1C77" w:rsidP="005F1C77">
      <w:pPr>
        <w:pStyle w:val="Default"/>
        <w:ind w:left="567" w:right="424"/>
        <w:rPr>
          <w:sz w:val="22"/>
          <w:szCs w:val="22"/>
        </w:rPr>
      </w:pPr>
    </w:p>
    <w:p w14:paraId="6900E901" w14:textId="77777777" w:rsidR="005F1C77" w:rsidRPr="001A3CBB" w:rsidRDefault="005F1C77" w:rsidP="005F1C77">
      <w:pPr>
        <w:pStyle w:val="Default"/>
        <w:ind w:left="567" w:right="424"/>
        <w:rPr>
          <w:sz w:val="22"/>
          <w:szCs w:val="22"/>
        </w:rPr>
      </w:pPr>
      <w:r w:rsidRPr="001A3CBB">
        <w:rPr>
          <w:sz w:val="22"/>
          <w:szCs w:val="22"/>
        </w:rPr>
        <w:t xml:space="preserve">This approach provides a framework for employment and skills delivery to bring together all partners involved in a project to co-ordinate skills needs and training delivery for the borough. This ensures that the core objective of supporting employment and skills development for local residents is taken forward on a </w:t>
      </w:r>
      <w:proofErr w:type="gramStart"/>
      <w:r w:rsidRPr="001A3CBB">
        <w:rPr>
          <w:sz w:val="22"/>
          <w:szCs w:val="22"/>
        </w:rPr>
        <w:t>site specific</w:t>
      </w:r>
      <w:proofErr w:type="gramEnd"/>
      <w:r w:rsidRPr="001A3CBB">
        <w:rPr>
          <w:sz w:val="22"/>
          <w:szCs w:val="22"/>
        </w:rPr>
        <w:t xml:space="preserve"> approach. </w:t>
      </w:r>
    </w:p>
    <w:p w14:paraId="62F7AD4B" w14:textId="77777777" w:rsidR="005F1C77" w:rsidRPr="001A3CBB" w:rsidRDefault="005F1C77" w:rsidP="005F1C77">
      <w:pPr>
        <w:pStyle w:val="Default"/>
        <w:ind w:left="567" w:right="424"/>
        <w:rPr>
          <w:sz w:val="22"/>
          <w:szCs w:val="22"/>
        </w:rPr>
      </w:pPr>
    </w:p>
    <w:p w14:paraId="52BFFF98" w14:textId="77777777" w:rsidR="005F1C77" w:rsidRPr="001A3CBB" w:rsidRDefault="005F1C77" w:rsidP="005F1C77">
      <w:pPr>
        <w:pStyle w:val="Default"/>
        <w:ind w:left="567" w:right="424"/>
        <w:rPr>
          <w:sz w:val="22"/>
          <w:szCs w:val="22"/>
        </w:rPr>
      </w:pPr>
      <w:r w:rsidRPr="001A3CBB">
        <w:rPr>
          <w:sz w:val="22"/>
          <w:szCs w:val="22"/>
        </w:rPr>
        <w:t>Organisations undertaking capital works in the borough are required to produce a project specific ES</w:t>
      </w:r>
      <w:r w:rsidR="0036511B" w:rsidRPr="001A3CBB">
        <w:rPr>
          <w:sz w:val="22"/>
          <w:szCs w:val="22"/>
        </w:rPr>
        <w:t>SP</w:t>
      </w:r>
      <w:r w:rsidRPr="001A3CBB">
        <w:rPr>
          <w:sz w:val="22"/>
          <w:szCs w:val="22"/>
        </w:rPr>
        <w:t xml:space="preserve"> and accompanying method statement. This details how organisations will approach the delivery of these outcomes and identify any additional outputs they consider achievable. The ESSP can be broken down into 2 key areas: </w:t>
      </w:r>
    </w:p>
    <w:p w14:paraId="2ABD52E5" w14:textId="77777777" w:rsidR="005F1C77" w:rsidRPr="001A3CBB" w:rsidRDefault="005F1C77" w:rsidP="005F1C77">
      <w:pPr>
        <w:pStyle w:val="Default"/>
        <w:ind w:left="567" w:right="424"/>
        <w:rPr>
          <w:sz w:val="22"/>
          <w:szCs w:val="22"/>
        </w:rPr>
      </w:pPr>
    </w:p>
    <w:p w14:paraId="3C21EB84" w14:textId="77777777" w:rsidR="005F1C77" w:rsidRPr="001A3CBB" w:rsidRDefault="005F1C77" w:rsidP="005F1C77">
      <w:pPr>
        <w:pStyle w:val="Default"/>
        <w:ind w:left="567" w:right="424"/>
        <w:rPr>
          <w:sz w:val="22"/>
          <w:szCs w:val="22"/>
        </w:rPr>
      </w:pPr>
      <w:r w:rsidRPr="001A3CBB">
        <w:rPr>
          <w:sz w:val="22"/>
          <w:szCs w:val="22"/>
        </w:rPr>
        <w:t xml:space="preserve">1. Training Opportunities </w:t>
      </w:r>
    </w:p>
    <w:p w14:paraId="7C54F600" w14:textId="77777777" w:rsidR="005F1C77" w:rsidRPr="001A3CBB" w:rsidRDefault="005F1C77" w:rsidP="005F1C77">
      <w:pPr>
        <w:pStyle w:val="Default"/>
        <w:ind w:left="567" w:right="424"/>
        <w:rPr>
          <w:sz w:val="22"/>
          <w:szCs w:val="22"/>
        </w:rPr>
      </w:pPr>
      <w:r w:rsidRPr="001A3CBB">
        <w:rPr>
          <w:sz w:val="22"/>
          <w:szCs w:val="22"/>
        </w:rPr>
        <w:t xml:space="preserve">2. Employment and procurement </w:t>
      </w:r>
    </w:p>
    <w:p w14:paraId="626E500A" w14:textId="77777777" w:rsidR="005F1C77" w:rsidRPr="001A3CBB" w:rsidRDefault="005F1C77" w:rsidP="005F1C77">
      <w:pPr>
        <w:pStyle w:val="Default"/>
        <w:ind w:left="567" w:right="424"/>
        <w:rPr>
          <w:sz w:val="22"/>
          <w:szCs w:val="22"/>
        </w:rPr>
      </w:pPr>
    </w:p>
    <w:p w14:paraId="3D017B28" w14:textId="77777777" w:rsidR="005F1C77" w:rsidRPr="001A3CBB" w:rsidRDefault="005F1C77" w:rsidP="005F1C77">
      <w:pPr>
        <w:pStyle w:val="Default"/>
        <w:ind w:left="567" w:right="424"/>
        <w:rPr>
          <w:sz w:val="22"/>
          <w:szCs w:val="22"/>
        </w:rPr>
      </w:pPr>
      <w:r w:rsidRPr="001A3CBB">
        <w:rPr>
          <w:sz w:val="22"/>
          <w:szCs w:val="22"/>
        </w:rPr>
        <w:t xml:space="preserve">This approach is of considerable benefit to companies by creating a strategic education partnership combined with a job brokerage service. The model supports existing </w:t>
      </w:r>
      <w:proofErr w:type="gramStart"/>
      <w:r w:rsidRPr="001A3CBB">
        <w:rPr>
          <w:sz w:val="22"/>
          <w:szCs w:val="22"/>
        </w:rPr>
        <w:t>high quality</w:t>
      </w:r>
      <w:proofErr w:type="gramEnd"/>
      <w:r w:rsidRPr="001A3CBB">
        <w:rPr>
          <w:sz w:val="22"/>
          <w:szCs w:val="22"/>
        </w:rPr>
        <w:t xml:space="preserve"> training which meets employer-defined standards, helping to encourage increased investment in training in the borough. </w:t>
      </w:r>
    </w:p>
    <w:p w14:paraId="7CDE7A1B" w14:textId="77777777" w:rsidR="005F1C77" w:rsidRPr="001A3CBB" w:rsidRDefault="005F1C77" w:rsidP="005F1C77">
      <w:pPr>
        <w:pStyle w:val="Default"/>
        <w:ind w:left="567" w:right="424"/>
        <w:rPr>
          <w:b/>
          <w:bCs/>
          <w:sz w:val="22"/>
          <w:szCs w:val="22"/>
        </w:rPr>
      </w:pPr>
    </w:p>
    <w:p w14:paraId="7DFF5012" w14:textId="77777777" w:rsidR="005F1C77" w:rsidRPr="001A3CBB" w:rsidRDefault="005F1C77" w:rsidP="005F1C77">
      <w:pPr>
        <w:pStyle w:val="Default"/>
        <w:numPr>
          <w:ilvl w:val="0"/>
          <w:numId w:val="5"/>
        </w:numPr>
        <w:ind w:left="567" w:right="424"/>
        <w:rPr>
          <w:sz w:val="28"/>
          <w:szCs w:val="28"/>
        </w:rPr>
      </w:pPr>
      <w:r w:rsidRPr="001A3CBB">
        <w:rPr>
          <w:b/>
          <w:bCs/>
          <w:sz w:val="28"/>
          <w:szCs w:val="28"/>
        </w:rPr>
        <w:lastRenderedPageBreak/>
        <w:t xml:space="preserve">Benchmark – Employment and Skills Outcomes </w:t>
      </w:r>
    </w:p>
    <w:p w14:paraId="46AFC2E4" w14:textId="77777777" w:rsidR="005F1C77" w:rsidRPr="001A3CBB" w:rsidRDefault="005F1C77" w:rsidP="005F1C77">
      <w:pPr>
        <w:pStyle w:val="Default"/>
        <w:ind w:left="567" w:right="424"/>
        <w:rPr>
          <w:sz w:val="22"/>
          <w:szCs w:val="22"/>
        </w:rPr>
      </w:pPr>
    </w:p>
    <w:p w14:paraId="5FD48483" w14:textId="77777777" w:rsidR="004D2962" w:rsidRPr="001A3CBB" w:rsidRDefault="005F1C77" w:rsidP="00D968CB">
      <w:pPr>
        <w:pStyle w:val="Default"/>
        <w:ind w:left="567" w:right="424"/>
        <w:rPr>
          <w:sz w:val="22"/>
          <w:szCs w:val="22"/>
        </w:rPr>
      </w:pPr>
      <w:r w:rsidRPr="001A3CBB">
        <w:rPr>
          <w:sz w:val="22"/>
          <w:szCs w:val="22"/>
        </w:rPr>
        <w:t xml:space="preserve">Contract specific benchmarks are developed for the minimum outputs for each Employment and Skills Plan (ESSPs). They are based on project contract values. Organisations are to use their own judgement as to what additional outputs they consider achievable in relation to the project. </w:t>
      </w:r>
    </w:p>
    <w:p w14:paraId="76EC6DB4" w14:textId="77777777" w:rsidR="00D968CB" w:rsidRPr="001A3CBB" w:rsidRDefault="00D968CB" w:rsidP="00D968CB">
      <w:pPr>
        <w:pStyle w:val="Default"/>
        <w:ind w:left="567" w:right="424"/>
        <w:rPr>
          <w:sz w:val="22"/>
          <w:szCs w:val="22"/>
        </w:rPr>
      </w:pPr>
    </w:p>
    <w:p w14:paraId="6739839B" w14:textId="77777777" w:rsidR="005F1C77" w:rsidRPr="001A3CBB" w:rsidRDefault="005F1C77" w:rsidP="005F1C77">
      <w:pPr>
        <w:rPr>
          <w:rFonts w:ascii="Arial" w:hAnsi="Arial" w:cs="Arial"/>
          <w:color w:val="000000"/>
        </w:rPr>
      </w:pPr>
      <w:r w:rsidRPr="001A3CBB">
        <w:rPr>
          <w:rFonts w:ascii="Arial" w:hAnsi="Arial" w:cs="Arial"/>
        </w:rPr>
        <w:t xml:space="preserve">Additional template sheets should be used for contracts that will exceed 12 months duration. </w:t>
      </w:r>
    </w:p>
    <w:p w14:paraId="247ABCD5" w14:textId="77777777" w:rsidR="005F1C77" w:rsidRPr="001A3CBB" w:rsidRDefault="005F1C77" w:rsidP="005F1C77">
      <w:pPr>
        <w:pStyle w:val="Default"/>
        <w:ind w:left="426" w:right="424"/>
        <w:rPr>
          <w:color w:val="auto"/>
        </w:rPr>
      </w:pPr>
    </w:p>
    <w:tbl>
      <w:tblPr>
        <w:tblStyle w:val="TableGrid"/>
        <w:tblW w:w="0" w:type="auto"/>
        <w:tblInd w:w="720" w:type="dxa"/>
        <w:tblLook w:val="04A0" w:firstRow="1" w:lastRow="0" w:firstColumn="1" w:lastColumn="0" w:noHBand="0" w:noVBand="1"/>
      </w:tblPr>
      <w:tblGrid>
        <w:gridCol w:w="843"/>
        <w:gridCol w:w="4111"/>
        <w:gridCol w:w="1984"/>
      </w:tblGrid>
      <w:tr w:rsidR="005F1C77" w:rsidRPr="001A3CBB" w14:paraId="675CDDCD" w14:textId="77777777" w:rsidTr="000B2112">
        <w:tc>
          <w:tcPr>
            <w:tcW w:w="806" w:type="dxa"/>
            <w:shd w:val="clear" w:color="auto" w:fill="DBE5F1" w:themeFill="accent1" w:themeFillTint="33"/>
          </w:tcPr>
          <w:p w14:paraId="13AB03F5" w14:textId="77777777" w:rsidR="005F1C77" w:rsidRPr="001A3CBB" w:rsidRDefault="005F1C77" w:rsidP="000B2112">
            <w:pPr>
              <w:pStyle w:val="Default"/>
              <w:rPr>
                <w:b/>
                <w:color w:val="auto"/>
              </w:rPr>
            </w:pPr>
            <w:r w:rsidRPr="001A3CBB">
              <w:rPr>
                <w:b/>
                <w:color w:val="auto"/>
              </w:rPr>
              <w:t>No.</w:t>
            </w:r>
          </w:p>
        </w:tc>
        <w:tc>
          <w:tcPr>
            <w:tcW w:w="4111" w:type="dxa"/>
            <w:shd w:val="clear" w:color="auto" w:fill="DBE5F1" w:themeFill="accent1" w:themeFillTint="33"/>
          </w:tcPr>
          <w:p w14:paraId="22C399E9" w14:textId="77777777" w:rsidR="005F1C77" w:rsidRPr="001A3CBB" w:rsidRDefault="005F1C77" w:rsidP="000B2112">
            <w:pPr>
              <w:pStyle w:val="Default"/>
              <w:jc w:val="center"/>
              <w:rPr>
                <w:color w:val="auto"/>
              </w:rPr>
            </w:pPr>
            <w:r w:rsidRPr="001A3CBB">
              <w:rPr>
                <w:b/>
                <w:color w:val="auto"/>
              </w:rPr>
              <w:t>New Entrants - Skills development</w:t>
            </w:r>
          </w:p>
        </w:tc>
        <w:tc>
          <w:tcPr>
            <w:tcW w:w="1984" w:type="dxa"/>
            <w:shd w:val="clear" w:color="auto" w:fill="DBE5F1" w:themeFill="accent1" w:themeFillTint="33"/>
          </w:tcPr>
          <w:p w14:paraId="44F43332" w14:textId="77777777" w:rsidR="005F1C77" w:rsidRPr="001A3CBB" w:rsidRDefault="005F1C77" w:rsidP="000B2112">
            <w:pPr>
              <w:pStyle w:val="Default"/>
              <w:jc w:val="center"/>
              <w:rPr>
                <w:b/>
                <w:color w:val="auto"/>
              </w:rPr>
            </w:pPr>
            <w:r w:rsidRPr="001A3CBB">
              <w:rPr>
                <w:b/>
                <w:noProof/>
                <w:color w:val="auto"/>
                <w:lang w:eastAsia="en-GB"/>
              </w:rPr>
              <mc:AlternateContent>
                <mc:Choice Requires="wps">
                  <w:drawing>
                    <wp:anchor distT="0" distB="0" distL="114300" distR="114300" simplePos="0" relativeHeight="251659264" behindDoc="0" locked="0" layoutInCell="1" allowOverlap="1" wp14:anchorId="2DF69868" wp14:editId="68419915">
                      <wp:simplePos x="0" y="0"/>
                      <wp:positionH relativeFrom="column">
                        <wp:posOffset>1488138</wp:posOffset>
                      </wp:positionH>
                      <wp:positionV relativeFrom="paragraph">
                        <wp:posOffset>252771</wp:posOffset>
                      </wp:positionV>
                      <wp:extent cx="1627464" cy="2902591"/>
                      <wp:effectExtent l="0" t="0" r="11430" b="12065"/>
                      <wp:wrapNone/>
                      <wp:docPr id="3" name="Text Box 3"/>
                      <wp:cNvGraphicFramePr/>
                      <a:graphic xmlns:a="http://schemas.openxmlformats.org/drawingml/2006/main">
                        <a:graphicData uri="http://schemas.microsoft.com/office/word/2010/wordprocessingShape">
                          <wps:wsp>
                            <wps:cNvSpPr txBox="1"/>
                            <wps:spPr>
                              <a:xfrm>
                                <a:off x="0" y="0"/>
                                <a:ext cx="1627464" cy="29025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56BFCF" w14:textId="77777777" w:rsidR="005F1C77" w:rsidRDefault="005F1C77" w:rsidP="005F1C77">
                                  <w:r>
                                    <w:t>The output figures for the ESSP are to indicate the minimum outputs for each month against the relevant Employment and Skills areas. The summary columns are also to be completed. Guidance on the Employment and Skills areas is also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69868" id="_x0000_t202" coordsize="21600,21600" o:spt="202" path="m,l,21600r21600,l21600,xe">
                      <v:stroke joinstyle="miter"/>
                      <v:path gradientshapeok="t" o:connecttype="rect"/>
                    </v:shapetype>
                    <v:shape id="Text Box 3" o:spid="_x0000_s1026" type="#_x0000_t202" style="position:absolute;left:0;text-align:left;margin-left:117.2pt;margin-top:19.9pt;width:128.15pt;height:2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" fillcolor="white [3201]" strokeweight=".5pt">
                      <v:textbox>
                        <w:txbxContent>
                          <w:p w14:paraId="3956BFCF" w14:textId="77777777" w:rsidR="005F1C77" w:rsidRDefault="005F1C77" w:rsidP="005F1C77">
                            <w:r>
                              <w:t>The output figures for the ESSP are to indicate the minimum outputs for each month against the relevant Employment and Skills areas. The summary columns are also to be completed. Guidance on the Employment and Skills areas is also included.</w:t>
                            </w:r>
                          </w:p>
                        </w:txbxContent>
                      </v:textbox>
                    </v:shape>
                  </w:pict>
                </mc:Fallback>
              </mc:AlternateContent>
            </w:r>
            <w:r w:rsidRPr="001A3CBB">
              <w:rPr>
                <w:b/>
                <w:color w:val="auto"/>
              </w:rPr>
              <w:t>Numbers</w:t>
            </w:r>
          </w:p>
        </w:tc>
      </w:tr>
      <w:tr w:rsidR="005F1C77" w:rsidRPr="001A3CBB" w14:paraId="6F752F7A" w14:textId="77777777" w:rsidTr="000B2112">
        <w:tc>
          <w:tcPr>
            <w:tcW w:w="806" w:type="dxa"/>
          </w:tcPr>
          <w:p w14:paraId="70B5FD1A" w14:textId="77777777" w:rsidR="005F1C77" w:rsidRPr="001A3CBB" w:rsidRDefault="005F1C77" w:rsidP="005F1C77">
            <w:pPr>
              <w:pStyle w:val="Default"/>
              <w:numPr>
                <w:ilvl w:val="0"/>
                <w:numId w:val="1"/>
              </w:numPr>
              <w:rPr>
                <w:color w:val="auto"/>
              </w:rPr>
            </w:pPr>
          </w:p>
        </w:tc>
        <w:tc>
          <w:tcPr>
            <w:tcW w:w="4111" w:type="dxa"/>
          </w:tcPr>
          <w:p w14:paraId="10BBC369" w14:textId="10B2CF76" w:rsidR="005F1C77" w:rsidRPr="001A3CBB" w:rsidRDefault="005F1C77" w:rsidP="000B2112">
            <w:pPr>
              <w:pStyle w:val="Default"/>
              <w:rPr>
                <w:color w:val="auto"/>
              </w:rPr>
            </w:pPr>
            <w:r w:rsidRPr="001A3CBB">
              <w:rPr>
                <w:color w:val="auto"/>
              </w:rPr>
              <w:t>School/</w:t>
            </w:r>
            <w:r w:rsidR="003F29BD" w:rsidRPr="001A3CBB">
              <w:rPr>
                <w:color w:val="auto"/>
              </w:rPr>
              <w:t>Curriculum</w:t>
            </w:r>
            <w:r w:rsidR="00F45D23" w:rsidRPr="001A3CBB">
              <w:rPr>
                <w:color w:val="auto"/>
              </w:rPr>
              <w:t xml:space="preserve"> Based Activities / </w:t>
            </w:r>
            <w:r w:rsidRPr="001A3CBB">
              <w:rPr>
                <w:color w:val="auto"/>
              </w:rPr>
              <w:t>College Site Visits – number</w:t>
            </w:r>
          </w:p>
        </w:tc>
        <w:tc>
          <w:tcPr>
            <w:tcW w:w="1984" w:type="dxa"/>
          </w:tcPr>
          <w:p w14:paraId="0E445B74" w14:textId="15D77EB0" w:rsidR="005F1C77" w:rsidRPr="001A3CBB" w:rsidRDefault="009A50C8" w:rsidP="001D4BE8">
            <w:pPr>
              <w:pStyle w:val="Default"/>
              <w:jc w:val="both"/>
              <w:rPr>
                <w:color w:val="auto"/>
              </w:rPr>
            </w:pPr>
            <w:r>
              <w:rPr>
                <w:color w:val="auto"/>
              </w:rPr>
              <w:t>2</w:t>
            </w:r>
            <w:r w:rsidR="001D4BE8">
              <w:rPr>
                <w:color w:val="auto"/>
              </w:rPr>
              <w:t xml:space="preserve"> Duration of Contract</w:t>
            </w:r>
          </w:p>
        </w:tc>
      </w:tr>
      <w:tr w:rsidR="005F1C77" w:rsidRPr="001A3CBB" w14:paraId="22D60BF5" w14:textId="77777777" w:rsidTr="000B2112">
        <w:tc>
          <w:tcPr>
            <w:tcW w:w="806" w:type="dxa"/>
          </w:tcPr>
          <w:p w14:paraId="7DAB6051" w14:textId="77777777" w:rsidR="005F1C77" w:rsidRPr="001A3CBB" w:rsidRDefault="005F1C77" w:rsidP="005F1C77">
            <w:pPr>
              <w:pStyle w:val="Default"/>
              <w:numPr>
                <w:ilvl w:val="0"/>
                <w:numId w:val="1"/>
              </w:numPr>
              <w:rPr>
                <w:color w:val="auto"/>
              </w:rPr>
            </w:pPr>
          </w:p>
        </w:tc>
        <w:tc>
          <w:tcPr>
            <w:tcW w:w="4111" w:type="dxa"/>
          </w:tcPr>
          <w:p w14:paraId="329AED27" w14:textId="77777777" w:rsidR="005F1C77" w:rsidRPr="001A3CBB" w:rsidRDefault="005F1C77" w:rsidP="000B2112">
            <w:pPr>
              <w:pStyle w:val="Default"/>
              <w:rPr>
                <w:color w:val="auto"/>
              </w:rPr>
            </w:pPr>
            <w:r w:rsidRPr="001A3CBB">
              <w:rPr>
                <w:color w:val="auto"/>
              </w:rPr>
              <w:t>School/College Site Workshops – number</w:t>
            </w:r>
          </w:p>
        </w:tc>
        <w:tc>
          <w:tcPr>
            <w:tcW w:w="1984" w:type="dxa"/>
          </w:tcPr>
          <w:p w14:paraId="7C88B008" w14:textId="1BB867DF" w:rsidR="005F1C77" w:rsidRPr="001A3CBB" w:rsidRDefault="009A50C8" w:rsidP="001D4BE8">
            <w:pPr>
              <w:pStyle w:val="Default"/>
              <w:jc w:val="both"/>
              <w:rPr>
                <w:color w:val="auto"/>
              </w:rPr>
            </w:pPr>
            <w:r>
              <w:rPr>
                <w:color w:val="auto"/>
              </w:rPr>
              <w:t>4</w:t>
            </w:r>
            <w:r w:rsidR="001D4BE8">
              <w:rPr>
                <w:color w:val="auto"/>
              </w:rPr>
              <w:t xml:space="preserve"> Duration of Contract</w:t>
            </w:r>
          </w:p>
        </w:tc>
      </w:tr>
      <w:tr w:rsidR="005F1C77" w:rsidRPr="001A3CBB" w14:paraId="513BE804" w14:textId="77777777" w:rsidTr="000B2112">
        <w:trPr>
          <w:trHeight w:val="339"/>
        </w:trPr>
        <w:tc>
          <w:tcPr>
            <w:tcW w:w="806" w:type="dxa"/>
          </w:tcPr>
          <w:p w14:paraId="089582F5" w14:textId="77777777" w:rsidR="005F1C77" w:rsidRPr="001A3CBB" w:rsidRDefault="005F1C77" w:rsidP="005F1C77">
            <w:pPr>
              <w:pStyle w:val="Default"/>
              <w:numPr>
                <w:ilvl w:val="0"/>
                <w:numId w:val="1"/>
              </w:numPr>
              <w:rPr>
                <w:color w:val="auto"/>
              </w:rPr>
            </w:pPr>
          </w:p>
        </w:tc>
        <w:tc>
          <w:tcPr>
            <w:tcW w:w="4111" w:type="dxa"/>
          </w:tcPr>
          <w:p w14:paraId="6ACDB962" w14:textId="77777777" w:rsidR="005F1C77" w:rsidRPr="001A3CBB" w:rsidRDefault="005F1C77" w:rsidP="000B2112">
            <w:pPr>
              <w:pStyle w:val="Default"/>
              <w:rPr>
                <w:color w:val="auto"/>
              </w:rPr>
            </w:pPr>
            <w:r w:rsidRPr="001A3CBB">
              <w:rPr>
                <w:color w:val="auto"/>
              </w:rPr>
              <w:t xml:space="preserve">Work experience </w:t>
            </w:r>
          </w:p>
        </w:tc>
        <w:tc>
          <w:tcPr>
            <w:tcW w:w="1984" w:type="dxa"/>
          </w:tcPr>
          <w:p w14:paraId="714DD045" w14:textId="27059731" w:rsidR="005F1C77" w:rsidRPr="001A3CBB" w:rsidRDefault="009A50C8" w:rsidP="001D4BE8">
            <w:pPr>
              <w:pStyle w:val="Default"/>
              <w:jc w:val="both"/>
              <w:rPr>
                <w:color w:val="auto"/>
              </w:rPr>
            </w:pPr>
            <w:r>
              <w:rPr>
                <w:color w:val="auto"/>
              </w:rPr>
              <w:t>24</w:t>
            </w:r>
            <w:r w:rsidR="001D4BE8">
              <w:rPr>
                <w:color w:val="auto"/>
              </w:rPr>
              <w:t xml:space="preserve"> Duration of Contract</w:t>
            </w:r>
            <w:r w:rsidR="00CD4986">
              <w:rPr>
                <w:color w:val="auto"/>
              </w:rPr>
              <w:t xml:space="preserve"> </w:t>
            </w:r>
          </w:p>
        </w:tc>
      </w:tr>
      <w:tr w:rsidR="005F1C77" w:rsidRPr="001A3CBB" w14:paraId="54FDB1EA" w14:textId="77777777" w:rsidTr="001D4BE8">
        <w:trPr>
          <w:trHeight w:val="629"/>
        </w:trPr>
        <w:tc>
          <w:tcPr>
            <w:tcW w:w="806" w:type="dxa"/>
          </w:tcPr>
          <w:p w14:paraId="0240D286" w14:textId="77777777" w:rsidR="005F1C77" w:rsidRPr="001A3CBB" w:rsidRDefault="005F1C77" w:rsidP="000B2112">
            <w:pPr>
              <w:pStyle w:val="Default"/>
              <w:ind w:left="360"/>
              <w:rPr>
                <w:color w:val="auto"/>
              </w:rPr>
            </w:pPr>
            <w:r w:rsidRPr="001A3CBB">
              <w:rPr>
                <w:color w:val="auto"/>
              </w:rPr>
              <w:t>3a</w:t>
            </w:r>
          </w:p>
        </w:tc>
        <w:tc>
          <w:tcPr>
            <w:tcW w:w="4111" w:type="dxa"/>
          </w:tcPr>
          <w:p w14:paraId="0BD915D5" w14:textId="77777777" w:rsidR="005F1C77" w:rsidRPr="001A3CBB" w:rsidRDefault="005F1C77" w:rsidP="000B2112">
            <w:pPr>
              <w:pStyle w:val="Default"/>
              <w:rPr>
                <w:color w:val="auto"/>
              </w:rPr>
            </w:pPr>
            <w:r w:rsidRPr="001A3CBB">
              <w:rPr>
                <w:color w:val="auto"/>
              </w:rPr>
              <w:t>14-16 years – person weeks</w:t>
            </w:r>
          </w:p>
        </w:tc>
        <w:tc>
          <w:tcPr>
            <w:tcW w:w="1984" w:type="dxa"/>
          </w:tcPr>
          <w:p w14:paraId="222733DF" w14:textId="07B9DCA8" w:rsidR="005F1C77" w:rsidRPr="001A3CBB" w:rsidRDefault="009A50C8" w:rsidP="001D4BE8">
            <w:pPr>
              <w:pStyle w:val="Default"/>
              <w:jc w:val="both"/>
              <w:rPr>
                <w:color w:val="auto"/>
              </w:rPr>
            </w:pPr>
            <w:r>
              <w:rPr>
                <w:color w:val="auto"/>
              </w:rPr>
              <w:t>5</w:t>
            </w:r>
            <w:r w:rsidR="001D4BE8">
              <w:rPr>
                <w:color w:val="auto"/>
              </w:rPr>
              <w:t xml:space="preserve"> Duration of Contract</w:t>
            </w:r>
          </w:p>
        </w:tc>
      </w:tr>
      <w:tr w:rsidR="005F1C77" w:rsidRPr="001A3CBB" w14:paraId="2A22000E" w14:textId="77777777" w:rsidTr="000B2112">
        <w:trPr>
          <w:trHeight w:val="919"/>
        </w:trPr>
        <w:tc>
          <w:tcPr>
            <w:tcW w:w="806" w:type="dxa"/>
          </w:tcPr>
          <w:p w14:paraId="239F4CA4" w14:textId="77777777" w:rsidR="005F1C77" w:rsidRPr="001A3CBB" w:rsidRDefault="005F1C77" w:rsidP="000B2112">
            <w:pPr>
              <w:pStyle w:val="Default"/>
              <w:ind w:left="360"/>
              <w:rPr>
                <w:color w:val="auto"/>
              </w:rPr>
            </w:pPr>
            <w:r w:rsidRPr="001A3CBB">
              <w:rPr>
                <w:color w:val="auto"/>
              </w:rPr>
              <w:t>3b</w:t>
            </w:r>
          </w:p>
        </w:tc>
        <w:tc>
          <w:tcPr>
            <w:tcW w:w="4111" w:type="dxa"/>
          </w:tcPr>
          <w:p w14:paraId="314BFDA8" w14:textId="77777777" w:rsidR="005F1C77" w:rsidRPr="001A3CBB" w:rsidRDefault="005F1C77" w:rsidP="000B2112">
            <w:pPr>
              <w:pStyle w:val="Default"/>
              <w:rPr>
                <w:color w:val="auto"/>
              </w:rPr>
            </w:pPr>
            <w:r w:rsidRPr="001A3CBB">
              <w:rPr>
                <w:color w:val="auto"/>
              </w:rPr>
              <w:t>16+ years – person weeks</w:t>
            </w:r>
          </w:p>
        </w:tc>
        <w:tc>
          <w:tcPr>
            <w:tcW w:w="1984" w:type="dxa"/>
          </w:tcPr>
          <w:p w14:paraId="4B4ED3D9" w14:textId="33CED84A" w:rsidR="005F1C77" w:rsidRPr="001A3CBB" w:rsidRDefault="009A50C8" w:rsidP="001D4BE8">
            <w:pPr>
              <w:pStyle w:val="Default"/>
              <w:jc w:val="both"/>
              <w:rPr>
                <w:color w:val="auto"/>
              </w:rPr>
            </w:pPr>
            <w:r>
              <w:rPr>
                <w:color w:val="auto"/>
              </w:rPr>
              <w:t>19</w:t>
            </w:r>
            <w:r w:rsidR="001D4BE8">
              <w:rPr>
                <w:color w:val="auto"/>
              </w:rPr>
              <w:t xml:space="preserve"> Duration of Contract</w:t>
            </w:r>
          </w:p>
        </w:tc>
      </w:tr>
      <w:tr w:rsidR="005F1C77" w:rsidRPr="001A3CBB" w14:paraId="70C9CB2F" w14:textId="77777777" w:rsidTr="000B2112">
        <w:tc>
          <w:tcPr>
            <w:tcW w:w="806" w:type="dxa"/>
          </w:tcPr>
          <w:p w14:paraId="7568D2DA" w14:textId="77777777" w:rsidR="005F1C77" w:rsidRPr="001A3CBB" w:rsidRDefault="005F1C77" w:rsidP="005F1C77">
            <w:pPr>
              <w:pStyle w:val="Default"/>
              <w:numPr>
                <w:ilvl w:val="0"/>
                <w:numId w:val="1"/>
              </w:numPr>
              <w:rPr>
                <w:color w:val="auto"/>
              </w:rPr>
            </w:pPr>
          </w:p>
        </w:tc>
        <w:tc>
          <w:tcPr>
            <w:tcW w:w="4111" w:type="dxa"/>
          </w:tcPr>
          <w:p w14:paraId="516DF71F" w14:textId="77777777" w:rsidR="005F1C77" w:rsidRPr="001A3CBB" w:rsidRDefault="005F1C77" w:rsidP="000B2112">
            <w:pPr>
              <w:pStyle w:val="Default"/>
              <w:rPr>
                <w:color w:val="auto"/>
              </w:rPr>
            </w:pPr>
            <w:r w:rsidRPr="001A3CBB">
              <w:rPr>
                <w:color w:val="auto"/>
              </w:rPr>
              <w:t>Apprentices – New starts</w:t>
            </w:r>
          </w:p>
        </w:tc>
        <w:tc>
          <w:tcPr>
            <w:tcW w:w="1984" w:type="dxa"/>
          </w:tcPr>
          <w:p w14:paraId="02AE38E8" w14:textId="36428782" w:rsidR="005F1C77" w:rsidRPr="001A3CBB" w:rsidRDefault="009A50C8" w:rsidP="001D4BE8">
            <w:pPr>
              <w:pStyle w:val="Default"/>
              <w:jc w:val="both"/>
              <w:rPr>
                <w:color w:val="auto"/>
              </w:rPr>
            </w:pPr>
            <w:r>
              <w:rPr>
                <w:color w:val="auto"/>
              </w:rPr>
              <w:t>6</w:t>
            </w:r>
            <w:r w:rsidR="001D4BE8">
              <w:rPr>
                <w:color w:val="auto"/>
              </w:rPr>
              <w:t xml:space="preserve"> Duration of Contract</w:t>
            </w:r>
          </w:p>
        </w:tc>
      </w:tr>
      <w:tr w:rsidR="005F1C77" w:rsidRPr="001A3CBB" w14:paraId="1B0BA502" w14:textId="77777777" w:rsidTr="000B2112">
        <w:tc>
          <w:tcPr>
            <w:tcW w:w="806" w:type="dxa"/>
            <w:shd w:val="clear" w:color="auto" w:fill="DBE5F1" w:themeFill="accent1" w:themeFillTint="33"/>
          </w:tcPr>
          <w:p w14:paraId="0884BF0B" w14:textId="77777777" w:rsidR="005F1C77" w:rsidRPr="001A3CBB" w:rsidRDefault="005F1C77" w:rsidP="000B2112">
            <w:pPr>
              <w:pStyle w:val="Default"/>
              <w:rPr>
                <w:color w:val="auto"/>
              </w:rPr>
            </w:pPr>
          </w:p>
        </w:tc>
        <w:tc>
          <w:tcPr>
            <w:tcW w:w="4111" w:type="dxa"/>
            <w:shd w:val="clear" w:color="auto" w:fill="DBE5F1" w:themeFill="accent1" w:themeFillTint="33"/>
          </w:tcPr>
          <w:p w14:paraId="67A1C1DD" w14:textId="77777777" w:rsidR="005F1C77" w:rsidRPr="001A3CBB" w:rsidRDefault="005F1C77" w:rsidP="000B2112">
            <w:pPr>
              <w:pStyle w:val="Default"/>
              <w:jc w:val="center"/>
              <w:rPr>
                <w:b/>
                <w:color w:val="auto"/>
              </w:rPr>
            </w:pPr>
            <w:r w:rsidRPr="001A3CBB">
              <w:rPr>
                <w:b/>
                <w:color w:val="auto"/>
              </w:rPr>
              <w:t>Skills Culture</w:t>
            </w:r>
          </w:p>
        </w:tc>
        <w:tc>
          <w:tcPr>
            <w:tcW w:w="1984" w:type="dxa"/>
            <w:shd w:val="clear" w:color="auto" w:fill="DBE5F1" w:themeFill="accent1" w:themeFillTint="33"/>
          </w:tcPr>
          <w:p w14:paraId="43973651" w14:textId="77777777" w:rsidR="005F1C77" w:rsidRPr="001A3CBB" w:rsidRDefault="005F1C77" w:rsidP="001D4BE8">
            <w:pPr>
              <w:pStyle w:val="Default"/>
              <w:jc w:val="both"/>
              <w:rPr>
                <w:b/>
                <w:color w:val="auto"/>
              </w:rPr>
            </w:pPr>
          </w:p>
        </w:tc>
      </w:tr>
      <w:tr w:rsidR="005F1C77" w:rsidRPr="001A3CBB" w14:paraId="2873CB2F" w14:textId="77777777" w:rsidTr="000B2112">
        <w:tc>
          <w:tcPr>
            <w:tcW w:w="806" w:type="dxa"/>
          </w:tcPr>
          <w:p w14:paraId="28C60090" w14:textId="77777777" w:rsidR="005F1C77" w:rsidRPr="001A3CBB" w:rsidRDefault="005F1C77" w:rsidP="005F1C77">
            <w:pPr>
              <w:pStyle w:val="Default"/>
              <w:numPr>
                <w:ilvl w:val="0"/>
                <w:numId w:val="1"/>
              </w:numPr>
              <w:rPr>
                <w:color w:val="auto"/>
              </w:rPr>
            </w:pPr>
          </w:p>
        </w:tc>
        <w:tc>
          <w:tcPr>
            <w:tcW w:w="4111" w:type="dxa"/>
          </w:tcPr>
          <w:p w14:paraId="4F106F0D" w14:textId="77777777" w:rsidR="005F1C77" w:rsidRPr="001A3CBB" w:rsidRDefault="005F1C77" w:rsidP="000B2112">
            <w:pPr>
              <w:pStyle w:val="Default"/>
              <w:rPr>
                <w:color w:val="auto"/>
              </w:rPr>
            </w:pPr>
            <w:r w:rsidRPr="001A3CBB">
              <w:rPr>
                <w:color w:val="auto"/>
              </w:rPr>
              <w:t>Employment – number of roles created</w:t>
            </w:r>
          </w:p>
        </w:tc>
        <w:tc>
          <w:tcPr>
            <w:tcW w:w="1984" w:type="dxa"/>
          </w:tcPr>
          <w:p w14:paraId="44811E4A" w14:textId="5F45E79C" w:rsidR="005F1C77" w:rsidRPr="001A3CBB" w:rsidRDefault="009A50C8" w:rsidP="001D4BE8">
            <w:pPr>
              <w:pStyle w:val="Default"/>
              <w:jc w:val="both"/>
              <w:rPr>
                <w:color w:val="auto"/>
              </w:rPr>
            </w:pPr>
            <w:r>
              <w:rPr>
                <w:color w:val="auto"/>
              </w:rPr>
              <w:t>5</w:t>
            </w:r>
            <w:r w:rsidR="001D4BE8">
              <w:rPr>
                <w:color w:val="auto"/>
              </w:rPr>
              <w:t xml:space="preserve"> Duration of Contract</w:t>
            </w:r>
          </w:p>
        </w:tc>
      </w:tr>
      <w:tr w:rsidR="005F1C77" w:rsidRPr="001A3CBB" w14:paraId="512C5BC7" w14:textId="77777777" w:rsidTr="000B2112">
        <w:tc>
          <w:tcPr>
            <w:tcW w:w="806" w:type="dxa"/>
          </w:tcPr>
          <w:p w14:paraId="7D469CCB" w14:textId="77777777" w:rsidR="005F1C77" w:rsidRPr="001A3CBB" w:rsidRDefault="005F1C77" w:rsidP="005F1C77">
            <w:pPr>
              <w:pStyle w:val="Default"/>
              <w:numPr>
                <w:ilvl w:val="0"/>
                <w:numId w:val="1"/>
              </w:numPr>
              <w:rPr>
                <w:color w:val="auto"/>
              </w:rPr>
            </w:pPr>
          </w:p>
        </w:tc>
        <w:tc>
          <w:tcPr>
            <w:tcW w:w="4111" w:type="dxa"/>
          </w:tcPr>
          <w:p w14:paraId="18FA05F8" w14:textId="77777777" w:rsidR="005F1C77" w:rsidRPr="001A3CBB" w:rsidRDefault="005F1C77" w:rsidP="000B2112">
            <w:pPr>
              <w:pStyle w:val="Default"/>
              <w:rPr>
                <w:color w:val="auto"/>
              </w:rPr>
            </w:pPr>
            <w:r w:rsidRPr="001A3CBB">
              <w:rPr>
                <w:color w:val="auto"/>
              </w:rPr>
              <w:t>Locally procured good and services – value £’s</w:t>
            </w:r>
          </w:p>
        </w:tc>
        <w:tc>
          <w:tcPr>
            <w:tcW w:w="1984" w:type="dxa"/>
          </w:tcPr>
          <w:p w14:paraId="4AC3B610" w14:textId="77777777" w:rsidR="005F1C77" w:rsidRPr="001A3CBB" w:rsidRDefault="005F1C77" w:rsidP="001D4BE8">
            <w:pPr>
              <w:pStyle w:val="Default"/>
              <w:jc w:val="both"/>
              <w:rPr>
                <w:color w:val="auto"/>
              </w:rPr>
            </w:pPr>
            <w:r w:rsidRPr="001A3CBB">
              <w:rPr>
                <w:color w:val="auto"/>
              </w:rPr>
              <w:t xml:space="preserve">10% </w:t>
            </w:r>
          </w:p>
        </w:tc>
      </w:tr>
    </w:tbl>
    <w:tbl>
      <w:tblPr>
        <w:tblW w:w="10290" w:type="dxa"/>
        <w:tblBorders>
          <w:top w:val="nil"/>
          <w:left w:val="nil"/>
          <w:bottom w:val="nil"/>
          <w:right w:val="nil"/>
        </w:tblBorders>
        <w:tblLayout w:type="fixed"/>
        <w:tblLook w:val="0000" w:firstRow="0" w:lastRow="0" w:firstColumn="0" w:lastColumn="0" w:noHBand="0" w:noVBand="0"/>
      </w:tblPr>
      <w:tblGrid>
        <w:gridCol w:w="10290"/>
      </w:tblGrid>
      <w:tr w:rsidR="005F1C77" w:rsidRPr="001A3CBB" w14:paraId="4766B2CB" w14:textId="77777777" w:rsidTr="000B2112">
        <w:trPr>
          <w:trHeight w:val="89"/>
        </w:trPr>
        <w:tc>
          <w:tcPr>
            <w:tcW w:w="10072" w:type="dxa"/>
          </w:tcPr>
          <w:p w14:paraId="2DC9C493" w14:textId="77777777" w:rsidR="005F1C77" w:rsidRPr="001A3CBB" w:rsidRDefault="005F1C77" w:rsidP="000B2112">
            <w:pPr>
              <w:pStyle w:val="Default"/>
              <w:rPr>
                <w:sz w:val="22"/>
                <w:szCs w:val="22"/>
              </w:rPr>
            </w:pPr>
          </w:p>
          <w:p w14:paraId="308708BB" w14:textId="77777777" w:rsidR="005F1C77" w:rsidRPr="001A3CBB" w:rsidRDefault="005F1C77" w:rsidP="000B2112">
            <w:pPr>
              <w:pStyle w:val="Default"/>
              <w:rPr>
                <w:sz w:val="22"/>
                <w:szCs w:val="22"/>
              </w:rPr>
            </w:pPr>
          </w:p>
        </w:tc>
      </w:tr>
      <w:tr w:rsidR="005F1C77" w:rsidRPr="001A3CBB" w14:paraId="4ED2D112" w14:textId="77777777" w:rsidTr="000B2112">
        <w:trPr>
          <w:trHeight w:val="89"/>
        </w:trPr>
        <w:tc>
          <w:tcPr>
            <w:tcW w:w="10072" w:type="dxa"/>
          </w:tcPr>
          <w:p w14:paraId="49E5ECD0" w14:textId="77777777" w:rsidR="005F1C77" w:rsidRPr="001A3CBB" w:rsidRDefault="005F1C77" w:rsidP="000B2112">
            <w:pPr>
              <w:pStyle w:val="Default"/>
              <w:rPr>
                <w:b/>
                <w:bCs/>
                <w:sz w:val="28"/>
                <w:szCs w:val="22"/>
              </w:rPr>
            </w:pPr>
            <w:r w:rsidRPr="001A3CBB">
              <w:rPr>
                <w:b/>
                <w:bCs/>
                <w:sz w:val="28"/>
                <w:szCs w:val="22"/>
              </w:rPr>
              <w:t>3. Employment Skills and Supply Plan Method Statement</w:t>
            </w:r>
          </w:p>
          <w:p w14:paraId="14BAC3F4" w14:textId="77777777" w:rsidR="005F1C77" w:rsidRPr="001A3CBB" w:rsidRDefault="005F1C77" w:rsidP="000B2112">
            <w:pPr>
              <w:pStyle w:val="Default"/>
              <w:jc w:val="center"/>
              <w:rPr>
                <w:b/>
                <w:bCs/>
                <w:sz w:val="22"/>
                <w:szCs w:val="22"/>
              </w:rPr>
            </w:pPr>
          </w:p>
          <w:p w14:paraId="5BFC19B1" w14:textId="77777777" w:rsidR="005F1C77" w:rsidRPr="001A3CBB" w:rsidRDefault="005F1C77" w:rsidP="000B2112">
            <w:pPr>
              <w:pStyle w:val="Default"/>
              <w:rPr>
                <w:sz w:val="22"/>
                <w:szCs w:val="22"/>
              </w:rPr>
            </w:pPr>
            <w:r w:rsidRPr="001A3CBB">
              <w:rPr>
                <w:sz w:val="22"/>
                <w:szCs w:val="22"/>
              </w:rPr>
              <w:t xml:space="preserve">Organisations are required to provide a Method Statement setting out how they intend to deliver the ESP. The Method Statement should be restricted to </w:t>
            </w:r>
            <w:r w:rsidRPr="001A3CBB">
              <w:rPr>
                <w:b/>
                <w:bCs/>
                <w:sz w:val="22"/>
                <w:szCs w:val="22"/>
              </w:rPr>
              <w:t xml:space="preserve">700 words </w:t>
            </w:r>
            <w:r w:rsidRPr="001A3CBB">
              <w:rPr>
                <w:sz w:val="22"/>
                <w:szCs w:val="22"/>
              </w:rPr>
              <w:t>and clearly set out the proposed approach for delivering skills development against the output categories covering the following areas:</w:t>
            </w:r>
          </w:p>
          <w:p w14:paraId="71728206" w14:textId="77777777" w:rsidR="005F1C77" w:rsidRPr="001A3CBB" w:rsidRDefault="005F1C77" w:rsidP="000B2112">
            <w:pPr>
              <w:pStyle w:val="Default"/>
            </w:pPr>
          </w:p>
          <w:tbl>
            <w:tblPr>
              <w:tblStyle w:val="TableGrid"/>
              <w:tblW w:w="10072" w:type="dxa"/>
              <w:tblLayout w:type="fixed"/>
              <w:tblLook w:val="04A0" w:firstRow="1" w:lastRow="0" w:firstColumn="1" w:lastColumn="0" w:noHBand="0" w:noVBand="1"/>
            </w:tblPr>
            <w:tblGrid>
              <w:gridCol w:w="10072"/>
            </w:tblGrid>
            <w:tr w:rsidR="005F1C77" w:rsidRPr="001A3CBB" w14:paraId="6CD8BC36" w14:textId="77777777" w:rsidTr="000B2112">
              <w:trPr>
                <w:trHeight w:val="223"/>
              </w:trPr>
              <w:tc>
                <w:tcPr>
                  <w:tcW w:w="10072" w:type="dxa"/>
                </w:tcPr>
                <w:p w14:paraId="50F32181" w14:textId="77777777" w:rsidR="005F1C77" w:rsidRPr="001A3CBB" w:rsidRDefault="005F1C77" w:rsidP="005F1C77">
                  <w:pPr>
                    <w:pStyle w:val="Default"/>
                    <w:numPr>
                      <w:ilvl w:val="0"/>
                      <w:numId w:val="2"/>
                    </w:numPr>
                    <w:spacing w:after="137"/>
                    <w:rPr>
                      <w:sz w:val="22"/>
                      <w:szCs w:val="22"/>
                    </w:rPr>
                  </w:pPr>
                  <w:r w:rsidRPr="001A3CBB">
                    <w:rPr>
                      <w:sz w:val="22"/>
                      <w:szCs w:val="22"/>
                    </w:rPr>
                    <w:t xml:space="preserve">A named contact for who in the organisation will be responsible for managing the ESSP </w:t>
                  </w:r>
                </w:p>
                <w:p w14:paraId="56A20794" w14:textId="77777777" w:rsidR="004F3FA9" w:rsidRPr="004F3FA9" w:rsidRDefault="004F3FA9" w:rsidP="004F3FA9">
                  <w:pPr>
                    <w:pStyle w:val="Default"/>
                    <w:spacing w:after="137"/>
                    <w:ind w:left="720"/>
                    <w:rPr>
                      <w:i/>
                      <w:iCs/>
                      <w:color w:val="auto"/>
                      <w:sz w:val="22"/>
                      <w:szCs w:val="22"/>
                    </w:rPr>
                  </w:pPr>
                  <w:r w:rsidRPr="004F3FA9">
                    <w:rPr>
                      <w:i/>
                      <w:iCs/>
                      <w:color w:val="auto"/>
                      <w:sz w:val="22"/>
                      <w:szCs w:val="22"/>
                    </w:rPr>
                    <w:t xml:space="preserve">Name: Sarah Fearon </w:t>
                  </w:r>
                </w:p>
                <w:p w14:paraId="60C30778" w14:textId="77777777" w:rsidR="004F3FA9" w:rsidRPr="004F3FA9" w:rsidRDefault="004F3FA9" w:rsidP="004F3FA9">
                  <w:pPr>
                    <w:pStyle w:val="Default"/>
                    <w:spacing w:after="137"/>
                    <w:ind w:left="720"/>
                    <w:rPr>
                      <w:i/>
                      <w:iCs/>
                      <w:color w:val="auto"/>
                      <w:sz w:val="22"/>
                      <w:szCs w:val="22"/>
                    </w:rPr>
                  </w:pPr>
                  <w:r w:rsidRPr="004F3FA9">
                    <w:rPr>
                      <w:i/>
                      <w:iCs/>
                      <w:color w:val="auto"/>
                      <w:sz w:val="22"/>
                      <w:szCs w:val="22"/>
                    </w:rPr>
                    <w:t xml:space="preserve">Address: Farrans Construction, 99 Kingsway, Dunmurry, Belfast BT17 9NU </w:t>
                  </w:r>
                </w:p>
                <w:p w14:paraId="3C3F3A30" w14:textId="23139FAF" w:rsidR="004F3FA9" w:rsidRPr="004F3FA9" w:rsidRDefault="004F3FA9" w:rsidP="004F3FA9">
                  <w:pPr>
                    <w:pStyle w:val="Default"/>
                    <w:spacing w:after="137"/>
                    <w:ind w:left="720"/>
                    <w:rPr>
                      <w:i/>
                      <w:iCs/>
                      <w:color w:val="auto"/>
                      <w:sz w:val="22"/>
                      <w:szCs w:val="22"/>
                    </w:rPr>
                  </w:pPr>
                  <w:r w:rsidRPr="004F3FA9">
                    <w:rPr>
                      <w:i/>
                      <w:iCs/>
                      <w:color w:val="auto"/>
                      <w:sz w:val="22"/>
                      <w:szCs w:val="22"/>
                    </w:rPr>
                    <w:t xml:space="preserve">Email: </w:t>
                  </w:r>
                  <w:hyperlink r:id="rId10" w:history="1">
                    <w:r w:rsidRPr="004F3FA9">
                      <w:rPr>
                        <w:rStyle w:val="Hyperlink"/>
                        <w:i/>
                        <w:iCs/>
                        <w:color w:val="auto"/>
                        <w:sz w:val="22"/>
                        <w:szCs w:val="22"/>
                      </w:rPr>
                      <w:t>sfearon@farrans.ie</w:t>
                    </w:r>
                  </w:hyperlink>
                  <w:r w:rsidRPr="004F3FA9">
                    <w:rPr>
                      <w:i/>
                      <w:iCs/>
                      <w:color w:val="auto"/>
                      <w:sz w:val="22"/>
                      <w:szCs w:val="22"/>
                    </w:rPr>
                    <w:t xml:space="preserve"> </w:t>
                  </w:r>
                </w:p>
                <w:p w14:paraId="04FBE9F8" w14:textId="26802947" w:rsidR="001D4BE8" w:rsidRPr="004F3FA9" w:rsidRDefault="005F1C77" w:rsidP="004F3FA9">
                  <w:pPr>
                    <w:pStyle w:val="Default"/>
                    <w:numPr>
                      <w:ilvl w:val="0"/>
                      <w:numId w:val="2"/>
                    </w:numPr>
                    <w:spacing w:after="137"/>
                    <w:rPr>
                      <w:sz w:val="22"/>
                      <w:szCs w:val="22"/>
                    </w:rPr>
                  </w:pPr>
                  <w:r w:rsidRPr="001A3CBB">
                    <w:rPr>
                      <w:sz w:val="22"/>
                      <w:szCs w:val="22"/>
                    </w:rPr>
                    <w:t xml:space="preserve">which trades or occupational areas will be offering apprenticeship opportunities </w:t>
                  </w:r>
                </w:p>
                <w:p w14:paraId="3304F457" w14:textId="34BD0F6C" w:rsidR="005F1C77" w:rsidRPr="001D4BE8" w:rsidRDefault="001D4BE8" w:rsidP="000B2112">
                  <w:pPr>
                    <w:pStyle w:val="Default"/>
                    <w:ind w:left="720"/>
                    <w:rPr>
                      <w:i/>
                      <w:iCs/>
                      <w:sz w:val="22"/>
                      <w:szCs w:val="22"/>
                    </w:rPr>
                  </w:pPr>
                  <w:r w:rsidRPr="001D4BE8">
                    <w:rPr>
                      <w:i/>
                      <w:iCs/>
                      <w:sz w:val="22"/>
                      <w:szCs w:val="22"/>
                    </w:rPr>
                    <w:t>Mechanical/ Electrical/ Business Management/ Site Management/ Joiner/ bricklayer – subject to availability</w:t>
                  </w:r>
                  <w:r>
                    <w:rPr>
                      <w:i/>
                      <w:iCs/>
                      <w:sz w:val="22"/>
                      <w:szCs w:val="22"/>
                    </w:rPr>
                    <w:t xml:space="preserve">. If we cannot get one of the </w:t>
                  </w:r>
                  <w:r w:rsidR="001B00EB">
                    <w:rPr>
                      <w:i/>
                      <w:iCs/>
                      <w:sz w:val="22"/>
                      <w:szCs w:val="22"/>
                    </w:rPr>
                    <w:t>above,</w:t>
                  </w:r>
                  <w:r>
                    <w:rPr>
                      <w:i/>
                      <w:iCs/>
                      <w:sz w:val="22"/>
                      <w:szCs w:val="22"/>
                    </w:rPr>
                    <w:t xml:space="preserve"> we will look for further trades</w:t>
                  </w:r>
                  <w:r w:rsidR="001B00EB">
                    <w:rPr>
                      <w:i/>
                      <w:iCs/>
                      <w:sz w:val="22"/>
                      <w:szCs w:val="22"/>
                    </w:rPr>
                    <w:t>.</w:t>
                  </w:r>
                </w:p>
                <w:p w14:paraId="601E6BB8" w14:textId="77777777" w:rsidR="005F1C77" w:rsidRPr="001A3CBB" w:rsidRDefault="005F1C77" w:rsidP="000B2112">
                  <w:pPr>
                    <w:pStyle w:val="Default"/>
                    <w:rPr>
                      <w:sz w:val="22"/>
                      <w:szCs w:val="22"/>
                    </w:rPr>
                  </w:pPr>
                </w:p>
                <w:p w14:paraId="0A1761F1" w14:textId="77777777" w:rsidR="005F1C77" w:rsidRPr="001A3CBB" w:rsidRDefault="005F1C77" w:rsidP="005F1C77">
                  <w:pPr>
                    <w:pStyle w:val="Default"/>
                    <w:numPr>
                      <w:ilvl w:val="0"/>
                      <w:numId w:val="2"/>
                    </w:numPr>
                    <w:spacing w:after="135"/>
                    <w:rPr>
                      <w:sz w:val="22"/>
                      <w:szCs w:val="22"/>
                    </w:rPr>
                  </w:pPr>
                  <w:r w:rsidRPr="001A3CBB">
                    <w:rPr>
                      <w:sz w:val="22"/>
                      <w:szCs w:val="22"/>
                    </w:rPr>
                    <w:t xml:space="preserve">which types of apprenticeships will be offered i.e. broken down by </w:t>
                  </w:r>
                  <w:proofErr w:type="gramStart"/>
                  <w:r w:rsidRPr="001A3CBB">
                    <w:rPr>
                      <w:sz w:val="22"/>
                      <w:szCs w:val="22"/>
                    </w:rPr>
                    <w:t>trade</w:t>
                  </w:r>
                  <w:proofErr w:type="gramEnd"/>
                </w:p>
                <w:p w14:paraId="3E1503D6" w14:textId="45589DED" w:rsidR="005F1C77" w:rsidRPr="001D4BE8" w:rsidRDefault="001D4BE8" w:rsidP="000B2112">
                  <w:pPr>
                    <w:pStyle w:val="Default"/>
                    <w:spacing w:after="135"/>
                    <w:ind w:left="720"/>
                    <w:rPr>
                      <w:i/>
                      <w:iCs/>
                      <w:sz w:val="22"/>
                      <w:szCs w:val="22"/>
                    </w:rPr>
                  </w:pPr>
                  <w:r w:rsidRPr="001D4BE8">
                    <w:rPr>
                      <w:i/>
                      <w:iCs/>
                      <w:sz w:val="22"/>
                      <w:szCs w:val="22"/>
                    </w:rPr>
                    <w:t>Levels 2 – 6 Apprenticeship for the following: Mechanical/ Electrical/ Business Management/ Site Management/ Joiner/ bricklayer – subject to availability</w:t>
                  </w:r>
                  <w:r w:rsidR="001B00EB">
                    <w:rPr>
                      <w:i/>
                      <w:iCs/>
                      <w:sz w:val="22"/>
                      <w:szCs w:val="22"/>
                    </w:rPr>
                    <w:t>. If we cannot get one of the above, we will look for further trades.</w:t>
                  </w:r>
                </w:p>
                <w:p w14:paraId="223F286E" w14:textId="77777777" w:rsidR="00CD4986" w:rsidRDefault="005F1C77" w:rsidP="00CD4986">
                  <w:pPr>
                    <w:pStyle w:val="Default"/>
                    <w:numPr>
                      <w:ilvl w:val="0"/>
                      <w:numId w:val="2"/>
                    </w:numPr>
                    <w:spacing w:after="135"/>
                    <w:rPr>
                      <w:sz w:val="22"/>
                      <w:szCs w:val="22"/>
                    </w:rPr>
                  </w:pPr>
                  <w:r w:rsidRPr="001A3CBB">
                    <w:rPr>
                      <w:sz w:val="22"/>
                      <w:szCs w:val="22"/>
                    </w:rPr>
                    <w:t xml:space="preserve">how the target outputs as set out in the ESSP will be delivered </w:t>
                  </w:r>
                </w:p>
                <w:p w14:paraId="5CD0C829" w14:textId="77777777" w:rsidR="00CD4986" w:rsidRDefault="00CD4986" w:rsidP="00CD4986">
                  <w:pPr>
                    <w:pStyle w:val="Default"/>
                    <w:spacing w:after="135"/>
                    <w:ind w:left="720"/>
                    <w:rPr>
                      <w:i/>
                      <w:iCs/>
                      <w:color w:val="auto"/>
                      <w:sz w:val="22"/>
                      <w:szCs w:val="22"/>
                    </w:rPr>
                  </w:pPr>
                  <w:r w:rsidRPr="00CD4986">
                    <w:rPr>
                      <w:i/>
                      <w:iCs/>
                      <w:color w:val="auto"/>
                      <w:sz w:val="22"/>
                      <w:szCs w:val="22"/>
                    </w:rPr>
                    <w:lastRenderedPageBreak/>
                    <w:t xml:space="preserve">Work Experience- Due to Covid-19 we will deliver our new virtual work experience programme, Step Towards Employment (STEP). This programme aims to widen participation, diversity and inclusion in STEM and the wider construction industry.  STEP is for those aged 14+ and consists of a series of modules providing both insight and real-life experience across a wide range of careers. To calculate the overall output 1 person per module will be calculated as 0.2 weeks (1 day). There is no minimum requirement e.g. 2 weeks of work experience per individual as we understand this may discount a large proportion of the population and more can be gained from a fully comprehensive virtual programme. </w:t>
                  </w:r>
                </w:p>
                <w:p w14:paraId="0A8E8F45" w14:textId="1B39450D" w:rsidR="00CD4986" w:rsidRDefault="00CD4986" w:rsidP="00CD4986">
                  <w:pPr>
                    <w:pStyle w:val="Default"/>
                    <w:spacing w:after="135"/>
                    <w:ind w:left="720"/>
                    <w:rPr>
                      <w:sz w:val="22"/>
                      <w:szCs w:val="22"/>
                    </w:rPr>
                  </w:pPr>
                  <w:r>
                    <w:rPr>
                      <w:i/>
                      <w:iCs/>
                      <w:color w:val="auto"/>
                      <w:sz w:val="22"/>
                      <w:szCs w:val="22"/>
                    </w:rPr>
                    <w:t>W</w:t>
                  </w:r>
                  <w:r w:rsidRPr="00C436E3">
                    <w:rPr>
                      <w:i/>
                      <w:iCs/>
                      <w:color w:val="auto"/>
                      <w:sz w:val="22"/>
                      <w:szCs w:val="22"/>
                    </w:rPr>
                    <w:t>orkshops and School/Curriculum Based Activities /College Site Visits</w:t>
                  </w:r>
                  <w:r>
                    <w:rPr>
                      <w:i/>
                      <w:iCs/>
                      <w:color w:val="auto"/>
                      <w:sz w:val="22"/>
                      <w:szCs w:val="22"/>
                    </w:rPr>
                    <w:t>-</w:t>
                  </w:r>
                  <w:r w:rsidRPr="00C436E3">
                    <w:rPr>
                      <w:i/>
                      <w:iCs/>
                      <w:color w:val="auto"/>
                      <w:sz w:val="22"/>
                      <w:szCs w:val="22"/>
                    </w:rPr>
                    <w:t xml:space="preserve"> Farrans</w:t>
                  </w:r>
                  <w:r w:rsidR="00F3579A">
                    <w:rPr>
                      <w:i/>
                      <w:iCs/>
                      <w:color w:val="auto"/>
                      <w:sz w:val="22"/>
                      <w:szCs w:val="22"/>
                    </w:rPr>
                    <w:t xml:space="preserve"> Stakeholder- engagement Coordinator </w:t>
                  </w:r>
                  <w:r w:rsidRPr="00C436E3">
                    <w:rPr>
                      <w:i/>
                      <w:iCs/>
                      <w:color w:val="auto"/>
                      <w:sz w:val="22"/>
                      <w:szCs w:val="22"/>
                    </w:rPr>
                    <w:t>will co-ordinate with local schools and colleges</w:t>
                  </w:r>
                  <w:r>
                    <w:rPr>
                      <w:i/>
                      <w:iCs/>
                      <w:color w:val="auto"/>
                      <w:sz w:val="22"/>
                      <w:szCs w:val="22"/>
                    </w:rPr>
                    <w:t xml:space="preserve"> to deliver virtually. </w:t>
                  </w:r>
                </w:p>
                <w:p w14:paraId="74530AC4" w14:textId="193EA0F3" w:rsidR="00CD4986" w:rsidRDefault="00CD4986" w:rsidP="00CD4986">
                  <w:pPr>
                    <w:pStyle w:val="Default"/>
                    <w:spacing w:after="135"/>
                    <w:ind w:left="720"/>
                    <w:rPr>
                      <w:sz w:val="22"/>
                      <w:szCs w:val="22"/>
                    </w:rPr>
                  </w:pPr>
                  <w:r>
                    <w:rPr>
                      <w:i/>
                      <w:iCs/>
                      <w:color w:val="auto"/>
                      <w:sz w:val="22"/>
                      <w:szCs w:val="22"/>
                    </w:rPr>
                    <w:t xml:space="preserve">Apprenticeship and Employment- </w:t>
                  </w:r>
                  <w:r w:rsidRPr="00C436E3">
                    <w:rPr>
                      <w:i/>
                      <w:iCs/>
                      <w:color w:val="auto"/>
                      <w:sz w:val="22"/>
                      <w:szCs w:val="22"/>
                    </w:rPr>
                    <w:t>The</w:t>
                  </w:r>
                  <w:r w:rsidR="00F3579A">
                    <w:rPr>
                      <w:i/>
                      <w:iCs/>
                      <w:color w:val="auto"/>
                      <w:sz w:val="22"/>
                      <w:szCs w:val="22"/>
                    </w:rPr>
                    <w:t xml:space="preserve"> Stakeholder Engagement Coordinator</w:t>
                  </w:r>
                  <w:r w:rsidRPr="00C436E3">
                    <w:rPr>
                      <w:i/>
                      <w:iCs/>
                      <w:color w:val="auto"/>
                      <w:sz w:val="22"/>
                      <w:szCs w:val="22"/>
                    </w:rPr>
                    <w:t xml:space="preserve"> will liaise with the site team and sub- contractors with regards any new apprenticeship or job opportunities and will support them in their recruitment process. </w:t>
                  </w:r>
                </w:p>
                <w:p w14:paraId="24887A3E" w14:textId="7875E7DA" w:rsidR="005F1C77" w:rsidRPr="00CD4986" w:rsidRDefault="00CD4986" w:rsidP="00CD4986">
                  <w:pPr>
                    <w:pStyle w:val="Default"/>
                    <w:spacing w:after="135"/>
                    <w:ind w:left="720"/>
                    <w:rPr>
                      <w:sz w:val="22"/>
                      <w:szCs w:val="22"/>
                    </w:rPr>
                  </w:pPr>
                  <w:r>
                    <w:rPr>
                      <w:i/>
                      <w:iCs/>
                      <w:color w:val="auto"/>
                      <w:sz w:val="22"/>
                      <w:szCs w:val="22"/>
                    </w:rPr>
                    <w:t xml:space="preserve">Overall- </w:t>
                  </w:r>
                  <w:r w:rsidRPr="00C436E3">
                    <w:rPr>
                      <w:i/>
                      <w:iCs/>
                      <w:color w:val="auto"/>
                      <w:sz w:val="22"/>
                      <w:szCs w:val="22"/>
                    </w:rPr>
                    <w:t>To achieve all outputs Farrans will engage with a wide range of stakeholders including local schools/colleges,</w:t>
                  </w:r>
                  <w:r w:rsidR="00F3579A">
                    <w:rPr>
                      <w:i/>
                      <w:iCs/>
                      <w:color w:val="auto"/>
                      <w:sz w:val="22"/>
                      <w:szCs w:val="22"/>
                    </w:rPr>
                    <w:t xml:space="preserve"> Kings Cross Construction Skills Centre, </w:t>
                  </w:r>
                  <w:r w:rsidRPr="00C436E3">
                    <w:rPr>
                      <w:i/>
                      <w:iCs/>
                      <w:color w:val="auto"/>
                      <w:sz w:val="22"/>
                      <w:szCs w:val="22"/>
                    </w:rPr>
                    <w:t xml:space="preserve"> hard to reach groups such as ‘Voices not Violence’, Greenland Street Hub, Camden RTS and Good Work Camden Job Hub.</w:t>
                  </w:r>
                  <w:r>
                    <w:rPr>
                      <w:i/>
                      <w:iCs/>
                      <w:color w:val="auto"/>
                      <w:sz w:val="22"/>
                      <w:szCs w:val="22"/>
                    </w:rPr>
                    <w:t xml:space="preserve"> If there is limited uptake from the specified stakeholders, we will seek to offer opportunities elsewhere as our engagement is not limited to specific groups. </w:t>
                  </w:r>
                </w:p>
                <w:p w14:paraId="22C65E2A" w14:textId="77777777" w:rsidR="005F1C77" w:rsidRPr="001A3CBB" w:rsidRDefault="005F1C77" w:rsidP="005F1C77">
                  <w:pPr>
                    <w:pStyle w:val="Default"/>
                    <w:numPr>
                      <w:ilvl w:val="0"/>
                      <w:numId w:val="2"/>
                    </w:numPr>
                    <w:spacing w:after="135"/>
                    <w:rPr>
                      <w:sz w:val="22"/>
                      <w:szCs w:val="22"/>
                    </w:rPr>
                  </w:pPr>
                  <w:r w:rsidRPr="001A3CBB">
                    <w:rPr>
                      <w:sz w:val="22"/>
                      <w:szCs w:val="22"/>
                    </w:rPr>
                    <w:t xml:space="preserve">how any health &amp; safety issues will be managed </w:t>
                  </w:r>
                </w:p>
                <w:p w14:paraId="2F17293B" w14:textId="0569E316" w:rsidR="005F1C77" w:rsidRPr="004F3FA9" w:rsidRDefault="004F3FA9" w:rsidP="000B2112">
                  <w:pPr>
                    <w:pStyle w:val="Default"/>
                    <w:spacing w:after="135"/>
                    <w:ind w:left="720"/>
                    <w:rPr>
                      <w:i/>
                      <w:iCs/>
                      <w:color w:val="FF0000"/>
                      <w:sz w:val="22"/>
                      <w:szCs w:val="22"/>
                    </w:rPr>
                  </w:pPr>
                  <w:r>
                    <w:rPr>
                      <w:i/>
                      <w:iCs/>
                      <w:color w:val="auto"/>
                      <w:sz w:val="22"/>
                      <w:szCs w:val="22"/>
                    </w:rPr>
                    <w:t xml:space="preserve">Prior to works commencing all operatives will undertake a </w:t>
                  </w:r>
                  <w:r w:rsidR="001B00EB">
                    <w:rPr>
                      <w:i/>
                      <w:iCs/>
                      <w:color w:val="auto"/>
                      <w:sz w:val="22"/>
                      <w:szCs w:val="22"/>
                    </w:rPr>
                    <w:t>site-specific</w:t>
                  </w:r>
                  <w:r>
                    <w:rPr>
                      <w:i/>
                      <w:iCs/>
                      <w:color w:val="auto"/>
                      <w:sz w:val="22"/>
                      <w:szCs w:val="22"/>
                    </w:rPr>
                    <w:t xml:space="preserve"> Induction on Site. We will have a Young Persons Risk Assessment completed which will be briefed to them. They will also be briefed on their specific Method Statement and Risk Assessment relevant to their </w:t>
                  </w:r>
                  <w:r w:rsidR="001B00EB">
                    <w:rPr>
                      <w:i/>
                      <w:iCs/>
                      <w:color w:val="auto"/>
                      <w:sz w:val="22"/>
                      <w:szCs w:val="22"/>
                    </w:rPr>
                    <w:t xml:space="preserve">line of works. All operatives will be briefed daily on the </w:t>
                  </w:r>
                  <w:r w:rsidR="003F29BD">
                    <w:rPr>
                      <w:i/>
                      <w:iCs/>
                      <w:color w:val="auto"/>
                      <w:sz w:val="22"/>
                      <w:szCs w:val="22"/>
                    </w:rPr>
                    <w:t xml:space="preserve">works being undertaken and the current risks and hazards on site for that day. </w:t>
                  </w:r>
                </w:p>
                <w:p w14:paraId="51E401EC" w14:textId="1923CF89" w:rsidR="005F1C77" w:rsidRDefault="005F1C77" w:rsidP="001B00EB">
                  <w:pPr>
                    <w:pStyle w:val="Default"/>
                    <w:numPr>
                      <w:ilvl w:val="0"/>
                      <w:numId w:val="2"/>
                    </w:numPr>
                    <w:spacing w:after="135"/>
                    <w:rPr>
                      <w:sz w:val="22"/>
                      <w:szCs w:val="22"/>
                    </w:rPr>
                  </w:pPr>
                  <w:r w:rsidRPr="001A3CBB">
                    <w:rPr>
                      <w:sz w:val="22"/>
                      <w:szCs w:val="22"/>
                    </w:rPr>
                    <w:t>what actions will be taken to ensure the requirements are cascaded down to trade contractors working on the project to ensure compliance</w:t>
                  </w:r>
                  <w:r w:rsidR="001B00EB">
                    <w:rPr>
                      <w:sz w:val="22"/>
                      <w:szCs w:val="22"/>
                    </w:rPr>
                    <w:t xml:space="preserve"> </w:t>
                  </w:r>
                  <w:r w:rsidR="001D4BE8" w:rsidRPr="001B00EB">
                    <w:rPr>
                      <w:sz w:val="22"/>
                      <w:szCs w:val="22"/>
                    </w:rPr>
                    <w:t xml:space="preserve">orders </w:t>
                  </w:r>
                </w:p>
                <w:p w14:paraId="0DDD82B4" w14:textId="26D1AB22" w:rsidR="003F29BD" w:rsidRPr="003F29BD" w:rsidRDefault="003F29BD" w:rsidP="003F29BD">
                  <w:pPr>
                    <w:pStyle w:val="Default"/>
                    <w:spacing w:after="135"/>
                    <w:ind w:left="720"/>
                    <w:rPr>
                      <w:i/>
                      <w:iCs/>
                      <w:sz w:val="22"/>
                      <w:szCs w:val="22"/>
                    </w:rPr>
                  </w:pPr>
                  <w:r w:rsidRPr="003F29BD">
                    <w:rPr>
                      <w:i/>
                      <w:iCs/>
                      <w:sz w:val="22"/>
                      <w:szCs w:val="22"/>
                    </w:rPr>
                    <w:t xml:space="preserve">During our monthly Internal Procurement Meeting our Project Buyer will be briefed/ updated on ESSP progress. When specific trades are being </w:t>
                  </w:r>
                  <w:proofErr w:type="gramStart"/>
                  <w:r w:rsidRPr="003F29BD">
                    <w:rPr>
                      <w:i/>
                      <w:iCs/>
                      <w:sz w:val="22"/>
                      <w:szCs w:val="22"/>
                    </w:rPr>
                    <w:t>procured</w:t>
                  </w:r>
                  <w:proofErr w:type="gramEnd"/>
                  <w:r w:rsidRPr="003F29BD">
                    <w:rPr>
                      <w:i/>
                      <w:iCs/>
                      <w:sz w:val="22"/>
                      <w:szCs w:val="22"/>
                    </w:rPr>
                    <w:t xml:space="preserve"> we will ensure during these meetings these are highlighted to be included when trade packages go to market. An internal Briefing will be provided </w:t>
                  </w:r>
                  <w:proofErr w:type="gramStart"/>
                  <w:r w:rsidRPr="003F29BD">
                    <w:rPr>
                      <w:i/>
                      <w:iCs/>
                      <w:sz w:val="22"/>
                      <w:szCs w:val="22"/>
                    </w:rPr>
                    <w:t>on a monthly basis</w:t>
                  </w:r>
                  <w:proofErr w:type="gramEnd"/>
                  <w:r w:rsidRPr="003F29BD">
                    <w:rPr>
                      <w:i/>
                      <w:iCs/>
                      <w:sz w:val="22"/>
                      <w:szCs w:val="22"/>
                    </w:rPr>
                    <w:t xml:space="preserve"> during are Contractor Progress Report and our Regional meeting by our Community Engagement Team. </w:t>
                  </w:r>
                </w:p>
                <w:p w14:paraId="332A9F70" w14:textId="5B3D4521" w:rsidR="005F1C77" w:rsidRDefault="005F1C77" w:rsidP="005F1C77">
                  <w:pPr>
                    <w:pStyle w:val="Default"/>
                    <w:numPr>
                      <w:ilvl w:val="0"/>
                      <w:numId w:val="2"/>
                    </w:numPr>
                    <w:rPr>
                      <w:sz w:val="22"/>
                      <w:szCs w:val="22"/>
                    </w:rPr>
                  </w:pPr>
                  <w:r w:rsidRPr="00CD4986">
                    <w:rPr>
                      <w:sz w:val="22"/>
                      <w:szCs w:val="22"/>
                    </w:rPr>
                    <w:t xml:space="preserve">how compliance will be managed with respect to the Contractor’s trade contractors </w:t>
                  </w:r>
                </w:p>
                <w:p w14:paraId="5891DFF9" w14:textId="77777777" w:rsidR="007A0B07" w:rsidRPr="00CD4986" w:rsidRDefault="007A0B07" w:rsidP="007A0B07">
                  <w:pPr>
                    <w:pStyle w:val="Default"/>
                    <w:ind w:left="720"/>
                    <w:rPr>
                      <w:sz w:val="22"/>
                      <w:szCs w:val="22"/>
                    </w:rPr>
                  </w:pPr>
                </w:p>
                <w:p w14:paraId="59227D42" w14:textId="0C1F33DC" w:rsidR="00CD4986" w:rsidRPr="00DF50D2" w:rsidRDefault="0014014E" w:rsidP="00CD4986">
                  <w:pPr>
                    <w:pStyle w:val="Default"/>
                    <w:ind w:left="720"/>
                    <w:rPr>
                      <w:i/>
                      <w:iCs/>
                      <w:color w:val="auto"/>
                      <w:sz w:val="22"/>
                      <w:szCs w:val="22"/>
                    </w:rPr>
                  </w:pPr>
                  <w:r>
                    <w:rPr>
                      <w:i/>
                      <w:iCs/>
                      <w:color w:val="auto"/>
                      <w:sz w:val="22"/>
                      <w:szCs w:val="22"/>
                    </w:rPr>
                    <w:t>We</w:t>
                  </w:r>
                  <w:r w:rsidR="00CD4986" w:rsidRPr="00CD4986">
                    <w:rPr>
                      <w:i/>
                      <w:iCs/>
                      <w:color w:val="auto"/>
                      <w:sz w:val="22"/>
                      <w:szCs w:val="22"/>
                    </w:rPr>
                    <w:t xml:space="preserve"> will take a collaborative approach, offering support in the recruitment of new entrants which will be highlighted at procurement stage and pre-start meetings. As a reminder to all trade contractor’s regular toolbox talks will be given with regards compliance to help achieve overall Employment and Skills outcomes. The</w:t>
                  </w:r>
                  <w:r w:rsidR="00F3579A">
                    <w:rPr>
                      <w:i/>
                      <w:iCs/>
                      <w:color w:val="auto"/>
                      <w:sz w:val="22"/>
                      <w:szCs w:val="22"/>
                    </w:rPr>
                    <w:t xml:space="preserve"> stakeholder Engagement Coordinator </w:t>
                  </w:r>
                  <w:r w:rsidR="00CD4986" w:rsidRPr="00CD4986">
                    <w:rPr>
                      <w:i/>
                      <w:iCs/>
                      <w:color w:val="auto"/>
                      <w:sz w:val="22"/>
                      <w:szCs w:val="22"/>
                    </w:rPr>
                    <w:t>will also be in regular contact with trade contractors</w:t>
                  </w:r>
                  <w:r w:rsidR="00CD4986">
                    <w:rPr>
                      <w:i/>
                      <w:iCs/>
                      <w:color w:val="auto"/>
                      <w:sz w:val="22"/>
                      <w:szCs w:val="22"/>
                    </w:rPr>
                    <w:t xml:space="preserve"> </w:t>
                  </w:r>
                  <w:r w:rsidR="00CD4986" w:rsidRPr="00CD4986">
                    <w:rPr>
                      <w:i/>
                      <w:iCs/>
                      <w:color w:val="auto"/>
                      <w:sz w:val="22"/>
                      <w:szCs w:val="22"/>
                    </w:rPr>
                    <w:t xml:space="preserve">ensuring best practice and delivery of Employment and Skills </w:t>
                  </w:r>
                  <w:r w:rsidR="00CD4986">
                    <w:rPr>
                      <w:i/>
                      <w:iCs/>
                      <w:color w:val="auto"/>
                      <w:sz w:val="22"/>
                      <w:szCs w:val="22"/>
                    </w:rPr>
                    <w:t>Strategy</w:t>
                  </w:r>
                  <w:r w:rsidR="00CD4986" w:rsidRPr="00CD4986">
                    <w:rPr>
                      <w:i/>
                      <w:iCs/>
                      <w:color w:val="auto"/>
                      <w:sz w:val="22"/>
                      <w:szCs w:val="22"/>
                    </w:rPr>
                    <w:t xml:space="preserve"> as set </w:t>
                  </w:r>
                  <w:r w:rsidR="00CD4986">
                    <w:rPr>
                      <w:i/>
                      <w:iCs/>
                      <w:color w:val="auto"/>
                      <w:sz w:val="22"/>
                      <w:szCs w:val="22"/>
                    </w:rPr>
                    <w:t xml:space="preserve">out. </w:t>
                  </w:r>
                  <w:r w:rsidR="00CD4986" w:rsidRPr="00CD4986">
                    <w:rPr>
                      <w:i/>
                      <w:iCs/>
                      <w:color w:val="auto"/>
                      <w:sz w:val="22"/>
                      <w:szCs w:val="22"/>
                    </w:rPr>
                    <w:t xml:space="preserve">All outcomes will be reported </w:t>
                  </w:r>
                  <w:proofErr w:type="gramStart"/>
                  <w:r w:rsidR="00CD4986" w:rsidRPr="00CD4986">
                    <w:rPr>
                      <w:i/>
                      <w:iCs/>
                      <w:color w:val="auto"/>
                      <w:sz w:val="22"/>
                      <w:szCs w:val="22"/>
                    </w:rPr>
                    <w:t>on a monthly basis</w:t>
                  </w:r>
                  <w:proofErr w:type="gramEnd"/>
                  <w:r w:rsidR="00CD4986" w:rsidRPr="00CD4986">
                    <w:rPr>
                      <w:i/>
                      <w:iCs/>
                      <w:color w:val="auto"/>
                      <w:sz w:val="22"/>
                      <w:szCs w:val="22"/>
                    </w:rPr>
                    <w:t xml:space="preserve"> including a qualitative report.</w:t>
                  </w:r>
                  <w:r w:rsidR="00CD4986" w:rsidRPr="00DF50D2">
                    <w:rPr>
                      <w:i/>
                      <w:iCs/>
                      <w:color w:val="auto"/>
                      <w:sz w:val="22"/>
                      <w:szCs w:val="22"/>
                    </w:rPr>
                    <w:t xml:space="preserve"> </w:t>
                  </w:r>
                </w:p>
                <w:p w14:paraId="1B2C3D4C" w14:textId="77777777" w:rsidR="00CD4986" w:rsidRPr="00DF50D2" w:rsidRDefault="00CD4986" w:rsidP="00CD4986">
                  <w:pPr>
                    <w:pStyle w:val="Default"/>
                    <w:ind w:left="720"/>
                    <w:rPr>
                      <w:i/>
                      <w:iCs/>
                      <w:color w:val="auto"/>
                      <w:sz w:val="22"/>
                      <w:szCs w:val="22"/>
                    </w:rPr>
                  </w:pPr>
                  <w:r w:rsidRPr="00DF50D2">
                    <w:rPr>
                      <w:i/>
                      <w:iCs/>
                      <w:color w:val="auto"/>
                      <w:sz w:val="22"/>
                      <w:szCs w:val="22"/>
                    </w:rPr>
                    <w:t xml:space="preserve"> </w:t>
                  </w:r>
                </w:p>
                <w:p w14:paraId="05336A53" w14:textId="75ABC145" w:rsidR="005F1C77" w:rsidRPr="001D4BE8" w:rsidRDefault="005F1C77" w:rsidP="00CD4986">
                  <w:pPr>
                    <w:pStyle w:val="Default"/>
                    <w:ind w:left="720"/>
                    <w:rPr>
                      <w:b/>
                      <w:bCs/>
                      <w:color w:val="FF0000"/>
                      <w:sz w:val="22"/>
                      <w:szCs w:val="22"/>
                    </w:rPr>
                  </w:pPr>
                </w:p>
                <w:p w14:paraId="2082B571" w14:textId="77777777" w:rsidR="005F1C77" w:rsidRPr="001A3CBB" w:rsidRDefault="005F1C77" w:rsidP="000B2112">
                  <w:pPr>
                    <w:pStyle w:val="Default"/>
                    <w:rPr>
                      <w:sz w:val="22"/>
                      <w:szCs w:val="22"/>
                    </w:rPr>
                  </w:pPr>
                </w:p>
                <w:p w14:paraId="517767DF" w14:textId="77777777" w:rsidR="005F1C77" w:rsidRPr="001A3CBB" w:rsidRDefault="005F1C77" w:rsidP="000B2112">
                  <w:pPr>
                    <w:pStyle w:val="Default"/>
                    <w:rPr>
                      <w:sz w:val="22"/>
                      <w:szCs w:val="22"/>
                    </w:rPr>
                  </w:pPr>
                </w:p>
              </w:tc>
            </w:tr>
          </w:tbl>
          <w:p w14:paraId="51B95A87" w14:textId="77777777" w:rsidR="005F1C77" w:rsidRPr="001A3CBB" w:rsidRDefault="005F1C77" w:rsidP="000B2112">
            <w:pPr>
              <w:pStyle w:val="Default"/>
              <w:rPr>
                <w:sz w:val="22"/>
                <w:szCs w:val="22"/>
              </w:rPr>
            </w:pPr>
          </w:p>
        </w:tc>
      </w:tr>
      <w:tr w:rsidR="005F1C77" w:rsidRPr="001A3CBB" w14:paraId="651A41AE" w14:textId="77777777" w:rsidTr="000B2112">
        <w:trPr>
          <w:trHeight w:val="89"/>
        </w:trPr>
        <w:tc>
          <w:tcPr>
            <w:tcW w:w="10072" w:type="dxa"/>
          </w:tcPr>
          <w:p w14:paraId="08AB8C30" w14:textId="77777777" w:rsidR="005F1C77" w:rsidRPr="001A3CBB" w:rsidRDefault="005F1C77" w:rsidP="000B2112">
            <w:pPr>
              <w:pStyle w:val="Default"/>
              <w:rPr>
                <w:b/>
                <w:bCs/>
                <w:sz w:val="22"/>
                <w:szCs w:val="22"/>
              </w:rPr>
            </w:pPr>
          </w:p>
          <w:p w14:paraId="382DCF73" w14:textId="77777777" w:rsidR="005F1C77" w:rsidRPr="001A3CBB" w:rsidRDefault="005F1C77" w:rsidP="000B2112">
            <w:pPr>
              <w:pStyle w:val="Default"/>
              <w:rPr>
                <w:b/>
                <w:bCs/>
                <w:sz w:val="22"/>
                <w:szCs w:val="22"/>
              </w:rPr>
            </w:pPr>
          </w:p>
          <w:p w14:paraId="507C4997" w14:textId="77777777" w:rsidR="005F1C77" w:rsidRPr="001A3CBB" w:rsidRDefault="005F1C77" w:rsidP="000B2112">
            <w:pPr>
              <w:pStyle w:val="Default"/>
              <w:rPr>
                <w:b/>
                <w:bCs/>
                <w:sz w:val="22"/>
                <w:szCs w:val="22"/>
              </w:rPr>
            </w:pPr>
          </w:p>
          <w:p w14:paraId="4B200564" w14:textId="77777777" w:rsidR="005F1C77" w:rsidRPr="001A3CBB" w:rsidRDefault="005F1C77" w:rsidP="000B2112">
            <w:pPr>
              <w:pStyle w:val="Default"/>
              <w:rPr>
                <w:b/>
                <w:bCs/>
                <w:sz w:val="22"/>
                <w:szCs w:val="22"/>
              </w:rPr>
            </w:pPr>
          </w:p>
          <w:p w14:paraId="267B9782" w14:textId="77777777" w:rsidR="005F1C77" w:rsidRPr="001A3CBB" w:rsidRDefault="005F1C77" w:rsidP="000B2112">
            <w:pPr>
              <w:pStyle w:val="Default"/>
              <w:rPr>
                <w:b/>
                <w:bCs/>
                <w:sz w:val="22"/>
                <w:szCs w:val="22"/>
              </w:rPr>
            </w:pPr>
          </w:p>
          <w:p w14:paraId="6E702952" w14:textId="77777777" w:rsidR="005F1C77" w:rsidRPr="001A3CBB" w:rsidRDefault="005F1C77" w:rsidP="000B2112">
            <w:pPr>
              <w:pStyle w:val="Default"/>
              <w:rPr>
                <w:sz w:val="22"/>
                <w:szCs w:val="22"/>
              </w:rPr>
            </w:pPr>
            <w:r w:rsidRPr="001A3CBB">
              <w:rPr>
                <w:b/>
                <w:bCs/>
                <w:sz w:val="22"/>
                <w:szCs w:val="22"/>
              </w:rPr>
              <w:t xml:space="preserve">Additional employment and skills measures that will support the Employment &amp; Skills Strategy </w:t>
            </w:r>
          </w:p>
          <w:p w14:paraId="5FEE197C" w14:textId="77777777" w:rsidR="005F1C77" w:rsidRPr="001A3CBB" w:rsidRDefault="005F1C77" w:rsidP="000B2112">
            <w:pPr>
              <w:pStyle w:val="Default"/>
              <w:rPr>
                <w:sz w:val="22"/>
                <w:szCs w:val="22"/>
              </w:rPr>
            </w:pPr>
          </w:p>
          <w:p w14:paraId="4C549D10" w14:textId="77777777" w:rsidR="005F1C77" w:rsidRPr="001A3CBB" w:rsidRDefault="005F1C77" w:rsidP="000B2112">
            <w:pPr>
              <w:pStyle w:val="Default"/>
              <w:rPr>
                <w:sz w:val="22"/>
                <w:szCs w:val="22"/>
              </w:rPr>
            </w:pPr>
            <w:r w:rsidRPr="001A3CBB">
              <w:rPr>
                <w:sz w:val="22"/>
                <w:szCs w:val="22"/>
              </w:rPr>
              <w:t xml:space="preserve">The Organisation is to set out what additional employment and skills support they would be willing to provide and / or suggest how their approach to delivering against the areas outlined within the ESSP template will provide additional value. </w:t>
            </w:r>
            <w:r w:rsidRPr="001A3CBB">
              <w:rPr>
                <w:b/>
                <w:bCs/>
                <w:sz w:val="22"/>
                <w:szCs w:val="22"/>
              </w:rPr>
              <w:t>(Max 350 words)</w:t>
            </w:r>
          </w:p>
        </w:tc>
      </w:tr>
      <w:tr w:rsidR="005F1C77" w:rsidRPr="001A3CBB" w14:paraId="7B327A7D" w14:textId="77777777" w:rsidTr="000B2112">
        <w:trPr>
          <w:trHeight w:val="89"/>
        </w:trPr>
        <w:tc>
          <w:tcPr>
            <w:tcW w:w="10072" w:type="dxa"/>
          </w:tcPr>
          <w:p w14:paraId="3B56AC5E" w14:textId="77777777" w:rsidR="005F1C77" w:rsidRPr="001A3CBB" w:rsidRDefault="005F1C77" w:rsidP="000B2112">
            <w:pPr>
              <w:pStyle w:val="Default"/>
              <w:rPr>
                <w:sz w:val="22"/>
                <w:szCs w:val="22"/>
              </w:rPr>
            </w:pPr>
          </w:p>
          <w:tbl>
            <w:tblPr>
              <w:tblStyle w:val="TableGrid"/>
              <w:tblW w:w="0" w:type="auto"/>
              <w:tblLayout w:type="fixed"/>
              <w:tblLook w:val="04A0" w:firstRow="1" w:lastRow="0" w:firstColumn="1" w:lastColumn="0" w:noHBand="0" w:noVBand="1"/>
            </w:tblPr>
            <w:tblGrid>
              <w:gridCol w:w="10059"/>
            </w:tblGrid>
            <w:tr w:rsidR="005F1C77" w:rsidRPr="001A3CBB" w14:paraId="02A50232" w14:textId="77777777" w:rsidTr="000B2112">
              <w:tc>
                <w:tcPr>
                  <w:tcW w:w="10059" w:type="dxa"/>
                </w:tcPr>
                <w:p w14:paraId="071F6B2B" w14:textId="77777777" w:rsidR="005F1C77" w:rsidRPr="001A3CBB" w:rsidRDefault="005F1C77" w:rsidP="000B2112">
                  <w:pPr>
                    <w:pStyle w:val="Default"/>
                    <w:rPr>
                      <w:sz w:val="22"/>
                      <w:szCs w:val="22"/>
                    </w:rPr>
                  </w:pPr>
                </w:p>
                <w:p w14:paraId="0CE25D30" w14:textId="58A9186D" w:rsidR="001D4BE8" w:rsidRDefault="005F1C77" w:rsidP="000B2112">
                  <w:pPr>
                    <w:pStyle w:val="Default"/>
                    <w:rPr>
                      <w:b/>
                      <w:bCs/>
                      <w:sz w:val="22"/>
                      <w:szCs w:val="22"/>
                    </w:rPr>
                  </w:pPr>
                  <w:r w:rsidRPr="001A3CBB">
                    <w:rPr>
                      <w:b/>
                      <w:bCs/>
                      <w:sz w:val="22"/>
                      <w:szCs w:val="22"/>
                    </w:rPr>
                    <w:t>Additional employment and skills measures that will support the Employment &amp; Skills Strategy</w:t>
                  </w:r>
                </w:p>
                <w:p w14:paraId="6A1B0435" w14:textId="77777777" w:rsidR="00CD4986" w:rsidRDefault="00CD4986" w:rsidP="000B2112">
                  <w:pPr>
                    <w:pStyle w:val="Default"/>
                    <w:rPr>
                      <w:b/>
                      <w:bCs/>
                      <w:sz w:val="22"/>
                      <w:szCs w:val="22"/>
                    </w:rPr>
                  </w:pPr>
                </w:p>
                <w:p w14:paraId="4CEBD5B2" w14:textId="6DD67DE8" w:rsidR="00CD4986" w:rsidRPr="00CD4986" w:rsidRDefault="00CD4986" w:rsidP="00CD4986">
                  <w:pPr>
                    <w:pStyle w:val="Default"/>
                    <w:rPr>
                      <w:i/>
                      <w:iCs/>
                      <w:color w:val="auto"/>
                      <w:sz w:val="22"/>
                      <w:szCs w:val="22"/>
                    </w:rPr>
                  </w:pPr>
                  <w:r w:rsidRPr="00CD4986">
                    <w:rPr>
                      <w:i/>
                      <w:iCs/>
                      <w:color w:val="auto"/>
                      <w:sz w:val="22"/>
                      <w:szCs w:val="22"/>
                    </w:rPr>
                    <w:t>In addition to the Employment and Skills Strategy set out we aim to:</w:t>
                  </w:r>
                </w:p>
                <w:p w14:paraId="5573AFE4" w14:textId="183A6D98" w:rsidR="00CD4986" w:rsidRPr="00CD4986" w:rsidRDefault="00CD4986" w:rsidP="00CD4986">
                  <w:pPr>
                    <w:pStyle w:val="Default"/>
                    <w:numPr>
                      <w:ilvl w:val="0"/>
                      <w:numId w:val="6"/>
                    </w:numPr>
                    <w:rPr>
                      <w:i/>
                      <w:iCs/>
                      <w:color w:val="auto"/>
                      <w:sz w:val="22"/>
                      <w:szCs w:val="22"/>
                    </w:rPr>
                  </w:pPr>
                  <w:r w:rsidRPr="00CD4986">
                    <w:rPr>
                      <w:i/>
                      <w:iCs/>
                      <w:color w:val="auto"/>
                      <w:sz w:val="22"/>
                      <w:szCs w:val="22"/>
                    </w:rPr>
                    <w:t>Deliver</w:t>
                  </w:r>
                  <w:r w:rsidR="00F3579A">
                    <w:rPr>
                      <w:i/>
                      <w:iCs/>
                      <w:color w:val="auto"/>
                      <w:sz w:val="22"/>
                      <w:szCs w:val="22"/>
                    </w:rPr>
                    <w:t xml:space="preserve"> 1</w:t>
                  </w:r>
                  <w:r w:rsidRPr="00CD4986">
                    <w:rPr>
                      <w:i/>
                      <w:iCs/>
                      <w:color w:val="auto"/>
                      <w:sz w:val="22"/>
                      <w:szCs w:val="22"/>
                    </w:rPr>
                    <w:t xml:space="preserve"> teacher insight event/workshop </w:t>
                  </w:r>
                </w:p>
                <w:p w14:paraId="3DCBAAE7" w14:textId="77777777" w:rsidR="00CD4986" w:rsidRPr="00CD4986" w:rsidRDefault="00CD4986" w:rsidP="00CD4986">
                  <w:pPr>
                    <w:pStyle w:val="Default"/>
                    <w:numPr>
                      <w:ilvl w:val="0"/>
                      <w:numId w:val="6"/>
                    </w:numPr>
                    <w:rPr>
                      <w:i/>
                      <w:iCs/>
                      <w:color w:val="auto"/>
                      <w:sz w:val="22"/>
                      <w:szCs w:val="22"/>
                    </w:rPr>
                  </w:pPr>
                  <w:r w:rsidRPr="00CD4986">
                    <w:rPr>
                      <w:i/>
                      <w:iCs/>
                      <w:color w:val="auto"/>
                      <w:sz w:val="22"/>
                      <w:szCs w:val="22"/>
                    </w:rPr>
                    <w:t>1 member of the team sign up to the STEAM Talent Pledge</w:t>
                  </w:r>
                </w:p>
                <w:p w14:paraId="3738211A" w14:textId="77777777" w:rsidR="00CD4986" w:rsidRPr="00CD4986" w:rsidRDefault="00CD4986" w:rsidP="00CD4986">
                  <w:pPr>
                    <w:pStyle w:val="Default"/>
                    <w:numPr>
                      <w:ilvl w:val="0"/>
                      <w:numId w:val="6"/>
                    </w:numPr>
                    <w:rPr>
                      <w:i/>
                      <w:iCs/>
                      <w:color w:val="auto"/>
                      <w:sz w:val="22"/>
                      <w:szCs w:val="22"/>
                    </w:rPr>
                  </w:pPr>
                  <w:r w:rsidRPr="00CD4986">
                    <w:rPr>
                      <w:i/>
                      <w:iCs/>
                      <w:color w:val="auto"/>
                      <w:sz w:val="22"/>
                      <w:szCs w:val="22"/>
                    </w:rPr>
                    <w:t xml:space="preserve">2 Employment skills training workshops for locally disadvantaged people </w:t>
                  </w:r>
                </w:p>
                <w:p w14:paraId="6B36BF7E" w14:textId="77777777" w:rsidR="00CD4986" w:rsidRPr="00CD4986" w:rsidRDefault="00CD4986" w:rsidP="00CD4986">
                  <w:pPr>
                    <w:pStyle w:val="Default"/>
                    <w:numPr>
                      <w:ilvl w:val="0"/>
                      <w:numId w:val="6"/>
                    </w:numPr>
                    <w:rPr>
                      <w:i/>
                      <w:iCs/>
                      <w:color w:val="auto"/>
                      <w:sz w:val="22"/>
                      <w:szCs w:val="22"/>
                    </w:rPr>
                  </w:pPr>
                  <w:r w:rsidRPr="00CD4986">
                    <w:rPr>
                      <w:i/>
                      <w:iCs/>
                      <w:color w:val="auto"/>
                      <w:sz w:val="22"/>
                      <w:szCs w:val="22"/>
                    </w:rPr>
                    <w:t xml:space="preserve">2 workshops for youth groups </w:t>
                  </w:r>
                </w:p>
                <w:p w14:paraId="66713019" w14:textId="0F725872" w:rsidR="00CD4986" w:rsidRPr="00CD4986" w:rsidRDefault="00CD4986" w:rsidP="00CD4986">
                  <w:pPr>
                    <w:pStyle w:val="Default"/>
                    <w:numPr>
                      <w:ilvl w:val="0"/>
                      <w:numId w:val="6"/>
                    </w:numPr>
                    <w:rPr>
                      <w:i/>
                      <w:iCs/>
                      <w:color w:val="auto"/>
                      <w:sz w:val="22"/>
                      <w:szCs w:val="22"/>
                    </w:rPr>
                  </w:pPr>
                  <w:r w:rsidRPr="00CD4986">
                    <w:rPr>
                      <w:i/>
                      <w:iCs/>
                      <w:color w:val="auto"/>
                      <w:sz w:val="22"/>
                      <w:szCs w:val="22"/>
                    </w:rPr>
                    <w:t xml:space="preserve">£500 donation or in-kind contribution </w:t>
                  </w:r>
                </w:p>
                <w:p w14:paraId="16AF018B" w14:textId="60056EE7" w:rsidR="00CD4986" w:rsidRDefault="00CD4986" w:rsidP="00CD4986">
                  <w:pPr>
                    <w:pStyle w:val="Default"/>
                    <w:numPr>
                      <w:ilvl w:val="0"/>
                      <w:numId w:val="6"/>
                    </w:numPr>
                    <w:rPr>
                      <w:i/>
                      <w:iCs/>
                      <w:color w:val="auto"/>
                      <w:sz w:val="22"/>
                      <w:szCs w:val="22"/>
                    </w:rPr>
                  </w:pPr>
                  <w:r w:rsidRPr="00CD4986">
                    <w:rPr>
                      <w:i/>
                      <w:iCs/>
                      <w:color w:val="auto"/>
                      <w:sz w:val="22"/>
                      <w:szCs w:val="22"/>
                    </w:rPr>
                    <w:t xml:space="preserve">Artwork project </w:t>
                  </w:r>
                </w:p>
                <w:p w14:paraId="65F692B8" w14:textId="582C6C57" w:rsidR="005F1C77" w:rsidRDefault="0014014E" w:rsidP="000B2112">
                  <w:pPr>
                    <w:pStyle w:val="Default"/>
                    <w:numPr>
                      <w:ilvl w:val="0"/>
                      <w:numId w:val="6"/>
                    </w:numPr>
                    <w:rPr>
                      <w:i/>
                      <w:iCs/>
                      <w:color w:val="auto"/>
                      <w:sz w:val="22"/>
                      <w:szCs w:val="22"/>
                    </w:rPr>
                  </w:pPr>
                  <w:r>
                    <w:rPr>
                      <w:i/>
                      <w:iCs/>
                      <w:color w:val="auto"/>
                      <w:sz w:val="22"/>
                      <w:szCs w:val="22"/>
                    </w:rPr>
                    <w:t xml:space="preserve">Sign up to the considerate </w:t>
                  </w:r>
                  <w:r w:rsidR="005511D7">
                    <w:rPr>
                      <w:i/>
                      <w:iCs/>
                      <w:color w:val="auto"/>
                      <w:sz w:val="22"/>
                      <w:szCs w:val="22"/>
                    </w:rPr>
                    <w:t>constructor’s</w:t>
                  </w:r>
                  <w:r>
                    <w:rPr>
                      <w:i/>
                      <w:iCs/>
                      <w:color w:val="auto"/>
                      <w:sz w:val="22"/>
                      <w:szCs w:val="22"/>
                    </w:rPr>
                    <w:t xml:space="preserve"> scheme </w:t>
                  </w:r>
                </w:p>
                <w:p w14:paraId="3B4527B0" w14:textId="38B977FE" w:rsidR="00AD1810" w:rsidRPr="00F3579A" w:rsidRDefault="00F36AD7" w:rsidP="000B2112">
                  <w:pPr>
                    <w:pStyle w:val="Default"/>
                    <w:numPr>
                      <w:ilvl w:val="0"/>
                      <w:numId w:val="6"/>
                    </w:numPr>
                    <w:rPr>
                      <w:i/>
                      <w:iCs/>
                      <w:color w:val="auto"/>
                      <w:sz w:val="22"/>
                      <w:szCs w:val="22"/>
                    </w:rPr>
                  </w:pPr>
                  <w:r>
                    <w:rPr>
                      <w:i/>
                      <w:iCs/>
                      <w:color w:val="auto"/>
                      <w:sz w:val="22"/>
                      <w:szCs w:val="22"/>
                    </w:rPr>
                    <w:t>2 workshops of ‘Meet the Buyer’ Events</w:t>
                  </w:r>
                </w:p>
                <w:p w14:paraId="3F678D50" w14:textId="77777777" w:rsidR="005F1C77" w:rsidRPr="001A3CBB" w:rsidRDefault="005F1C77" w:rsidP="000B2112">
                  <w:pPr>
                    <w:pStyle w:val="Default"/>
                    <w:rPr>
                      <w:sz w:val="22"/>
                      <w:szCs w:val="22"/>
                    </w:rPr>
                  </w:pPr>
                </w:p>
              </w:tc>
            </w:tr>
          </w:tbl>
          <w:p w14:paraId="0F51DA42" w14:textId="77777777" w:rsidR="005F1C77" w:rsidRPr="001A3CBB" w:rsidRDefault="005F1C77" w:rsidP="000B2112">
            <w:pPr>
              <w:pStyle w:val="Default"/>
              <w:rPr>
                <w:sz w:val="22"/>
                <w:szCs w:val="22"/>
              </w:rPr>
            </w:pPr>
          </w:p>
          <w:p w14:paraId="522EE241" w14:textId="77777777" w:rsidR="005F1C77" w:rsidRPr="001A3CBB" w:rsidRDefault="005F1C77" w:rsidP="000B2112">
            <w:pPr>
              <w:pStyle w:val="Default"/>
              <w:rPr>
                <w:sz w:val="22"/>
                <w:szCs w:val="22"/>
              </w:rPr>
            </w:pPr>
          </w:p>
          <w:p w14:paraId="6BAAC502" w14:textId="77777777" w:rsidR="005F1C77" w:rsidRPr="001A3CBB" w:rsidRDefault="005F1C77" w:rsidP="000B2112">
            <w:pPr>
              <w:pStyle w:val="Default"/>
              <w:rPr>
                <w:sz w:val="22"/>
                <w:szCs w:val="22"/>
              </w:rPr>
            </w:pPr>
          </w:p>
          <w:p w14:paraId="1154BF10" w14:textId="77777777" w:rsidR="005F1C77" w:rsidRPr="001A3CBB" w:rsidRDefault="005F1C77" w:rsidP="000B2112">
            <w:pPr>
              <w:pStyle w:val="Default"/>
              <w:rPr>
                <w:sz w:val="22"/>
                <w:szCs w:val="22"/>
              </w:rPr>
            </w:pPr>
          </w:p>
        </w:tc>
      </w:tr>
      <w:tr w:rsidR="005F1C77" w:rsidRPr="001A3CBB" w14:paraId="1F1F52A9" w14:textId="77777777" w:rsidTr="000B2112">
        <w:trPr>
          <w:trHeight w:val="199"/>
        </w:trPr>
        <w:tc>
          <w:tcPr>
            <w:tcW w:w="10072" w:type="dxa"/>
          </w:tcPr>
          <w:p w14:paraId="5A91F7A8" w14:textId="77777777" w:rsidR="005F1C77" w:rsidRPr="001A3CBB" w:rsidRDefault="005F1C77" w:rsidP="000B2112">
            <w:pPr>
              <w:pStyle w:val="Default"/>
              <w:rPr>
                <w:b/>
                <w:bCs/>
                <w:sz w:val="28"/>
                <w:szCs w:val="22"/>
              </w:rPr>
            </w:pPr>
            <w:r w:rsidRPr="001A3CBB">
              <w:rPr>
                <w:b/>
                <w:bCs/>
                <w:sz w:val="28"/>
                <w:szCs w:val="22"/>
              </w:rPr>
              <w:lastRenderedPageBreak/>
              <w:t>4.Monitoring arrangements</w:t>
            </w:r>
          </w:p>
          <w:p w14:paraId="2CD6D7C0" w14:textId="77777777" w:rsidR="005F1C77" w:rsidRPr="001A3CBB" w:rsidRDefault="005F1C77" w:rsidP="000B2112">
            <w:pPr>
              <w:pStyle w:val="Default"/>
              <w:rPr>
                <w:sz w:val="16"/>
                <w:szCs w:val="22"/>
              </w:rPr>
            </w:pPr>
          </w:p>
          <w:p w14:paraId="491FB3EC" w14:textId="77777777" w:rsidR="005F1C77" w:rsidRPr="001A3CBB" w:rsidRDefault="005F1C77" w:rsidP="000B2112">
            <w:pPr>
              <w:pStyle w:val="Default"/>
              <w:rPr>
                <w:sz w:val="22"/>
                <w:szCs w:val="22"/>
              </w:rPr>
            </w:pPr>
            <w:r w:rsidRPr="001A3CBB">
              <w:rPr>
                <w:sz w:val="22"/>
                <w:szCs w:val="22"/>
              </w:rPr>
              <w:t xml:space="preserve">The Organisation will be required to provide a </w:t>
            </w:r>
            <w:r w:rsidRPr="001A3CBB">
              <w:rPr>
                <w:b/>
                <w:sz w:val="22"/>
                <w:szCs w:val="22"/>
              </w:rPr>
              <w:t>monthly report</w:t>
            </w:r>
            <w:r w:rsidRPr="001A3CBB">
              <w:rPr>
                <w:sz w:val="22"/>
                <w:szCs w:val="22"/>
              </w:rPr>
              <w:t>. This is to include an update of the ESSP showing the achievements against each of the agreed Employment and Skills areas. It will also include a qualitative report providing details of the various employment and skills activities delivered in the month. This report will be reviewed at the monthly site meetings and form part of the contract review process. The overall performance against the ESSP will form part of a general Camden wide review and evaluation process. Evaluation will include:</w:t>
            </w:r>
          </w:p>
          <w:p w14:paraId="60463009" w14:textId="77777777" w:rsidR="005F1C77" w:rsidRPr="001A3CBB" w:rsidRDefault="005F1C77" w:rsidP="000B2112">
            <w:pPr>
              <w:pStyle w:val="Default"/>
              <w:rPr>
                <w:sz w:val="22"/>
                <w:szCs w:val="22"/>
              </w:rPr>
            </w:pPr>
          </w:p>
          <w:p w14:paraId="7FADB829" w14:textId="77777777" w:rsidR="005F1C77" w:rsidRPr="001A3CBB" w:rsidRDefault="005F1C77" w:rsidP="005F1C77">
            <w:pPr>
              <w:pStyle w:val="Default"/>
              <w:numPr>
                <w:ilvl w:val="0"/>
                <w:numId w:val="3"/>
              </w:numPr>
              <w:rPr>
                <w:sz w:val="22"/>
                <w:szCs w:val="22"/>
              </w:rPr>
            </w:pPr>
            <w:r w:rsidRPr="001A3CBB">
              <w:rPr>
                <w:sz w:val="22"/>
                <w:szCs w:val="22"/>
              </w:rPr>
              <w:t>a review of the contractor’s achievements against the original ESSP</w:t>
            </w:r>
          </w:p>
          <w:p w14:paraId="467EF681" w14:textId="77777777" w:rsidR="005F1C77" w:rsidRPr="001A3CBB" w:rsidRDefault="005F1C77" w:rsidP="005F1C77">
            <w:pPr>
              <w:pStyle w:val="Default"/>
              <w:numPr>
                <w:ilvl w:val="0"/>
                <w:numId w:val="3"/>
              </w:numPr>
              <w:rPr>
                <w:sz w:val="22"/>
                <w:szCs w:val="22"/>
              </w:rPr>
            </w:pPr>
            <w:r w:rsidRPr="001A3CBB">
              <w:rPr>
                <w:sz w:val="22"/>
                <w:szCs w:val="22"/>
              </w:rPr>
              <w:t xml:space="preserve">their commitment to achieving the goals and </w:t>
            </w:r>
          </w:p>
          <w:p w14:paraId="0FC38536" w14:textId="3A4AD106" w:rsidR="005F1C77" w:rsidRDefault="005F1C77" w:rsidP="005F1C77">
            <w:pPr>
              <w:pStyle w:val="Default"/>
              <w:numPr>
                <w:ilvl w:val="0"/>
                <w:numId w:val="3"/>
              </w:numPr>
              <w:rPr>
                <w:sz w:val="22"/>
                <w:szCs w:val="22"/>
              </w:rPr>
            </w:pPr>
            <w:r w:rsidRPr="001A3CBB">
              <w:rPr>
                <w:sz w:val="22"/>
                <w:szCs w:val="22"/>
              </w:rPr>
              <w:t xml:space="preserve">any additional value-added contribution that the contractor was able to delivery as an enhancement to the contract ESSP. </w:t>
            </w:r>
          </w:p>
          <w:p w14:paraId="6341B868" w14:textId="6B4C56D4" w:rsidR="00F34290" w:rsidRDefault="00F34290" w:rsidP="00F34290">
            <w:pPr>
              <w:pStyle w:val="Default"/>
              <w:rPr>
                <w:sz w:val="22"/>
                <w:szCs w:val="22"/>
              </w:rPr>
            </w:pPr>
          </w:p>
          <w:p w14:paraId="6AABF62E" w14:textId="62102397" w:rsidR="00F34290" w:rsidRDefault="00F34290" w:rsidP="00F34290">
            <w:pPr>
              <w:pStyle w:val="Default"/>
              <w:rPr>
                <w:sz w:val="22"/>
                <w:szCs w:val="22"/>
              </w:rPr>
            </w:pPr>
          </w:p>
          <w:p w14:paraId="203252BD" w14:textId="459CF24E" w:rsidR="00F34290" w:rsidRDefault="00F34290" w:rsidP="00F34290">
            <w:pPr>
              <w:pStyle w:val="Default"/>
              <w:rPr>
                <w:sz w:val="22"/>
                <w:szCs w:val="22"/>
              </w:rPr>
            </w:pPr>
          </w:p>
          <w:p w14:paraId="3108656A" w14:textId="2A276D80" w:rsidR="00F34290" w:rsidRDefault="00F34290" w:rsidP="00F34290">
            <w:pPr>
              <w:pStyle w:val="Default"/>
              <w:rPr>
                <w:sz w:val="22"/>
                <w:szCs w:val="22"/>
              </w:rPr>
            </w:pPr>
          </w:p>
          <w:p w14:paraId="45A080BF" w14:textId="3977F089" w:rsidR="00F34290" w:rsidRDefault="00F34290" w:rsidP="00F34290">
            <w:pPr>
              <w:pStyle w:val="Default"/>
              <w:rPr>
                <w:sz w:val="22"/>
                <w:szCs w:val="22"/>
              </w:rPr>
            </w:pPr>
          </w:p>
          <w:p w14:paraId="495386BE" w14:textId="24651219" w:rsidR="00F34290" w:rsidRDefault="00F34290" w:rsidP="00F34290">
            <w:pPr>
              <w:pStyle w:val="Default"/>
              <w:rPr>
                <w:sz w:val="22"/>
                <w:szCs w:val="22"/>
              </w:rPr>
            </w:pPr>
          </w:p>
          <w:p w14:paraId="54741236" w14:textId="03EB8640" w:rsidR="00F34290" w:rsidRDefault="00F34290" w:rsidP="00F34290">
            <w:pPr>
              <w:pStyle w:val="Default"/>
              <w:rPr>
                <w:sz w:val="22"/>
                <w:szCs w:val="22"/>
              </w:rPr>
            </w:pPr>
          </w:p>
          <w:p w14:paraId="7D89F68D" w14:textId="30C46CFE" w:rsidR="00F34290" w:rsidRDefault="00F34290" w:rsidP="00F34290">
            <w:pPr>
              <w:pStyle w:val="Default"/>
              <w:rPr>
                <w:sz w:val="22"/>
                <w:szCs w:val="22"/>
              </w:rPr>
            </w:pPr>
          </w:p>
          <w:p w14:paraId="7A962A28" w14:textId="6DDC3139" w:rsidR="00F34290" w:rsidRDefault="00F34290" w:rsidP="00F34290">
            <w:pPr>
              <w:pStyle w:val="Default"/>
              <w:rPr>
                <w:sz w:val="22"/>
                <w:szCs w:val="22"/>
              </w:rPr>
            </w:pPr>
          </w:p>
          <w:p w14:paraId="335938BE" w14:textId="00E28D32" w:rsidR="00F34290" w:rsidRDefault="00F34290" w:rsidP="00F34290">
            <w:pPr>
              <w:pStyle w:val="Default"/>
              <w:rPr>
                <w:sz w:val="22"/>
                <w:szCs w:val="22"/>
              </w:rPr>
            </w:pPr>
          </w:p>
          <w:p w14:paraId="0E4F652C" w14:textId="16E910B2" w:rsidR="00F34290" w:rsidRDefault="00F34290" w:rsidP="00F34290">
            <w:pPr>
              <w:pStyle w:val="Default"/>
              <w:rPr>
                <w:sz w:val="22"/>
                <w:szCs w:val="22"/>
              </w:rPr>
            </w:pPr>
          </w:p>
          <w:p w14:paraId="06323520" w14:textId="4F2CCE26" w:rsidR="00F34290" w:rsidRDefault="00F34290" w:rsidP="00F34290">
            <w:pPr>
              <w:pStyle w:val="Default"/>
              <w:rPr>
                <w:sz w:val="22"/>
                <w:szCs w:val="22"/>
              </w:rPr>
            </w:pPr>
          </w:p>
          <w:p w14:paraId="04ED6EDF" w14:textId="23C321C0" w:rsidR="00F34290" w:rsidRDefault="00F34290" w:rsidP="00F34290">
            <w:pPr>
              <w:pStyle w:val="Default"/>
              <w:rPr>
                <w:sz w:val="22"/>
                <w:szCs w:val="22"/>
              </w:rPr>
            </w:pPr>
          </w:p>
          <w:p w14:paraId="0FF29A32" w14:textId="691222AA" w:rsidR="00F34290" w:rsidRDefault="00F34290" w:rsidP="00F34290">
            <w:pPr>
              <w:pStyle w:val="Default"/>
              <w:rPr>
                <w:sz w:val="22"/>
                <w:szCs w:val="22"/>
              </w:rPr>
            </w:pPr>
          </w:p>
          <w:p w14:paraId="77C8BDEE" w14:textId="6B2B3C0F" w:rsidR="00F34290" w:rsidRDefault="00F34290" w:rsidP="00F34290">
            <w:pPr>
              <w:pStyle w:val="Default"/>
              <w:rPr>
                <w:sz w:val="22"/>
                <w:szCs w:val="22"/>
              </w:rPr>
            </w:pPr>
          </w:p>
          <w:p w14:paraId="74ABFB2A" w14:textId="04CF73DF" w:rsidR="00F34290" w:rsidRDefault="00F34290" w:rsidP="00F34290">
            <w:pPr>
              <w:pStyle w:val="Default"/>
              <w:rPr>
                <w:sz w:val="22"/>
                <w:szCs w:val="22"/>
              </w:rPr>
            </w:pPr>
          </w:p>
          <w:p w14:paraId="259CDDFF" w14:textId="0DFD4B05" w:rsidR="00F34290" w:rsidRDefault="00F34290" w:rsidP="00F34290">
            <w:pPr>
              <w:pStyle w:val="Default"/>
              <w:rPr>
                <w:sz w:val="22"/>
                <w:szCs w:val="22"/>
              </w:rPr>
            </w:pPr>
          </w:p>
          <w:p w14:paraId="4933A7F4" w14:textId="5DBF0AC3" w:rsidR="00F34290" w:rsidRDefault="00F34290" w:rsidP="00F34290">
            <w:pPr>
              <w:pStyle w:val="Default"/>
              <w:rPr>
                <w:sz w:val="22"/>
                <w:szCs w:val="22"/>
              </w:rPr>
            </w:pPr>
          </w:p>
          <w:p w14:paraId="050CD3DA" w14:textId="58281315" w:rsidR="00F34290" w:rsidRDefault="00F34290" w:rsidP="00F34290">
            <w:pPr>
              <w:pStyle w:val="Default"/>
              <w:rPr>
                <w:sz w:val="22"/>
                <w:szCs w:val="22"/>
              </w:rPr>
            </w:pPr>
          </w:p>
          <w:p w14:paraId="1470F203" w14:textId="4C010759" w:rsidR="00F34290" w:rsidRDefault="00F34290" w:rsidP="00F34290">
            <w:pPr>
              <w:pStyle w:val="Default"/>
              <w:rPr>
                <w:sz w:val="22"/>
                <w:szCs w:val="22"/>
              </w:rPr>
            </w:pPr>
          </w:p>
          <w:p w14:paraId="5E83CC41" w14:textId="013FBB2D" w:rsidR="00F34290" w:rsidRDefault="00F34290" w:rsidP="00F34290">
            <w:pPr>
              <w:pStyle w:val="Default"/>
              <w:rPr>
                <w:sz w:val="22"/>
                <w:szCs w:val="22"/>
              </w:rPr>
            </w:pPr>
          </w:p>
          <w:p w14:paraId="10358B76" w14:textId="7133E829" w:rsidR="00F34290" w:rsidRDefault="00F34290" w:rsidP="00F34290">
            <w:pPr>
              <w:pStyle w:val="Default"/>
              <w:rPr>
                <w:sz w:val="22"/>
                <w:szCs w:val="22"/>
              </w:rPr>
            </w:pPr>
          </w:p>
          <w:p w14:paraId="6F5E52DF" w14:textId="77777777" w:rsidR="00F34290" w:rsidRPr="001A3CBB" w:rsidRDefault="00F34290" w:rsidP="00F34290">
            <w:pPr>
              <w:pStyle w:val="Default"/>
              <w:rPr>
                <w:sz w:val="22"/>
                <w:szCs w:val="22"/>
              </w:rPr>
            </w:pPr>
          </w:p>
          <w:p w14:paraId="5ADA33FE" w14:textId="77777777" w:rsidR="005F1C77" w:rsidRPr="001A3CBB" w:rsidRDefault="005F1C77" w:rsidP="000B2112">
            <w:pPr>
              <w:pStyle w:val="Default"/>
              <w:rPr>
                <w:b/>
                <w:bCs/>
                <w:szCs w:val="22"/>
              </w:rPr>
            </w:pPr>
          </w:p>
          <w:p w14:paraId="00098D24" w14:textId="77777777" w:rsidR="005F1C77" w:rsidRPr="001A3CBB" w:rsidRDefault="005F1C77" w:rsidP="000B2112">
            <w:pPr>
              <w:pStyle w:val="Default"/>
              <w:rPr>
                <w:b/>
                <w:bCs/>
                <w:szCs w:val="22"/>
              </w:rPr>
            </w:pPr>
          </w:p>
          <w:p w14:paraId="097846D8" w14:textId="77777777" w:rsidR="005F1C77" w:rsidRPr="001A3CBB" w:rsidRDefault="005F1C77" w:rsidP="000B2112">
            <w:pPr>
              <w:pStyle w:val="Default"/>
              <w:rPr>
                <w:sz w:val="12"/>
                <w:szCs w:val="22"/>
              </w:rPr>
            </w:pPr>
          </w:p>
          <w:p w14:paraId="664278C0" w14:textId="77777777" w:rsidR="005F1C77" w:rsidRPr="001A3CBB" w:rsidRDefault="005F1C77" w:rsidP="000B2112">
            <w:pPr>
              <w:pStyle w:val="Default"/>
              <w:rPr>
                <w:sz w:val="22"/>
                <w:szCs w:val="22"/>
              </w:rPr>
            </w:pPr>
          </w:p>
        </w:tc>
      </w:tr>
      <w:tr w:rsidR="005F1C77" w:rsidRPr="001A3CBB" w14:paraId="5AE6E277" w14:textId="77777777" w:rsidTr="000B2112">
        <w:trPr>
          <w:trHeight w:val="199"/>
        </w:trPr>
        <w:tc>
          <w:tcPr>
            <w:tcW w:w="10072" w:type="dxa"/>
          </w:tcPr>
          <w:p w14:paraId="0FB2D6CB" w14:textId="77777777" w:rsidR="005F1C77" w:rsidRPr="001A3CBB" w:rsidRDefault="005F1C77" w:rsidP="000B2112">
            <w:pPr>
              <w:pStyle w:val="Default"/>
              <w:rPr>
                <w:sz w:val="22"/>
                <w:szCs w:val="22"/>
              </w:rPr>
            </w:pPr>
          </w:p>
        </w:tc>
      </w:tr>
    </w:tbl>
    <w:p w14:paraId="668ADC53" w14:textId="77777777" w:rsidR="005F1C77" w:rsidRPr="001A3CBB" w:rsidRDefault="005F1C77" w:rsidP="005F1C77">
      <w:pPr>
        <w:rPr>
          <w:rFonts w:ascii="Arial" w:hAnsi="Arial" w:cs="Arial"/>
        </w:rPr>
      </w:pPr>
    </w:p>
    <w:p w14:paraId="783347F9" w14:textId="77777777" w:rsidR="005F1C77" w:rsidRPr="001A3CBB" w:rsidRDefault="005F1C77" w:rsidP="005F1C77">
      <w:pPr>
        <w:rPr>
          <w:rFonts w:ascii="Arial" w:hAnsi="Arial" w:cs="Arial"/>
        </w:rPr>
      </w:pPr>
    </w:p>
    <w:p w14:paraId="625D03E8" w14:textId="77777777" w:rsidR="005F1C77" w:rsidRPr="001A3CBB" w:rsidRDefault="005F1C77" w:rsidP="005F1C77">
      <w:pPr>
        <w:rPr>
          <w:rFonts w:ascii="Arial" w:hAnsi="Arial" w:cs="Arial"/>
        </w:rPr>
      </w:pPr>
    </w:p>
    <w:p w14:paraId="256BBD37" w14:textId="77777777" w:rsidR="005F1C77" w:rsidRPr="001A3CBB" w:rsidRDefault="005F1C77" w:rsidP="005F1C77">
      <w:pPr>
        <w:rPr>
          <w:rFonts w:ascii="Arial" w:hAnsi="Arial" w:cs="Arial"/>
        </w:rPr>
      </w:pPr>
      <w:r w:rsidRPr="001A3CBB">
        <w:rPr>
          <w:rFonts w:ascii="Arial" w:hAnsi="Arial" w:cs="Arial"/>
        </w:rPr>
        <w:br w:type="page"/>
      </w:r>
    </w:p>
    <w:p w14:paraId="3146A9F8" w14:textId="77777777" w:rsidR="005F1C77" w:rsidRPr="001A3CBB" w:rsidRDefault="005F1C77" w:rsidP="005F1C77">
      <w:pPr>
        <w:rPr>
          <w:rFonts w:ascii="Arial" w:hAnsi="Arial" w:cs="Arial"/>
        </w:rPr>
        <w:sectPr w:rsidR="005F1C77" w:rsidRPr="001A3CBB" w:rsidSect="00C95EC6">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567" w:left="567" w:header="284" w:footer="709" w:gutter="0"/>
          <w:cols w:space="708"/>
          <w:docGrid w:linePitch="360"/>
        </w:sectPr>
      </w:pPr>
    </w:p>
    <w:p w14:paraId="7EF35167" w14:textId="77777777" w:rsidR="005F1C77" w:rsidRPr="001A3CBB" w:rsidRDefault="005F1C77" w:rsidP="005F1C77">
      <w:pPr>
        <w:pStyle w:val="Default"/>
        <w:jc w:val="center"/>
        <w:rPr>
          <w:b/>
          <w:bCs/>
          <w:sz w:val="21"/>
          <w:szCs w:val="21"/>
        </w:rPr>
      </w:pPr>
      <w:r w:rsidRPr="001A3CBB">
        <w:rPr>
          <w:b/>
          <w:bCs/>
          <w:sz w:val="21"/>
          <w:szCs w:val="21"/>
        </w:rPr>
        <w:lastRenderedPageBreak/>
        <w:t>Employment &amp; Skills Plan</w:t>
      </w:r>
    </w:p>
    <w:p w14:paraId="5786D31A" w14:textId="77777777" w:rsidR="005F1C77" w:rsidRPr="001A3CBB" w:rsidRDefault="005F1C77" w:rsidP="005F1C77">
      <w:pPr>
        <w:pStyle w:val="Default"/>
        <w:jc w:val="center"/>
        <w:rPr>
          <w:sz w:val="21"/>
          <w:szCs w:val="21"/>
        </w:rPr>
      </w:pPr>
      <w:r w:rsidRPr="001A3CBB">
        <w:rPr>
          <w:b/>
          <w:bCs/>
          <w:sz w:val="21"/>
          <w:szCs w:val="21"/>
        </w:rPr>
        <w:t xml:space="preserve">Development Name: </w:t>
      </w:r>
    </w:p>
    <w:p w14:paraId="6A5D81DB" w14:textId="77777777" w:rsidR="005F1C77" w:rsidRPr="001A3CBB" w:rsidRDefault="005F1C77" w:rsidP="005F1C77">
      <w:pPr>
        <w:jc w:val="center"/>
        <w:rPr>
          <w:rFonts w:ascii="Arial" w:hAnsi="Arial" w:cs="Arial"/>
          <w:sz w:val="23"/>
          <w:szCs w:val="23"/>
        </w:rPr>
      </w:pPr>
      <w:r w:rsidRPr="001A3CBB">
        <w:rPr>
          <w:rFonts w:ascii="Arial" w:hAnsi="Arial" w:cs="Arial"/>
          <w:sz w:val="23"/>
          <w:szCs w:val="23"/>
        </w:rPr>
        <w:t xml:space="preserve">(This should be completed for </w:t>
      </w:r>
      <w:r w:rsidRPr="001A3CBB">
        <w:rPr>
          <w:rFonts w:ascii="Arial" w:hAnsi="Arial" w:cs="Arial"/>
          <w:b/>
          <w:sz w:val="23"/>
          <w:szCs w:val="23"/>
        </w:rPr>
        <w:t>each calendar year</w:t>
      </w:r>
      <w:r w:rsidRPr="001A3CBB">
        <w:rPr>
          <w:rFonts w:ascii="Arial" w:hAnsi="Arial" w:cs="Arial"/>
          <w:sz w:val="23"/>
          <w:szCs w:val="23"/>
        </w:rPr>
        <w:t xml:space="preserve"> of the development and accompanied by a Method Statement)</w:t>
      </w:r>
    </w:p>
    <w:p w14:paraId="204BA09A" w14:textId="54FEFDD5" w:rsidR="005F1C77" w:rsidRPr="001A3CBB" w:rsidRDefault="00E70486" w:rsidP="005F1C77">
      <w:pPr>
        <w:jc w:val="center"/>
        <w:rPr>
          <w:rFonts w:ascii="Arial" w:hAnsi="Arial" w:cs="Arial"/>
        </w:rPr>
      </w:pPr>
      <w:r w:rsidRPr="001A3CBB">
        <w:rPr>
          <w:rFonts w:ascii="Arial" w:hAnsi="Arial" w:cs="Arial"/>
          <w:sz w:val="23"/>
          <w:szCs w:val="23"/>
        </w:rPr>
        <w:t>20</w:t>
      </w:r>
      <w:r w:rsidR="001B00EB">
        <w:rPr>
          <w:rFonts w:ascii="Arial" w:hAnsi="Arial" w:cs="Arial"/>
          <w:sz w:val="23"/>
          <w:szCs w:val="23"/>
        </w:rPr>
        <w:t>21</w:t>
      </w:r>
    </w:p>
    <w:tbl>
      <w:tblPr>
        <w:tblStyle w:val="TableGrid"/>
        <w:tblW w:w="0" w:type="auto"/>
        <w:tblLook w:val="04A0" w:firstRow="1" w:lastRow="0" w:firstColumn="1" w:lastColumn="0" w:noHBand="0" w:noVBand="1"/>
      </w:tblPr>
      <w:tblGrid>
        <w:gridCol w:w="2876"/>
        <w:gridCol w:w="990"/>
        <w:gridCol w:w="1081"/>
        <w:gridCol w:w="811"/>
        <w:gridCol w:w="677"/>
        <w:gridCol w:w="609"/>
        <w:gridCol w:w="688"/>
        <w:gridCol w:w="621"/>
        <w:gridCol w:w="912"/>
        <w:gridCol w:w="1261"/>
        <w:gridCol w:w="991"/>
        <w:gridCol w:w="1204"/>
        <w:gridCol w:w="1193"/>
        <w:gridCol w:w="890"/>
        <w:gridCol w:w="890"/>
      </w:tblGrid>
      <w:tr w:rsidR="005F1C77" w:rsidRPr="001A3CBB" w14:paraId="5594E2F4" w14:textId="77777777" w:rsidTr="000B2112">
        <w:tc>
          <w:tcPr>
            <w:tcW w:w="0" w:type="auto"/>
            <w:shd w:val="clear" w:color="auto" w:fill="DBE5F1" w:themeFill="accent1" w:themeFillTint="33"/>
          </w:tcPr>
          <w:p w14:paraId="105CF8F5" w14:textId="77777777" w:rsidR="005F1C77" w:rsidRPr="001A3CBB" w:rsidRDefault="005F1C77" w:rsidP="000B2112">
            <w:pPr>
              <w:jc w:val="center"/>
              <w:rPr>
                <w:rFonts w:ascii="Arial" w:hAnsi="Arial" w:cs="Arial"/>
                <w:b/>
              </w:rPr>
            </w:pPr>
            <w:r w:rsidRPr="001A3CBB">
              <w:rPr>
                <w:rFonts w:ascii="Arial" w:hAnsi="Arial" w:cs="Arial"/>
                <w:b/>
              </w:rPr>
              <w:t>Employment and Skills areas</w:t>
            </w:r>
          </w:p>
        </w:tc>
        <w:tc>
          <w:tcPr>
            <w:tcW w:w="0" w:type="auto"/>
            <w:shd w:val="clear" w:color="auto" w:fill="DBE5F1" w:themeFill="accent1" w:themeFillTint="33"/>
          </w:tcPr>
          <w:p w14:paraId="59C78DA5" w14:textId="77777777" w:rsidR="005F1C77" w:rsidRPr="001A3CBB" w:rsidRDefault="005F1C77" w:rsidP="000B2112">
            <w:pPr>
              <w:jc w:val="center"/>
              <w:rPr>
                <w:rFonts w:ascii="Arial" w:hAnsi="Arial" w:cs="Arial"/>
                <w:b/>
              </w:rPr>
            </w:pPr>
            <w:r w:rsidRPr="001A3CBB">
              <w:rPr>
                <w:rFonts w:ascii="Arial" w:hAnsi="Arial" w:cs="Arial"/>
                <w:b/>
              </w:rPr>
              <w:t>January</w:t>
            </w:r>
          </w:p>
        </w:tc>
        <w:tc>
          <w:tcPr>
            <w:tcW w:w="0" w:type="auto"/>
            <w:shd w:val="clear" w:color="auto" w:fill="DBE5F1" w:themeFill="accent1" w:themeFillTint="33"/>
          </w:tcPr>
          <w:p w14:paraId="5791C716" w14:textId="77777777" w:rsidR="005F1C77" w:rsidRPr="001A3CBB" w:rsidRDefault="005F1C77" w:rsidP="000B2112">
            <w:pPr>
              <w:jc w:val="center"/>
              <w:rPr>
                <w:rFonts w:ascii="Arial" w:hAnsi="Arial" w:cs="Arial"/>
                <w:b/>
              </w:rPr>
            </w:pPr>
            <w:r w:rsidRPr="001A3CBB">
              <w:rPr>
                <w:rFonts w:ascii="Arial" w:hAnsi="Arial" w:cs="Arial"/>
                <w:b/>
              </w:rPr>
              <w:t>February</w:t>
            </w:r>
          </w:p>
          <w:p w14:paraId="0E8F7029" w14:textId="77777777" w:rsidR="005F1C77" w:rsidRPr="001A3CBB" w:rsidRDefault="005F1C77" w:rsidP="000B2112">
            <w:pPr>
              <w:jc w:val="center"/>
              <w:rPr>
                <w:rFonts w:ascii="Arial" w:hAnsi="Arial" w:cs="Arial"/>
                <w:b/>
              </w:rPr>
            </w:pPr>
          </w:p>
        </w:tc>
        <w:tc>
          <w:tcPr>
            <w:tcW w:w="0" w:type="auto"/>
            <w:shd w:val="clear" w:color="auto" w:fill="DBE5F1" w:themeFill="accent1" w:themeFillTint="33"/>
          </w:tcPr>
          <w:p w14:paraId="2FCE8E37" w14:textId="77777777" w:rsidR="005F1C77" w:rsidRPr="001A3CBB" w:rsidRDefault="005F1C77" w:rsidP="000B2112">
            <w:pPr>
              <w:jc w:val="center"/>
              <w:rPr>
                <w:rFonts w:ascii="Arial" w:hAnsi="Arial" w:cs="Arial"/>
                <w:b/>
              </w:rPr>
            </w:pPr>
            <w:r w:rsidRPr="001A3CBB">
              <w:rPr>
                <w:rFonts w:ascii="Arial" w:hAnsi="Arial" w:cs="Arial"/>
                <w:b/>
              </w:rPr>
              <w:t>March</w:t>
            </w:r>
          </w:p>
        </w:tc>
        <w:tc>
          <w:tcPr>
            <w:tcW w:w="0" w:type="auto"/>
            <w:shd w:val="clear" w:color="auto" w:fill="DBE5F1" w:themeFill="accent1" w:themeFillTint="33"/>
          </w:tcPr>
          <w:p w14:paraId="2232AC19" w14:textId="77777777" w:rsidR="005F1C77" w:rsidRPr="001A3CBB" w:rsidRDefault="005F1C77" w:rsidP="000B2112">
            <w:pPr>
              <w:jc w:val="center"/>
              <w:rPr>
                <w:rFonts w:ascii="Arial" w:hAnsi="Arial" w:cs="Arial"/>
                <w:b/>
              </w:rPr>
            </w:pPr>
            <w:r w:rsidRPr="001A3CBB">
              <w:rPr>
                <w:rFonts w:ascii="Arial" w:hAnsi="Arial" w:cs="Arial"/>
                <w:b/>
              </w:rPr>
              <w:t>April</w:t>
            </w:r>
          </w:p>
        </w:tc>
        <w:tc>
          <w:tcPr>
            <w:tcW w:w="0" w:type="auto"/>
            <w:shd w:val="clear" w:color="auto" w:fill="DBE5F1" w:themeFill="accent1" w:themeFillTint="33"/>
          </w:tcPr>
          <w:p w14:paraId="0D0105F0" w14:textId="77777777" w:rsidR="005F1C77" w:rsidRPr="001A3CBB" w:rsidRDefault="005F1C77" w:rsidP="000B2112">
            <w:pPr>
              <w:jc w:val="center"/>
              <w:rPr>
                <w:rFonts w:ascii="Arial" w:hAnsi="Arial" w:cs="Arial"/>
                <w:b/>
              </w:rPr>
            </w:pPr>
            <w:r w:rsidRPr="001A3CBB">
              <w:rPr>
                <w:rFonts w:ascii="Arial" w:hAnsi="Arial" w:cs="Arial"/>
                <w:b/>
              </w:rPr>
              <w:t>May</w:t>
            </w:r>
          </w:p>
        </w:tc>
        <w:tc>
          <w:tcPr>
            <w:tcW w:w="0" w:type="auto"/>
            <w:shd w:val="clear" w:color="auto" w:fill="DBE5F1" w:themeFill="accent1" w:themeFillTint="33"/>
          </w:tcPr>
          <w:p w14:paraId="7B4D8D45" w14:textId="77777777" w:rsidR="005F1C77" w:rsidRPr="001A3CBB" w:rsidRDefault="005F1C77" w:rsidP="000B2112">
            <w:pPr>
              <w:jc w:val="center"/>
              <w:rPr>
                <w:rFonts w:ascii="Arial" w:hAnsi="Arial" w:cs="Arial"/>
                <w:b/>
              </w:rPr>
            </w:pPr>
            <w:r w:rsidRPr="001A3CBB">
              <w:rPr>
                <w:rFonts w:ascii="Arial" w:hAnsi="Arial" w:cs="Arial"/>
                <w:b/>
              </w:rPr>
              <w:t>June</w:t>
            </w:r>
          </w:p>
        </w:tc>
        <w:tc>
          <w:tcPr>
            <w:tcW w:w="0" w:type="auto"/>
            <w:shd w:val="clear" w:color="auto" w:fill="DBE5F1" w:themeFill="accent1" w:themeFillTint="33"/>
          </w:tcPr>
          <w:p w14:paraId="69317C09" w14:textId="77777777" w:rsidR="005F1C77" w:rsidRPr="001A3CBB" w:rsidRDefault="005F1C77" w:rsidP="000B2112">
            <w:pPr>
              <w:jc w:val="center"/>
              <w:rPr>
                <w:rFonts w:ascii="Arial" w:hAnsi="Arial" w:cs="Arial"/>
                <w:b/>
              </w:rPr>
            </w:pPr>
            <w:r w:rsidRPr="001A3CBB">
              <w:rPr>
                <w:rFonts w:ascii="Arial" w:hAnsi="Arial" w:cs="Arial"/>
                <w:b/>
              </w:rPr>
              <w:t>July</w:t>
            </w:r>
          </w:p>
        </w:tc>
        <w:tc>
          <w:tcPr>
            <w:tcW w:w="0" w:type="auto"/>
            <w:shd w:val="clear" w:color="auto" w:fill="DBE5F1" w:themeFill="accent1" w:themeFillTint="33"/>
          </w:tcPr>
          <w:p w14:paraId="2A705BBC" w14:textId="77777777" w:rsidR="005F1C77" w:rsidRPr="001A3CBB" w:rsidRDefault="005F1C77" w:rsidP="000B2112">
            <w:pPr>
              <w:jc w:val="center"/>
              <w:rPr>
                <w:rFonts w:ascii="Arial" w:hAnsi="Arial" w:cs="Arial"/>
                <w:b/>
              </w:rPr>
            </w:pPr>
            <w:r w:rsidRPr="001A3CBB">
              <w:rPr>
                <w:rFonts w:ascii="Arial" w:hAnsi="Arial" w:cs="Arial"/>
                <w:b/>
              </w:rPr>
              <w:t>August</w:t>
            </w:r>
          </w:p>
        </w:tc>
        <w:tc>
          <w:tcPr>
            <w:tcW w:w="0" w:type="auto"/>
            <w:shd w:val="clear" w:color="auto" w:fill="DBE5F1" w:themeFill="accent1" w:themeFillTint="33"/>
          </w:tcPr>
          <w:p w14:paraId="337BF571" w14:textId="77777777" w:rsidR="005F1C77" w:rsidRPr="001A3CBB" w:rsidRDefault="005F1C77" w:rsidP="000B2112">
            <w:pPr>
              <w:jc w:val="center"/>
              <w:rPr>
                <w:rFonts w:ascii="Arial" w:hAnsi="Arial" w:cs="Arial"/>
                <w:b/>
              </w:rPr>
            </w:pPr>
            <w:r w:rsidRPr="001A3CBB">
              <w:rPr>
                <w:rFonts w:ascii="Arial" w:hAnsi="Arial" w:cs="Arial"/>
                <w:b/>
              </w:rPr>
              <w:t>September</w:t>
            </w:r>
          </w:p>
        </w:tc>
        <w:tc>
          <w:tcPr>
            <w:tcW w:w="0" w:type="auto"/>
            <w:shd w:val="clear" w:color="auto" w:fill="DBE5F1" w:themeFill="accent1" w:themeFillTint="33"/>
          </w:tcPr>
          <w:p w14:paraId="3583C818" w14:textId="77777777" w:rsidR="005F1C77" w:rsidRPr="001A3CBB" w:rsidRDefault="005F1C77" w:rsidP="000B2112">
            <w:pPr>
              <w:jc w:val="center"/>
              <w:rPr>
                <w:rFonts w:ascii="Arial" w:hAnsi="Arial" w:cs="Arial"/>
                <w:b/>
              </w:rPr>
            </w:pPr>
            <w:r w:rsidRPr="001A3CBB">
              <w:rPr>
                <w:rFonts w:ascii="Arial" w:hAnsi="Arial" w:cs="Arial"/>
                <w:b/>
              </w:rPr>
              <w:t>October</w:t>
            </w:r>
          </w:p>
        </w:tc>
        <w:tc>
          <w:tcPr>
            <w:tcW w:w="0" w:type="auto"/>
            <w:shd w:val="clear" w:color="auto" w:fill="DBE5F1" w:themeFill="accent1" w:themeFillTint="33"/>
          </w:tcPr>
          <w:p w14:paraId="1BA0049B" w14:textId="77777777" w:rsidR="005F1C77" w:rsidRPr="001A3CBB" w:rsidRDefault="005F1C77" w:rsidP="000B2112">
            <w:pPr>
              <w:jc w:val="center"/>
              <w:rPr>
                <w:rFonts w:ascii="Arial" w:hAnsi="Arial" w:cs="Arial"/>
                <w:b/>
              </w:rPr>
            </w:pPr>
            <w:r w:rsidRPr="001A3CBB">
              <w:rPr>
                <w:rFonts w:ascii="Arial" w:hAnsi="Arial" w:cs="Arial"/>
                <w:b/>
              </w:rPr>
              <w:t>November</w:t>
            </w:r>
          </w:p>
        </w:tc>
        <w:tc>
          <w:tcPr>
            <w:tcW w:w="0" w:type="auto"/>
            <w:shd w:val="clear" w:color="auto" w:fill="DBE5F1" w:themeFill="accent1" w:themeFillTint="33"/>
          </w:tcPr>
          <w:p w14:paraId="64DD7783" w14:textId="77777777" w:rsidR="005F1C77" w:rsidRPr="001A3CBB" w:rsidRDefault="005F1C77" w:rsidP="000B2112">
            <w:pPr>
              <w:jc w:val="center"/>
              <w:rPr>
                <w:rFonts w:ascii="Arial" w:hAnsi="Arial" w:cs="Arial"/>
                <w:b/>
              </w:rPr>
            </w:pPr>
            <w:r w:rsidRPr="001A3CBB">
              <w:rPr>
                <w:rFonts w:ascii="Arial" w:hAnsi="Arial" w:cs="Arial"/>
                <w:b/>
              </w:rPr>
              <w:t>December</w:t>
            </w:r>
          </w:p>
        </w:tc>
        <w:tc>
          <w:tcPr>
            <w:tcW w:w="0" w:type="auto"/>
            <w:shd w:val="clear" w:color="auto" w:fill="DBE5F1" w:themeFill="accent1" w:themeFillTint="33"/>
          </w:tcPr>
          <w:p w14:paraId="1F3EC830" w14:textId="77777777" w:rsidR="005F1C77" w:rsidRPr="001A3CBB" w:rsidRDefault="005F1C77" w:rsidP="000B2112">
            <w:pPr>
              <w:jc w:val="center"/>
              <w:rPr>
                <w:rFonts w:ascii="Arial" w:hAnsi="Arial" w:cs="Arial"/>
                <w:b/>
              </w:rPr>
            </w:pPr>
            <w:proofErr w:type="spellStart"/>
            <w:r w:rsidRPr="001A3CBB">
              <w:rPr>
                <w:rFonts w:ascii="Arial" w:hAnsi="Arial" w:cs="Arial"/>
                <w:b/>
              </w:rPr>
              <w:t>Summ</w:t>
            </w:r>
            <w:proofErr w:type="spellEnd"/>
            <w:r w:rsidRPr="001A3CBB">
              <w:rPr>
                <w:rFonts w:ascii="Arial" w:hAnsi="Arial" w:cs="Arial"/>
                <w:b/>
              </w:rPr>
              <w:t xml:space="preserve">. </w:t>
            </w:r>
          </w:p>
          <w:p w14:paraId="4692ACFC" w14:textId="77777777" w:rsidR="005F1C77" w:rsidRPr="001A3CBB" w:rsidRDefault="005F1C77" w:rsidP="000B2112">
            <w:pPr>
              <w:jc w:val="center"/>
              <w:rPr>
                <w:rFonts w:ascii="Arial" w:hAnsi="Arial" w:cs="Arial"/>
                <w:b/>
              </w:rPr>
            </w:pPr>
            <w:r w:rsidRPr="001A3CBB">
              <w:rPr>
                <w:rFonts w:ascii="Arial" w:hAnsi="Arial" w:cs="Arial"/>
                <w:b/>
              </w:rPr>
              <w:t>No.</w:t>
            </w:r>
          </w:p>
        </w:tc>
        <w:tc>
          <w:tcPr>
            <w:tcW w:w="0" w:type="auto"/>
            <w:shd w:val="clear" w:color="auto" w:fill="DBE5F1" w:themeFill="accent1" w:themeFillTint="33"/>
          </w:tcPr>
          <w:p w14:paraId="04030755" w14:textId="77777777" w:rsidR="005F1C77" w:rsidRPr="001A3CBB" w:rsidRDefault="005F1C77" w:rsidP="000B2112">
            <w:pPr>
              <w:jc w:val="center"/>
              <w:rPr>
                <w:rFonts w:ascii="Arial" w:hAnsi="Arial" w:cs="Arial"/>
                <w:b/>
              </w:rPr>
            </w:pPr>
            <w:proofErr w:type="spellStart"/>
            <w:r w:rsidRPr="001A3CBB">
              <w:rPr>
                <w:rFonts w:ascii="Arial" w:hAnsi="Arial" w:cs="Arial"/>
                <w:b/>
              </w:rPr>
              <w:t>Summ</w:t>
            </w:r>
            <w:proofErr w:type="spellEnd"/>
            <w:r w:rsidRPr="001A3CBB">
              <w:rPr>
                <w:rFonts w:ascii="Arial" w:hAnsi="Arial" w:cs="Arial"/>
                <w:b/>
              </w:rPr>
              <w:t xml:space="preserve">. </w:t>
            </w:r>
          </w:p>
          <w:p w14:paraId="033CFBCF" w14:textId="77777777" w:rsidR="005F1C77" w:rsidRPr="001A3CBB" w:rsidRDefault="005F1C77" w:rsidP="000B2112">
            <w:pPr>
              <w:jc w:val="center"/>
              <w:rPr>
                <w:rFonts w:ascii="Arial" w:hAnsi="Arial" w:cs="Arial"/>
                <w:b/>
              </w:rPr>
            </w:pPr>
            <w:r w:rsidRPr="001A3CBB">
              <w:rPr>
                <w:rFonts w:ascii="Arial" w:hAnsi="Arial" w:cs="Arial"/>
                <w:b/>
              </w:rPr>
              <w:t>P/W.</w:t>
            </w:r>
          </w:p>
        </w:tc>
      </w:tr>
      <w:tr w:rsidR="005F1C77" w:rsidRPr="001A3CBB" w14:paraId="2CC566D6" w14:textId="77777777" w:rsidTr="000B2112">
        <w:tc>
          <w:tcPr>
            <w:tcW w:w="0" w:type="auto"/>
            <w:shd w:val="clear" w:color="auto" w:fill="F2DBDB" w:themeFill="accent2" w:themeFillTint="33"/>
          </w:tcPr>
          <w:p w14:paraId="4BD391AB" w14:textId="77777777" w:rsidR="005F1C77" w:rsidRPr="001A3CBB" w:rsidRDefault="005F1C77" w:rsidP="000B2112">
            <w:pPr>
              <w:jc w:val="center"/>
              <w:rPr>
                <w:rFonts w:ascii="Arial" w:hAnsi="Arial" w:cs="Arial"/>
                <w:b/>
              </w:rPr>
            </w:pPr>
            <w:r w:rsidRPr="001A3CBB">
              <w:rPr>
                <w:rFonts w:ascii="Arial" w:hAnsi="Arial" w:cs="Arial"/>
                <w:b/>
              </w:rPr>
              <w:t>NEW ENTRANTS</w:t>
            </w:r>
          </w:p>
        </w:tc>
        <w:tc>
          <w:tcPr>
            <w:tcW w:w="0" w:type="auto"/>
            <w:shd w:val="clear" w:color="auto" w:fill="F2DBDB" w:themeFill="accent2" w:themeFillTint="33"/>
          </w:tcPr>
          <w:p w14:paraId="0E88349A" w14:textId="77777777" w:rsidR="005F1C77" w:rsidRPr="001A3CBB" w:rsidRDefault="005F1C77" w:rsidP="000B2112">
            <w:pPr>
              <w:rPr>
                <w:rFonts w:ascii="Arial" w:hAnsi="Arial" w:cs="Arial"/>
              </w:rPr>
            </w:pPr>
          </w:p>
        </w:tc>
        <w:tc>
          <w:tcPr>
            <w:tcW w:w="0" w:type="auto"/>
            <w:shd w:val="clear" w:color="auto" w:fill="F2DBDB" w:themeFill="accent2" w:themeFillTint="33"/>
          </w:tcPr>
          <w:p w14:paraId="1A56A581" w14:textId="77777777" w:rsidR="005F1C77" w:rsidRPr="001A3CBB" w:rsidRDefault="005F1C77" w:rsidP="000B2112">
            <w:pPr>
              <w:rPr>
                <w:rFonts w:ascii="Arial" w:hAnsi="Arial" w:cs="Arial"/>
              </w:rPr>
            </w:pPr>
          </w:p>
        </w:tc>
        <w:tc>
          <w:tcPr>
            <w:tcW w:w="0" w:type="auto"/>
            <w:shd w:val="clear" w:color="auto" w:fill="F2DBDB" w:themeFill="accent2" w:themeFillTint="33"/>
          </w:tcPr>
          <w:p w14:paraId="09180A20" w14:textId="77777777" w:rsidR="005F1C77" w:rsidRPr="001A3CBB" w:rsidRDefault="005F1C77" w:rsidP="000B2112">
            <w:pPr>
              <w:rPr>
                <w:rFonts w:ascii="Arial" w:hAnsi="Arial" w:cs="Arial"/>
              </w:rPr>
            </w:pPr>
          </w:p>
        </w:tc>
        <w:tc>
          <w:tcPr>
            <w:tcW w:w="0" w:type="auto"/>
            <w:shd w:val="clear" w:color="auto" w:fill="F2DBDB" w:themeFill="accent2" w:themeFillTint="33"/>
          </w:tcPr>
          <w:p w14:paraId="7A49334E" w14:textId="77777777" w:rsidR="005F1C77" w:rsidRPr="001A3CBB" w:rsidRDefault="005F1C77" w:rsidP="000B2112">
            <w:pPr>
              <w:rPr>
                <w:rFonts w:ascii="Arial" w:hAnsi="Arial" w:cs="Arial"/>
              </w:rPr>
            </w:pPr>
          </w:p>
        </w:tc>
        <w:tc>
          <w:tcPr>
            <w:tcW w:w="0" w:type="auto"/>
            <w:shd w:val="clear" w:color="auto" w:fill="F2DBDB" w:themeFill="accent2" w:themeFillTint="33"/>
          </w:tcPr>
          <w:p w14:paraId="654234B0" w14:textId="77777777" w:rsidR="005F1C77" w:rsidRPr="001A3CBB" w:rsidRDefault="005F1C77" w:rsidP="000B2112">
            <w:pPr>
              <w:rPr>
                <w:rFonts w:ascii="Arial" w:hAnsi="Arial" w:cs="Arial"/>
              </w:rPr>
            </w:pPr>
          </w:p>
        </w:tc>
        <w:tc>
          <w:tcPr>
            <w:tcW w:w="0" w:type="auto"/>
            <w:shd w:val="clear" w:color="auto" w:fill="F2DBDB" w:themeFill="accent2" w:themeFillTint="33"/>
          </w:tcPr>
          <w:p w14:paraId="37EC3FCB" w14:textId="77777777" w:rsidR="005F1C77" w:rsidRPr="001A3CBB" w:rsidRDefault="005F1C77" w:rsidP="000B2112">
            <w:pPr>
              <w:rPr>
                <w:rFonts w:ascii="Arial" w:hAnsi="Arial" w:cs="Arial"/>
              </w:rPr>
            </w:pPr>
          </w:p>
        </w:tc>
        <w:tc>
          <w:tcPr>
            <w:tcW w:w="0" w:type="auto"/>
            <w:shd w:val="clear" w:color="auto" w:fill="F2DBDB" w:themeFill="accent2" w:themeFillTint="33"/>
          </w:tcPr>
          <w:p w14:paraId="7D58323F" w14:textId="77777777" w:rsidR="005F1C77" w:rsidRPr="001A3CBB" w:rsidRDefault="005F1C77" w:rsidP="000B2112">
            <w:pPr>
              <w:rPr>
                <w:rFonts w:ascii="Arial" w:hAnsi="Arial" w:cs="Arial"/>
              </w:rPr>
            </w:pPr>
          </w:p>
        </w:tc>
        <w:tc>
          <w:tcPr>
            <w:tcW w:w="0" w:type="auto"/>
            <w:shd w:val="clear" w:color="auto" w:fill="F2DBDB" w:themeFill="accent2" w:themeFillTint="33"/>
          </w:tcPr>
          <w:p w14:paraId="3B8CA37B" w14:textId="77777777" w:rsidR="005F1C77" w:rsidRPr="001A3CBB" w:rsidRDefault="005F1C77" w:rsidP="000B2112">
            <w:pPr>
              <w:rPr>
                <w:rFonts w:ascii="Arial" w:hAnsi="Arial" w:cs="Arial"/>
              </w:rPr>
            </w:pPr>
          </w:p>
        </w:tc>
        <w:tc>
          <w:tcPr>
            <w:tcW w:w="0" w:type="auto"/>
            <w:shd w:val="clear" w:color="auto" w:fill="F2DBDB" w:themeFill="accent2" w:themeFillTint="33"/>
          </w:tcPr>
          <w:p w14:paraId="1D68849F" w14:textId="77777777" w:rsidR="005F1C77" w:rsidRPr="001A3CBB" w:rsidRDefault="005F1C77" w:rsidP="000B2112">
            <w:pPr>
              <w:rPr>
                <w:rFonts w:ascii="Arial" w:hAnsi="Arial" w:cs="Arial"/>
              </w:rPr>
            </w:pPr>
          </w:p>
        </w:tc>
        <w:tc>
          <w:tcPr>
            <w:tcW w:w="0" w:type="auto"/>
            <w:shd w:val="clear" w:color="auto" w:fill="F2DBDB" w:themeFill="accent2" w:themeFillTint="33"/>
          </w:tcPr>
          <w:p w14:paraId="4DB4808F" w14:textId="77777777" w:rsidR="005F1C77" w:rsidRPr="001A3CBB" w:rsidRDefault="005F1C77" w:rsidP="000B2112">
            <w:pPr>
              <w:rPr>
                <w:rFonts w:ascii="Arial" w:hAnsi="Arial" w:cs="Arial"/>
              </w:rPr>
            </w:pPr>
          </w:p>
        </w:tc>
        <w:tc>
          <w:tcPr>
            <w:tcW w:w="0" w:type="auto"/>
            <w:shd w:val="clear" w:color="auto" w:fill="F2DBDB" w:themeFill="accent2" w:themeFillTint="33"/>
          </w:tcPr>
          <w:p w14:paraId="20B4BBA7" w14:textId="77777777" w:rsidR="005F1C77" w:rsidRPr="001A3CBB" w:rsidRDefault="005F1C77" w:rsidP="000B2112">
            <w:pPr>
              <w:rPr>
                <w:rFonts w:ascii="Arial" w:hAnsi="Arial" w:cs="Arial"/>
              </w:rPr>
            </w:pPr>
          </w:p>
        </w:tc>
        <w:tc>
          <w:tcPr>
            <w:tcW w:w="0" w:type="auto"/>
            <w:shd w:val="clear" w:color="auto" w:fill="F2DBDB" w:themeFill="accent2" w:themeFillTint="33"/>
          </w:tcPr>
          <w:p w14:paraId="508FB701" w14:textId="77777777" w:rsidR="005F1C77" w:rsidRPr="001A3CBB" w:rsidRDefault="005F1C77" w:rsidP="000B2112">
            <w:pPr>
              <w:rPr>
                <w:rFonts w:ascii="Arial" w:hAnsi="Arial" w:cs="Arial"/>
              </w:rPr>
            </w:pPr>
          </w:p>
        </w:tc>
        <w:tc>
          <w:tcPr>
            <w:tcW w:w="0" w:type="auto"/>
            <w:shd w:val="clear" w:color="auto" w:fill="F2DBDB" w:themeFill="accent2" w:themeFillTint="33"/>
          </w:tcPr>
          <w:p w14:paraId="346C8A30" w14:textId="77777777" w:rsidR="005F1C77" w:rsidRPr="001A3CBB" w:rsidRDefault="005F1C77" w:rsidP="000B2112">
            <w:pPr>
              <w:rPr>
                <w:rFonts w:ascii="Arial" w:hAnsi="Arial" w:cs="Arial"/>
              </w:rPr>
            </w:pPr>
          </w:p>
        </w:tc>
        <w:tc>
          <w:tcPr>
            <w:tcW w:w="0" w:type="auto"/>
            <w:shd w:val="clear" w:color="auto" w:fill="F2DBDB" w:themeFill="accent2" w:themeFillTint="33"/>
          </w:tcPr>
          <w:p w14:paraId="42FE31B3" w14:textId="77777777" w:rsidR="005F1C77" w:rsidRPr="001A3CBB" w:rsidRDefault="005F1C77" w:rsidP="000B2112">
            <w:pPr>
              <w:rPr>
                <w:rFonts w:ascii="Arial" w:hAnsi="Arial" w:cs="Arial"/>
              </w:rPr>
            </w:pPr>
          </w:p>
        </w:tc>
      </w:tr>
      <w:tr w:rsidR="005F1C77" w:rsidRPr="001A3CBB" w14:paraId="3FE52B12" w14:textId="77777777" w:rsidTr="000B2112">
        <w:tc>
          <w:tcPr>
            <w:tcW w:w="0" w:type="auto"/>
            <w:shd w:val="clear" w:color="auto" w:fill="DBE5F1" w:themeFill="accent1" w:themeFillTint="33"/>
          </w:tcPr>
          <w:p w14:paraId="2C06EC2C" w14:textId="77777777" w:rsidR="005F1C77" w:rsidRPr="001A3CBB" w:rsidRDefault="005F1C77" w:rsidP="000B2112">
            <w:pPr>
              <w:rPr>
                <w:rFonts w:ascii="Arial" w:hAnsi="Arial" w:cs="Arial"/>
                <w:b/>
              </w:rPr>
            </w:pPr>
            <w:r w:rsidRPr="001A3CBB">
              <w:rPr>
                <w:rFonts w:ascii="Arial" w:hAnsi="Arial" w:cs="Arial"/>
                <w:b/>
              </w:rPr>
              <w:t>1</w:t>
            </w:r>
            <w:r w:rsidRPr="001A3CBB">
              <w:rPr>
                <w:rFonts w:ascii="Arial" w:hAnsi="Arial" w:cs="Arial"/>
              </w:rPr>
              <w:t>.</w:t>
            </w:r>
            <w:r w:rsidRPr="001A3CBB">
              <w:rPr>
                <w:rFonts w:ascii="Arial" w:hAnsi="Arial" w:cs="Arial"/>
                <w:b/>
              </w:rPr>
              <w:t>School/College/University Site Visits</w:t>
            </w:r>
          </w:p>
        </w:tc>
        <w:tc>
          <w:tcPr>
            <w:tcW w:w="0" w:type="auto"/>
          </w:tcPr>
          <w:p w14:paraId="209F11F4" w14:textId="77777777" w:rsidR="005F1C77" w:rsidRPr="001A3CBB" w:rsidRDefault="005F1C77" w:rsidP="000B2112">
            <w:pPr>
              <w:rPr>
                <w:rFonts w:ascii="Arial" w:hAnsi="Arial" w:cs="Arial"/>
              </w:rPr>
            </w:pPr>
          </w:p>
          <w:p w14:paraId="11807970" w14:textId="77777777" w:rsidR="005F1C77" w:rsidRPr="001A3CBB" w:rsidRDefault="005F1C77" w:rsidP="000B2112">
            <w:pPr>
              <w:rPr>
                <w:rFonts w:ascii="Arial" w:hAnsi="Arial" w:cs="Arial"/>
              </w:rPr>
            </w:pPr>
          </w:p>
        </w:tc>
        <w:tc>
          <w:tcPr>
            <w:tcW w:w="0" w:type="auto"/>
          </w:tcPr>
          <w:p w14:paraId="08BF6F38" w14:textId="77777777" w:rsidR="005F1C77" w:rsidRPr="001A3CBB" w:rsidRDefault="005F1C77" w:rsidP="000B2112">
            <w:pPr>
              <w:rPr>
                <w:rFonts w:ascii="Arial" w:hAnsi="Arial" w:cs="Arial"/>
              </w:rPr>
            </w:pPr>
          </w:p>
        </w:tc>
        <w:tc>
          <w:tcPr>
            <w:tcW w:w="0" w:type="auto"/>
          </w:tcPr>
          <w:p w14:paraId="331A6D4B" w14:textId="77777777" w:rsidR="005F1C77" w:rsidRPr="001A3CBB" w:rsidRDefault="005F1C77" w:rsidP="000B2112">
            <w:pPr>
              <w:rPr>
                <w:rFonts w:ascii="Arial" w:hAnsi="Arial" w:cs="Arial"/>
              </w:rPr>
            </w:pPr>
          </w:p>
        </w:tc>
        <w:tc>
          <w:tcPr>
            <w:tcW w:w="0" w:type="auto"/>
          </w:tcPr>
          <w:p w14:paraId="17DFA7B2" w14:textId="77777777" w:rsidR="005F1C77" w:rsidRPr="001A3CBB" w:rsidRDefault="005F1C77" w:rsidP="000B2112">
            <w:pPr>
              <w:rPr>
                <w:rFonts w:ascii="Arial" w:hAnsi="Arial" w:cs="Arial"/>
              </w:rPr>
            </w:pPr>
          </w:p>
        </w:tc>
        <w:tc>
          <w:tcPr>
            <w:tcW w:w="0" w:type="auto"/>
          </w:tcPr>
          <w:p w14:paraId="7A311C25" w14:textId="77777777" w:rsidR="005F1C77" w:rsidRPr="001A3CBB" w:rsidRDefault="005F1C77" w:rsidP="000B2112">
            <w:pPr>
              <w:rPr>
                <w:rFonts w:ascii="Arial" w:hAnsi="Arial" w:cs="Arial"/>
              </w:rPr>
            </w:pPr>
          </w:p>
        </w:tc>
        <w:tc>
          <w:tcPr>
            <w:tcW w:w="0" w:type="auto"/>
          </w:tcPr>
          <w:p w14:paraId="4911B865" w14:textId="77777777" w:rsidR="005F1C77" w:rsidRPr="001A3CBB" w:rsidRDefault="005F1C77" w:rsidP="000B2112">
            <w:pPr>
              <w:rPr>
                <w:rFonts w:ascii="Arial" w:hAnsi="Arial" w:cs="Arial"/>
              </w:rPr>
            </w:pPr>
          </w:p>
        </w:tc>
        <w:tc>
          <w:tcPr>
            <w:tcW w:w="0" w:type="auto"/>
          </w:tcPr>
          <w:p w14:paraId="47DBC565" w14:textId="77777777" w:rsidR="005F1C77" w:rsidRPr="001A3CBB" w:rsidRDefault="005F1C77" w:rsidP="000B2112">
            <w:pPr>
              <w:rPr>
                <w:rFonts w:ascii="Arial" w:hAnsi="Arial" w:cs="Arial"/>
              </w:rPr>
            </w:pPr>
          </w:p>
        </w:tc>
        <w:tc>
          <w:tcPr>
            <w:tcW w:w="0" w:type="auto"/>
          </w:tcPr>
          <w:p w14:paraId="55309133" w14:textId="77777777" w:rsidR="005F1C77" w:rsidRPr="001A3CBB" w:rsidRDefault="005F1C77" w:rsidP="000B2112">
            <w:pPr>
              <w:rPr>
                <w:rFonts w:ascii="Arial" w:hAnsi="Arial" w:cs="Arial"/>
              </w:rPr>
            </w:pPr>
          </w:p>
        </w:tc>
        <w:tc>
          <w:tcPr>
            <w:tcW w:w="0" w:type="auto"/>
          </w:tcPr>
          <w:p w14:paraId="433F45BE" w14:textId="77777777" w:rsidR="005F1C77" w:rsidRPr="001A3CBB" w:rsidRDefault="005F1C77" w:rsidP="000B2112">
            <w:pPr>
              <w:rPr>
                <w:rFonts w:ascii="Arial" w:hAnsi="Arial" w:cs="Arial"/>
              </w:rPr>
            </w:pPr>
          </w:p>
        </w:tc>
        <w:tc>
          <w:tcPr>
            <w:tcW w:w="0" w:type="auto"/>
          </w:tcPr>
          <w:p w14:paraId="6D63594C" w14:textId="1962DB8B" w:rsidR="005F1C77" w:rsidRPr="001A3CBB" w:rsidRDefault="00D55477" w:rsidP="000B2112">
            <w:pPr>
              <w:rPr>
                <w:rFonts w:ascii="Arial" w:hAnsi="Arial" w:cs="Arial"/>
              </w:rPr>
            </w:pPr>
            <w:r>
              <w:rPr>
                <w:rFonts w:ascii="Arial" w:hAnsi="Arial" w:cs="Arial"/>
              </w:rPr>
              <w:t>1</w:t>
            </w:r>
          </w:p>
        </w:tc>
        <w:tc>
          <w:tcPr>
            <w:tcW w:w="0" w:type="auto"/>
          </w:tcPr>
          <w:p w14:paraId="17659932" w14:textId="77777777" w:rsidR="005F1C77" w:rsidRPr="001A3CBB" w:rsidRDefault="005F1C77" w:rsidP="000B2112">
            <w:pPr>
              <w:rPr>
                <w:rFonts w:ascii="Arial" w:hAnsi="Arial" w:cs="Arial"/>
              </w:rPr>
            </w:pPr>
          </w:p>
        </w:tc>
        <w:tc>
          <w:tcPr>
            <w:tcW w:w="0" w:type="auto"/>
          </w:tcPr>
          <w:p w14:paraId="2FB2CBE3" w14:textId="008D267C" w:rsidR="005F1C77" w:rsidRPr="001A3CBB" w:rsidRDefault="00D55477" w:rsidP="000B2112">
            <w:pPr>
              <w:rPr>
                <w:rFonts w:ascii="Arial" w:hAnsi="Arial" w:cs="Arial"/>
              </w:rPr>
            </w:pPr>
            <w:r>
              <w:rPr>
                <w:rFonts w:ascii="Arial" w:hAnsi="Arial" w:cs="Arial"/>
              </w:rPr>
              <w:t>1</w:t>
            </w:r>
          </w:p>
        </w:tc>
        <w:tc>
          <w:tcPr>
            <w:tcW w:w="0" w:type="auto"/>
          </w:tcPr>
          <w:p w14:paraId="79448A32" w14:textId="77777777" w:rsidR="005F1C77" w:rsidRPr="001A3CBB" w:rsidRDefault="005F1C77" w:rsidP="000B2112">
            <w:pPr>
              <w:rPr>
                <w:rFonts w:ascii="Arial" w:hAnsi="Arial" w:cs="Arial"/>
              </w:rPr>
            </w:pPr>
          </w:p>
        </w:tc>
        <w:tc>
          <w:tcPr>
            <w:tcW w:w="0" w:type="auto"/>
          </w:tcPr>
          <w:p w14:paraId="55768BFC" w14:textId="77777777" w:rsidR="005F1C77" w:rsidRPr="001A3CBB" w:rsidRDefault="005F1C77" w:rsidP="000B2112">
            <w:pPr>
              <w:rPr>
                <w:rFonts w:ascii="Arial" w:hAnsi="Arial" w:cs="Arial"/>
              </w:rPr>
            </w:pPr>
          </w:p>
        </w:tc>
      </w:tr>
      <w:tr w:rsidR="005F1C77" w:rsidRPr="001A3CBB" w14:paraId="0C5BFAA6" w14:textId="77777777" w:rsidTr="000B2112">
        <w:tc>
          <w:tcPr>
            <w:tcW w:w="0" w:type="auto"/>
            <w:shd w:val="clear" w:color="auto" w:fill="DBE5F1" w:themeFill="accent1" w:themeFillTint="33"/>
          </w:tcPr>
          <w:p w14:paraId="55B23A4A" w14:textId="77777777" w:rsidR="005F1C77" w:rsidRPr="001A3CBB" w:rsidRDefault="005F1C77" w:rsidP="000B2112">
            <w:pPr>
              <w:rPr>
                <w:rFonts w:ascii="Arial" w:hAnsi="Arial" w:cs="Arial"/>
                <w:b/>
              </w:rPr>
            </w:pPr>
            <w:r w:rsidRPr="001A3CBB">
              <w:rPr>
                <w:rFonts w:ascii="Arial" w:hAnsi="Arial" w:cs="Arial"/>
                <w:b/>
              </w:rPr>
              <w:t>1a. Site visits – No. of students</w:t>
            </w:r>
          </w:p>
        </w:tc>
        <w:tc>
          <w:tcPr>
            <w:tcW w:w="0" w:type="auto"/>
          </w:tcPr>
          <w:p w14:paraId="3173002D" w14:textId="77777777" w:rsidR="005F1C77" w:rsidRPr="001A3CBB" w:rsidRDefault="005F1C77" w:rsidP="000B2112">
            <w:pPr>
              <w:rPr>
                <w:rFonts w:ascii="Arial" w:hAnsi="Arial" w:cs="Arial"/>
              </w:rPr>
            </w:pPr>
          </w:p>
          <w:p w14:paraId="23DA8947" w14:textId="77777777" w:rsidR="005F1C77" w:rsidRPr="001A3CBB" w:rsidRDefault="005F1C77" w:rsidP="000B2112">
            <w:pPr>
              <w:rPr>
                <w:rFonts w:ascii="Arial" w:hAnsi="Arial" w:cs="Arial"/>
              </w:rPr>
            </w:pPr>
          </w:p>
        </w:tc>
        <w:tc>
          <w:tcPr>
            <w:tcW w:w="0" w:type="auto"/>
          </w:tcPr>
          <w:p w14:paraId="11D134D9" w14:textId="77777777" w:rsidR="005F1C77" w:rsidRPr="001A3CBB" w:rsidRDefault="005F1C77" w:rsidP="000B2112">
            <w:pPr>
              <w:rPr>
                <w:rFonts w:ascii="Arial" w:hAnsi="Arial" w:cs="Arial"/>
              </w:rPr>
            </w:pPr>
          </w:p>
        </w:tc>
        <w:tc>
          <w:tcPr>
            <w:tcW w:w="0" w:type="auto"/>
          </w:tcPr>
          <w:p w14:paraId="21E52A52" w14:textId="77777777" w:rsidR="005F1C77" w:rsidRPr="001A3CBB" w:rsidRDefault="005F1C77" w:rsidP="000B2112">
            <w:pPr>
              <w:rPr>
                <w:rFonts w:ascii="Arial" w:hAnsi="Arial" w:cs="Arial"/>
              </w:rPr>
            </w:pPr>
          </w:p>
        </w:tc>
        <w:tc>
          <w:tcPr>
            <w:tcW w:w="0" w:type="auto"/>
          </w:tcPr>
          <w:p w14:paraId="6F955C2F" w14:textId="77777777" w:rsidR="005F1C77" w:rsidRPr="001A3CBB" w:rsidRDefault="005F1C77" w:rsidP="000B2112">
            <w:pPr>
              <w:rPr>
                <w:rFonts w:ascii="Arial" w:hAnsi="Arial" w:cs="Arial"/>
              </w:rPr>
            </w:pPr>
          </w:p>
        </w:tc>
        <w:tc>
          <w:tcPr>
            <w:tcW w:w="0" w:type="auto"/>
          </w:tcPr>
          <w:p w14:paraId="4FFE7374" w14:textId="77777777" w:rsidR="005F1C77" w:rsidRPr="001A3CBB" w:rsidRDefault="005F1C77" w:rsidP="000B2112">
            <w:pPr>
              <w:rPr>
                <w:rFonts w:ascii="Arial" w:hAnsi="Arial" w:cs="Arial"/>
              </w:rPr>
            </w:pPr>
          </w:p>
        </w:tc>
        <w:tc>
          <w:tcPr>
            <w:tcW w:w="0" w:type="auto"/>
          </w:tcPr>
          <w:p w14:paraId="6FA0170F" w14:textId="77777777" w:rsidR="005F1C77" w:rsidRPr="001A3CBB" w:rsidRDefault="005F1C77" w:rsidP="000B2112">
            <w:pPr>
              <w:rPr>
                <w:rFonts w:ascii="Arial" w:hAnsi="Arial" w:cs="Arial"/>
              </w:rPr>
            </w:pPr>
          </w:p>
        </w:tc>
        <w:tc>
          <w:tcPr>
            <w:tcW w:w="0" w:type="auto"/>
          </w:tcPr>
          <w:p w14:paraId="6BA18632" w14:textId="77777777" w:rsidR="005F1C77" w:rsidRPr="001A3CBB" w:rsidRDefault="005F1C77" w:rsidP="000B2112">
            <w:pPr>
              <w:rPr>
                <w:rFonts w:ascii="Arial" w:hAnsi="Arial" w:cs="Arial"/>
              </w:rPr>
            </w:pPr>
          </w:p>
        </w:tc>
        <w:tc>
          <w:tcPr>
            <w:tcW w:w="0" w:type="auto"/>
          </w:tcPr>
          <w:p w14:paraId="2EA60DCC" w14:textId="77777777" w:rsidR="005F1C77" w:rsidRPr="001A3CBB" w:rsidRDefault="005F1C77" w:rsidP="000B2112">
            <w:pPr>
              <w:rPr>
                <w:rFonts w:ascii="Arial" w:hAnsi="Arial" w:cs="Arial"/>
              </w:rPr>
            </w:pPr>
          </w:p>
        </w:tc>
        <w:tc>
          <w:tcPr>
            <w:tcW w:w="0" w:type="auto"/>
          </w:tcPr>
          <w:p w14:paraId="336C18A9" w14:textId="77777777" w:rsidR="005F1C77" w:rsidRPr="001A3CBB" w:rsidRDefault="005F1C77" w:rsidP="000B2112">
            <w:pPr>
              <w:rPr>
                <w:rFonts w:ascii="Arial" w:hAnsi="Arial" w:cs="Arial"/>
              </w:rPr>
            </w:pPr>
          </w:p>
        </w:tc>
        <w:tc>
          <w:tcPr>
            <w:tcW w:w="0" w:type="auto"/>
          </w:tcPr>
          <w:p w14:paraId="54FAE528" w14:textId="77777777" w:rsidR="005F1C77" w:rsidRPr="001A3CBB" w:rsidRDefault="005F1C77" w:rsidP="000B2112">
            <w:pPr>
              <w:rPr>
                <w:rFonts w:ascii="Arial" w:hAnsi="Arial" w:cs="Arial"/>
              </w:rPr>
            </w:pPr>
          </w:p>
        </w:tc>
        <w:tc>
          <w:tcPr>
            <w:tcW w:w="0" w:type="auto"/>
          </w:tcPr>
          <w:p w14:paraId="38362099" w14:textId="77777777" w:rsidR="005F1C77" w:rsidRPr="001A3CBB" w:rsidRDefault="005F1C77" w:rsidP="000B2112">
            <w:pPr>
              <w:rPr>
                <w:rFonts w:ascii="Arial" w:hAnsi="Arial" w:cs="Arial"/>
              </w:rPr>
            </w:pPr>
          </w:p>
        </w:tc>
        <w:tc>
          <w:tcPr>
            <w:tcW w:w="0" w:type="auto"/>
          </w:tcPr>
          <w:p w14:paraId="0F8D6B19" w14:textId="77777777" w:rsidR="005F1C77" w:rsidRPr="001A3CBB" w:rsidRDefault="005F1C77" w:rsidP="000B2112">
            <w:pPr>
              <w:rPr>
                <w:rFonts w:ascii="Arial" w:hAnsi="Arial" w:cs="Arial"/>
              </w:rPr>
            </w:pPr>
          </w:p>
        </w:tc>
        <w:tc>
          <w:tcPr>
            <w:tcW w:w="0" w:type="auto"/>
          </w:tcPr>
          <w:p w14:paraId="3F524592" w14:textId="77777777" w:rsidR="005F1C77" w:rsidRPr="001A3CBB" w:rsidRDefault="005F1C77" w:rsidP="000B2112">
            <w:pPr>
              <w:rPr>
                <w:rFonts w:ascii="Arial" w:hAnsi="Arial" w:cs="Arial"/>
              </w:rPr>
            </w:pPr>
          </w:p>
        </w:tc>
        <w:tc>
          <w:tcPr>
            <w:tcW w:w="0" w:type="auto"/>
          </w:tcPr>
          <w:p w14:paraId="5243C150" w14:textId="77777777" w:rsidR="005F1C77" w:rsidRPr="001A3CBB" w:rsidRDefault="005F1C77" w:rsidP="000B2112">
            <w:pPr>
              <w:rPr>
                <w:rFonts w:ascii="Arial" w:hAnsi="Arial" w:cs="Arial"/>
              </w:rPr>
            </w:pPr>
          </w:p>
        </w:tc>
      </w:tr>
      <w:tr w:rsidR="005F1C77" w:rsidRPr="001A3CBB" w14:paraId="62D1DF0F" w14:textId="77777777" w:rsidTr="000B2112">
        <w:tc>
          <w:tcPr>
            <w:tcW w:w="0" w:type="auto"/>
            <w:shd w:val="clear" w:color="auto" w:fill="DBE5F1" w:themeFill="accent1" w:themeFillTint="33"/>
          </w:tcPr>
          <w:p w14:paraId="3FAB6AF3" w14:textId="77777777" w:rsidR="005F1C77" w:rsidRPr="001A3CBB" w:rsidRDefault="005F1C77" w:rsidP="000B2112">
            <w:pPr>
              <w:rPr>
                <w:rFonts w:ascii="Arial" w:hAnsi="Arial" w:cs="Arial"/>
                <w:b/>
              </w:rPr>
            </w:pPr>
            <w:r w:rsidRPr="001A3CBB">
              <w:rPr>
                <w:rFonts w:ascii="Arial" w:hAnsi="Arial" w:cs="Arial"/>
                <w:b/>
              </w:rPr>
              <w:t>2. School/College Workshops</w:t>
            </w:r>
          </w:p>
        </w:tc>
        <w:tc>
          <w:tcPr>
            <w:tcW w:w="0" w:type="auto"/>
          </w:tcPr>
          <w:p w14:paraId="2E32D268" w14:textId="77777777" w:rsidR="005F1C77" w:rsidRPr="001A3CBB" w:rsidRDefault="005F1C77" w:rsidP="000B2112">
            <w:pPr>
              <w:rPr>
                <w:rFonts w:ascii="Arial" w:hAnsi="Arial" w:cs="Arial"/>
              </w:rPr>
            </w:pPr>
          </w:p>
          <w:p w14:paraId="6EBEA95C" w14:textId="77777777" w:rsidR="005F1C77" w:rsidRPr="001A3CBB" w:rsidRDefault="005F1C77" w:rsidP="000B2112">
            <w:pPr>
              <w:rPr>
                <w:rFonts w:ascii="Arial" w:hAnsi="Arial" w:cs="Arial"/>
              </w:rPr>
            </w:pPr>
          </w:p>
        </w:tc>
        <w:tc>
          <w:tcPr>
            <w:tcW w:w="0" w:type="auto"/>
          </w:tcPr>
          <w:p w14:paraId="23741680" w14:textId="77777777" w:rsidR="005F1C77" w:rsidRPr="001A3CBB" w:rsidRDefault="005F1C77" w:rsidP="000B2112">
            <w:pPr>
              <w:rPr>
                <w:rFonts w:ascii="Arial" w:hAnsi="Arial" w:cs="Arial"/>
              </w:rPr>
            </w:pPr>
          </w:p>
        </w:tc>
        <w:tc>
          <w:tcPr>
            <w:tcW w:w="0" w:type="auto"/>
          </w:tcPr>
          <w:p w14:paraId="378FEB84" w14:textId="77777777" w:rsidR="005F1C77" w:rsidRPr="001A3CBB" w:rsidRDefault="005F1C77" w:rsidP="000B2112">
            <w:pPr>
              <w:rPr>
                <w:rFonts w:ascii="Arial" w:hAnsi="Arial" w:cs="Arial"/>
              </w:rPr>
            </w:pPr>
          </w:p>
        </w:tc>
        <w:tc>
          <w:tcPr>
            <w:tcW w:w="0" w:type="auto"/>
          </w:tcPr>
          <w:p w14:paraId="274AF794" w14:textId="77777777" w:rsidR="005F1C77" w:rsidRPr="001A3CBB" w:rsidRDefault="005F1C77" w:rsidP="000B2112">
            <w:pPr>
              <w:rPr>
                <w:rFonts w:ascii="Arial" w:hAnsi="Arial" w:cs="Arial"/>
              </w:rPr>
            </w:pPr>
          </w:p>
        </w:tc>
        <w:tc>
          <w:tcPr>
            <w:tcW w:w="0" w:type="auto"/>
          </w:tcPr>
          <w:p w14:paraId="0208AD54" w14:textId="77777777" w:rsidR="005F1C77" w:rsidRPr="001A3CBB" w:rsidRDefault="005F1C77" w:rsidP="000B2112">
            <w:pPr>
              <w:rPr>
                <w:rFonts w:ascii="Arial" w:hAnsi="Arial" w:cs="Arial"/>
              </w:rPr>
            </w:pPr>
          </w:p>
        </w:tc>
        <w:tc>
          <w:tcPr>
            <w:tcW w:w="0" w:type="auto"/>
          </w:tcPr>
          <w:p w14:paraId="21EE2AB6" w14:textId="77777777" w:rsidR="005F1C77" w:rsidRPr="001A3CBB" w:rsidRDefault="005F1C77" w:rsidP="000B2112">
            <w:pPr>
              <w:rPr>
                <w:rFonts w:ascii="Arial" w:hAnsi="Arial" w:cs="Arial"/>
              </w:rPr>
            </w:pPr>
          </w:p>
        </w:tc>
        <w:tc>
          <w:tcPr>
            <w:tcW w:w="0" w:type="auto"/>
          </w:tcPr>
          <w:p w14:paraId="48E94EA0" w14:textId="77777777" w:rsidR="005F1C77" w:rsidRPr="001A3CBB" w:rsidRDefault="005F1C77" w:rsidP="000B2112">
            <w:pPr>
              <w:rPr>
                <w:rFonts w:ascii="Arial" w:hAnsi="Arial" w:cs="Arial"/>
              </w:rPr>
            </w:pPr>
          </w:p>
        </w:tc>
        <w:tc>
          <w:tcPr>
            <w:tcW w:w="0" w:type="auto"/>
          </w:tcPr>
          <w:p w14:paraId="397A3E0C" w14:textId="77777777" w:rsidR="005F1C77" w:rsidRPr="001A3CBB" w:rsidRDefault="005F1C77" w:rsidP="000B2112">
            <w:pPr>
              <w:rPr>
                <w:rFonts w:ascii="Arial" w:hAnsi="Arial" w:cs="Arial"/>
              </w:rPr>
            </w:pPr>
          </w:p>
        </w:tc>
        <w:tc>
          <w:tcPr>
            <w:tcW w:w="0" w:type="auto"/>
          </w:tcPr>
          <w:p w14:paraId="21AB17BF" w14:textId="77777777" w:rsidR="005F1C77" w:rsidRPr="001A3CBB" w:rsidRDefault="005F1C77" w:rsidP="000B2112">
            <w:pPr>
              <w:rPr>
                <w:rFonts w:ascii="Arial" w:hAnsi="Arial" w:cs="Arial"/>
              </w:rPr>
            </w:pPr>
          </w:p>
        </w:tc>
        <w:tc>
          <w:tcPr>
            <w:tcW w:w="0" w:type="auto"/>
          </w:tcPr>
          <w:p w14:paraId="3BBAB581" w14:textId="420A255C" w:rsidR="005F1C77" w:rsidRPr="001A3CBB" w:rsidRDefault="00D55477" w:rsidP="000B2112">
            <w:pPr>
              <w:rPr>
                <w:rFonts w:ascii="Arial" w:hAnsi="Arial" w:cs="Arial"/>
              </w:rPr>
            </w:pPr>
            <w:r>
              <w:rPr>
                <w:rFonts w:ascii="Arial" w:hAnsi="Arial" w:cs="Arial"/>
              </w:rPr>
              <w:t>1</w:t>
            </w:r>
          </w:p>
        </w:tc>
        <w:tc>
          <w:tcPr>
            <w:tcW w:w="0" w:type="auto"/>
          </w:tcPr>
          <w:p w14:paraId="04D1FBC5" w14:textId="1A480AC0" w:rsidR="005F1C77" w:rsidRPr="001A3CBB" w:rsidRDefault="00D55477" w:rsidP="000B2112">
            <w:pPr>
              <w:rPr>
                <w:rFonts w:ascii="Arial" w:hAnsi="Arial" w:cs="Arial"/>
              </w:rPr>
            </w:pPr>
            <w:r>
              <w:rPr>
                <w:rFonts w:ascii="Arial" w:hAnsi="Arial" w:cs="Arial"/>
              </w:rPr>
              <w:t>1</w:t>
            </w:r>
          </w:p>
        </w:tc>
        <w:tc>
          <w:tcPr>
            <w:tcW w:w="0" w:type="auto"/>
          </w:tcPr>
          <w:p w14:paraId="06B4693F" w14:textId="58D11BE6" w:rsidR="005F1C77" w:rsidRPr="001A3CBB" w:rsidRDefault="00D55477" w:rsidP="000B2112">
            <w:pPr>
              <w:rPr>
                <w:rFonts w:ascii="Arial" w:hAnsi="Arial" w:cs="Arial"/>
              </w:rPr>
            </w:pPr>
            <w:r>
              <w:rPr>
                <w:rFonts w:ascii="Arial" w:hAnsi="Arial" w:cs="Arial"/>
              </w:rPr>
              <w:t>2</w:t>
            </w:r>
          </w:p>
        </w:tc>
        <w:tc>
          <w:tcPr>
            <w:tcW w:w="0" w:type="auto"/>
          </w:tcPr>
          <w:p w14:paraId="52363D99" w14:textId="77777777" w:rsidR="005F1C77" w:rsidRPr="001A3CBB" w:rsidRDefault="005F1C77" w:rsidP="000B2112">
            <w:pPr>
              <w:rPr>
                <w:rFonts w:ascii="Arial" w:hAnsi="Arial" w:cs="Arial"/>
              </w:rPr>
            </w:pPr>
          </w:p>
        </w:tc>
        <w:tc>
          <w:tcPr>
            <w:tcW w:w="0" w:type="auto"/>
          </w:tcPr>
          <w:p w14:paraId="05E5FAC4" w14:textId="77777777" w:rsidR="005F1C77" w:rsidRPr="001A3CBB" w:rsidRDefault="005F1C77" w:rsidP="000B2112">
            <w:pPr>
              <w:rPr>
                <w:rFonts w:ascii="Arial" w:hAnsi="Arial" w:cs="Arial"/>
              </w:rPr>
            </w:pPr>
          </w:p>
        </w:tc>
      </w:tr>
      <w:tr w:rsidR="005F1C77" w:rsidRPr="001A3CBB" w14:paraId="2F78DE0E" w14:textId="77777777" w:rsidTr="000B2112">
        <w:tc>
          <w:tcPr>
            <w:tcW w:w="0" w:type="auto"/>
            <w:shd w:val="clear" w:color="auto" w:fill="DBE5F1" w:themeFill="accent1" w:themeFillTint="33"/>
          </w:tcPr>
          <w:p w14:paraId="28672295" w14:textId="77777777" w:rsidR="005F1C77" w:rsidRPr="001A3CBB" w:rsidRDefault="005F1C77" w:rsidP="000B2112">
            <w:pPr>
              <w:rPr>
                <w:rFonts w:ascii="Arial" w:hAnsi="Arial" w:cs="Arial"/>
                <w:b/>
              </w:rPr>
            </w:pPr>
            <w:r w:rsidRPr="001A3CBB">
              <w:rPr>
                <w:rFonts w:ascii="Arial" w:hAnsi="Arial" w:cs="Arial"/>
                <w:b/>
              </w:rPr>
              <w:t>2a. Workshops – No. of students</w:t>
            </w:r>
          </w:p>
        </w:tc>
        <w:tc>
          <w:tcPr>
            <w:tcW w:w="0" w:type="auto"/>
          </w:tcPr>
          <w:p w14:paraId="17A689B2" w14:textId="77777777" w:rsidR="005F1C77" w:rsidRPr="001A3CBB" w:rsidRDefault="005F1C77" w:rsidP="000B2112">
            <w:pPr>
              <w:rPr>
                <w:rFonts w:ascii="Arial" w:hAnsi="Arial" w:cs="Arial"/>
              </w:rPr>
            </w:pPr>
          </w:p>
          <w:p w14:paraId="6AFD23CA" w14:textId="77777777" w:rsidR="005F1C77" w:rsidRPr="001A3CBB" w:rsidRDefault="005F1C77" w:rsidP="000B2112">
            <w:pPr>
              <w:rPr>
                <w:rFonts w:ascii="Arial" w:hAnsi="Arial" w:cs="Arial"/>
              </w:rPr>
            </w:pPr>
          </w:p>
        </w:tc>
        <w:tc>
          <w:tcPr>
            <w:tcW w:w="0" w:type="auto"/>
          </w:tcPr>
          <w:p w14:paraId="0C52EA15" w14:textId="77777777" w:rsidR="005F1C77" w:rsidRPr="001A3CBB" w:rsidRDefault="005F1C77" w:rsidP="000B2112">
            <w:pPr>
              <w:rPr>
                <w:rFonts w:ascii="Arial" w:hAnsi="Arial" w:cs="Arial"/>
              </w:rPr>
            </w:pPr>
          </w:p>
        </w:tc>
        <w:tc>
          <w:tcPr>
            <w:tcW w:w="0" w:type="auto"/>
          </w:tcPr>
          <w:p w14:paraId="63EAD81B" w14:textId="77777777" w:rsidR="005F1C77" w:rsidRPr="001A3CBB" w:rsidRDefault="005F1C77" w:rsidP="000B2112">
            <w:pPr>
              <w:rPr>
                <w:rFonts w:ascii="Arial" w:hAnsi="Arial" w:cs="Arial"/>
              </w:rPr>
            </w:pPr>
          </w:p>
        </w:tc>
        <w:tc>
          <w:tcPr>
            <w:tcW w:w="0" w:type="auto"/>
          </w:tcPr>
          <w:p w14:paraId="437171A7" w14:textId="77777777" w:rsidR="005F1C77" w:rsidRPr="001A3CBB" w:rsidRDefault="005F1C77" w:rsidP="000B2112">
            <w:pPr>
              <w:rPr>
                <w:rFonts w:ascii="Arial" w:hAnsi="Arial" w:cs="Arial"/>
              </w:rPr>
            </w:pPr>
          </w:p>
        </w:tc>
        <w:tc>
          <w:tcPr>
            <w:tcW w:w="0" w:type="auto"/>
          </w:tcPr>
          <w:p w14:paraId="7221F872" w14:textId="77777777" w:rsidR="005F1C77" w:rsidRPr="001A3CBB" w:rsidRDefault="005F1C77" w:rsidP="000B2112">
            <w:pPr>
              <w:rPr>
                <w:rFonts w:ascii="Arial" w:hAnsi="Arial" w:cs="Arial"/>
              </w:rPr>
            </w:pPr>
          </w:p>
        </w:tc>
        <w:tc>
          <w:tcPr>
            <w:tcW w:w="0" w:type="auto"/>
          </w:tcPr>
          <w:p w14:paraId="1C451305" w14:textId="77777777" w:rsidR="005F1C77" w:rsidRPr="001A3CBB" w:rsidRDefault="005F1C77" w:rsidP="000B2112">
            <w:pPr>
              <w:rPr>
                <w:rFonts w:ascii="Arial" w:hAnsi="Arial" w:cs="Arial"/>
              </w:rPr>
            </w:pPr>
          </w:p>
        </w:tc>
        <w:tc>
          <w:tcPr>
            <w:tcW w:w="0" w:type="auto"/>
          </w:tcPr>
          <w:p w14:paraId="20F765FC" w14:textId="77777777" w:rsidR="005F1C77" w:rsidRPr="001A3CBB" w:rsidRDefault="005F1C77" w:rsidP="000B2112">
            <w:pPr>
              <w:rPr>
                <w:rFonts w:ascii="Arial" w:hAnsi="Arial" w:cs="Arial"/>
              </w:rPr>
            </w:pPr>
          </w:p>
        </w:tc>
        <w:tc>
          <w:tcPr>
            <w:tcW w:w="0" w:type="auto"/>
          </w:tcPr>
          <w:p w14:paraId="4E102CBE" w14:textId="77777777" w:rsidR="005F1C77" w:rsidRPr="001A3CBB" w:rsidRDefault="005F1C77" w:rsidP="000B2112">
            <w:pPr>
              <w:rPr>
                <w:rFonts w:ascii="Arial" w:hAnsi="Arial" w:cs="Arial"/>
              </w:rPr>
            </w:pPr>
          </w:p>
        </w:tc>
        <w:tc>
          <w:tcPr>
            <w:tcW w:w="0" w:type="auto"/>
          </w:tcPr>
          <w:p w14:paraId="5D9157B4" w14:textId="77777777" w:rsidR="005F1C77" w:rsidRPr="001A3CBB" w:rsidRDefault="005F1C77" w:rsidP="000B2112">
            <w:pPr>
              <w:rPr>
                <w:rFonts w:ascii="Arial" w:hAnsi="Arial" w:cs="Arial"/>
              </w:rPr>
            </w:pPr>
          </w:p>
        </w:tc>
        <w:tc>
          <w:tcPr>
            <w:tcW w:w="0" w:type="auto"/>
          </w:tcPr>
          <w:p w14:paraId="2BDE76B3" w14:textId="77777777" w:rsidR="005F1C77" w:rsidRPr="001A3CBB" w:rsidRDefault="005F1C77" w:rsidP="000B2112">
            <w:pPr>
              <w:rPr>
                <w:rFonts w:ascii="Arial" w:hAnsi="Arial" w:cs="Arial"/>
              </w:rPr>
            </w:pPr>
          </w:p>
        </w:tc>
        <w:tc>
          <w:tcPr>
            <w:tcW w:w="0" w:type="auto"/>
          </w:tcPr>
          <w:p w14:paraId="107C707F" w14:textId="77777777" w:rsidR="005F1C77" w:rsidRPr="001A3CBB" w:rsidRDefault="005F1C77" w:rsidP="000B2112">
            <w:pPr>
              <w:rPr>
                <w:rFonts w:ascii="Arial" w:hAnsi="Arial" w:cs="Arial"/>
              </w:rPr>
            </w:pPr>
          </w:p>
        </w:tc>
        <w:tc>
          <w:tcPr>
            <w:tcW w:w="0" w:type="auto"/>
          </w:tcPr>
          <w:p w14:paraId="10F465D9" w14:textId="77777777" w:rsidR="005F1C77" w:rsidRPr="001A3CBB" w:rsidRDefault="005F1C77" w:rsidP="000B2112">
            <w:pPr>
              <w:rPr>
                <w:rFonts w:ascii="Arial" w:hAnsi="Arial" w:cs="Arial"/>
              </w:rPr>
            </w:pPr>
          </w:p>
        </w:tc>
        <w:tc>
          <w:tcPr>
            <w:tcW w:w="0" w:type="auto"/>
          </w:tcPr>
          <w:p w14:paraId="0AF3E1AB" w14:textId="77777777" w:rsidR="005F1C77" w:rsidRPr="001A3CBB" w:rsidRDefault="005F1C77" w:rsidP="000B2112">
            <w:pPr>
              <w:rPr>
                <w:rFonts w:ascii="Arial" w:hAnsi="Arial" w:cs="Arial"/>
              </w:rPr>
            </w:pPr>
          </w:p>
        </w:tc>
        <w:tc>
          <w:tcPr>
            <w:tcW w:w="0" w:type="auto"/>
          </w:tcPr>
          <w:p w14:paraId="49251A90" w14:textId="77777777" w:rsidR="005F1C77" w:rsidRPr="001A3CBB" w:rsidRDefault="005F1C77" w:rsidP="000B2112">
            <w:pPr>
              <w:rPr>
                <w:rFonts w:ascii="Arial" w:hAnsi="Arial" w:cs="Arial"/>
              </w:rPr>
            </w:pPr>
          </w:p>
        </w:tc>
      </w:tr>
      <w:tr w:rsidR="005F1C77" w:rsidRPr="001A3CBB" w14:paraId="200043A6" w14:textId="77777777" w:rsidTr="000B2112">
        <w:trPr>
          <w:trHeight w:val="260"/>
        </w:trPr>
        <w:tc>
          <w:tcPr>
            <w:tcW w:w="0" w:type="auto"/>
            <w:shd w:val="clear" w:color="auto" w:fill="DBE5F1" w:themeFill="accent1" w:themeFillTint="33"/>
          </w:tcPr>
          <w:p w14:paraId="4AEB8D76" w14:textId="77777777" w:rsidR="005F1C77" w:rsidRPr="001A3CBB" w:rsidRDefault="005F1C77" w:rsidP="000B2112">
            <w:pPr>
              <w:rPr>
                <w:rFonts w:ascii="Arial" w:hAnsi="Arial" w:cs="Arial"/>
                <w:b/>
              </w:rPr>
            </w:pPr>
            <w:r w:rsidRPr="001A3CBB">
              <w:rPr>
                <w:rFonts w:ascii="Arial" w:hAnsi="Arial" w:cs="Arial"/>
                <w:b/>
              </w:rPr>
              <w:t xml:space="preserve">3. Work Experience </w:t>
            </w:r>
          </w:p>
          <w:p w14:paraId="499EC18E" w14:textId="77777777" w:rsidR="005F1C77" w:rsidRPr="001A3CBB" w:rsidRDefault="005F1C77" w:rsidP="000B2112">
            <w:pPr>
              <w:rPr>
                <w:rFonts w:ascii="Arial" w:hAnsi="Arial" w:cs="Arial"/>
                <w:b/>
              </w:rPr>
            </w:pPr>
          </w:p>
        </w:tc>
        <w:tc>
          <w:tcPr>
            <w:tcW w:w="0" w:type="auto"/>
          </w:tcPr>
          <w:p w14:paraId="6A744EAF" w14:textId="77777777" w:rsidR="005F1C77" w:rsidRPr="001A3CBB" w:rsidRDefault="005F1C77" w:rsidP="000B2112">
            <w:pPr>
              <w:rPr>
                <w:rFonts w:ascii="Arial" w:hAnsi="Arial" w:cs="Arial"/>
              </w:rPr>
            </w:pPr>
          </w:p>
          <w:p w14:paraId="0AFB7136" w14:textId="77777777" w:rsidR="005F1C77" w:rsidRPr="001A3CBB" w:rsidRDefault="005F1C77" w:rsidP="000B2112">
            <w:pPr>
              <w:rPr>
                <w:rFonts w:ascii="Arial" w:hAnsi="Arial" w:cs="Arial"/>
              </w:rPr>
            </w:pPr>
          </w:p>
        </w:tc>
        <w:tc>
          <w:tcPr>
            <w:tcW w:w="0" w:type="auto"/>
          </w:tcPr>
          <w:p w14:paraId="6B32CBBA" w14:textId="77777777" w:rsidR="005F1C77" w:rsidRPr="001A3CBB" w:rsidRDefault="005F1C77" w:rsidP="000B2112">
            <w:pPr>
              <w:rPr>
                <w:rFonts w:ascii="Arial" w:hAnsi="Arial" w:cs="Arial"/>
              </w:rPr>
            </w:pPr>
          </w:p>
        </w:tc>
        <w:tc>
          <w:tcPr>
            <w:tcW w:w="0" w:type="auto"/>
          </w:tcPr>
          <w:p w14:paraId="16BE97BB" w14:textId="77777777" w:rsidR="005F1C77" w:rsidRPr="001A3CBB" w:rsidRDefault="005F1C77" w:rsidP="000B2112">
            <w:pPr>
              <w:rPr>
                <w:rFonts w:ascii="Arial" w:hAnsi="Arial" w:cs="Arial"/>
              </w:rPr>
            </w:pPr>
          </w:p>
        </w:tc>
        <w:tc>
          <w:tcPr>
            <w:tcW w:w="0" w:type="auto"/>
          </w:tcPr>
          <w:p w14:paraId="28CFAFD6" w14:textId="77777777" w:rsidR="005F1C77" w:rsidRPr="001A3CBB" w:rsidRDefault="005F1C77" w:rsidP="000B2112">
            <w:pPr>
              <w:rPr>
                <w:rFonts w:ascii="Arial" w:hAnsi="Arial" w:cs="Arial"/>
              </w:rPr>
            </w:pPr>
          </w:p>
        </w:tc>
        <w:tc>
          <w:tcPr>
            <w:tcW w:w="0" w:type="auto"/>
          </w:tcPr>
          <w:p w14:paraId="4299627C" w14:textId="77777777" w:rsidR="005F1C77" w:rsidRPr="001A3CBB" w:rsidRDefault="005F1C77" w:rsidP="000B2112">
            <w:pPr>
              <w:rPr>
                <w:rFonts w:ascii="Arial" w:hAnsi="Arial" w:cs="Arial"/>
              </w:rPr>
            </w:pPr>
          </w:p>
        </w:tc>
        <w:tc>
          <w:tcPr>
            <w:tcW w:w="0" w:type="auto"/>
          </w:tcPr>
          <w:p w14:paraId="1163FC4D" w14:textId="77777777" w:rsidR="005F1C77" w:rsidRPr="001A3CBB" w:rsidRDefault="005F1C77" w:rsidP="000B2112">
            <w:pPr>
              <w:rPr>
                <w:rFonts w:ascii="Arial" w:hAnsi="Arial" w:cs="Arial"/>
              </w:rPr>
            </w:pPr>
          </w:p>
        </w:tc>
        <w:tc>
          <w:tcPr>
            <w:tcW w:w="0" w:type="auto"/>
          </w:tcPr>
          <w:p w14:paraId="43D2D3DD" w14:textId="77777777" w:rsidR="005F1C77" w:rsidRPr="001A3CBB" w:rsidRDefault="005F1C77" w:rsidP="000B2112">
            <w:pPr>
              <w:rPr>
                <w:rFonts w:ascii="Arial" w:hAnsi="Arial" w:cs="Arial"/>
              </w:rPr>
            </w:pPr>
          </w:p>
        </w:tc>
        <w:tc>
          <w:tcPr>
            <w:tcW w:w="0" w:type="auto"/>
          </w:tcPr>
          <w:p w14:paraId="0A16A07A" w14:textId="77777777" w:rsidR="005F1C77" w:rsidRPr="001A3CBB" w:rsidRDefault="005F1C77" w:rsidP="000B2112">
            <w:pPr>
              <w:rPr>
                <w:rFonts w:ascii="Arial" w:hAnsi="Arial" w:cs="Arial"/>
              </w:rPr>
            </w:pPr>
          </w:p>
        </w:tc>
        <w:tc>
          <w:tcPr>
            <w:tcW w:w="0" w:type="auto"/>
          </w:tcPr>
          <w:p w14:paraId="21171DF9" w14:textId="77777777" w:rsidR="005F1C77" w:rsidRPr="001A3CBB" w:rsidRDefault="005F1C77" w:rsidP="000B2112">
            <w:pPr>
              <w:rPr>
                <w:rFonts w:ascii="Arial" w:hAnsi="Arial" w:cs="Arial"/>
              </w:rPr>
            </w:pPr>
          </w:p>
        </w:tc>
        <w:tc>
          <w:tcPr>
            <w:tcW w:w="0" w:type="auto"/>
          </w:tcPr>
          <w:p w14:paraId="0EE58F09" w14:textId="77777777" w:rsidR="005F1C77" w:rsidRPr="001A3CBB" w:rsidRDefault="005F1C77" w:rsidP="000B2112">
            <w:pPr>
              <w:rPr>
                <w:rFonts w:ascii="Arial" w:hAnsi="Arial" w:cs="Arial"/>
              </w:rPr>
            </w:pPr>
          </w:p>
        </w:tc>
        <w:tc>
          <w:tcPr>
            <w:tcW w:w="0" w:type="auto"/>
          </w:tcPr>
          <w:p w14:paraId="17ACFAE1" w14:textId="77777777" w:rsidR="005F1C77" w:rsidRPr="001A3CBB" w:rsidRDefault="005F1C77" w:rsidP="000B2112">
            <w:pPr>
              <w:rPr>
                <w:rFonts w:ascii="Arial" w:hAnsi="Arial" w:cs="Arial"/>
              </w:rPr>
            </w:pPr>
          </w:p>
        </w:tc>
        <w:tc>
          <w:tcPr>
            <w:tcW w:w="0" w:type="auto"/>
          </w:tcPr>
          <w:p w14:paraId="62213C77" w14:textId="77777777" w:rsidR="005F1C77" w:rsidRPr="001A3CBB" w:rsidRDefault="005F1C77" w:rsidP="000B2112">
            <w:pPr>
              <w:rPr>
                <w:rFonts w:ascii="Arial" w:hAnsi="Arial" w:cs="Arial"/>
              </w:rPr>
            </w:pPr>
          </w:p>
        </w:tc>
        <w:tc>
          <w:tcPr>
            <w:tcW w:w="0" w:type="auto"/>
          </w:tcPr>
          <w:p w14:paraId="301979F2" w14:textId="77777777" w:rsidR="005F1C77" w:rsidRPr="001A3CBB" w:rsidRDefault="005F1C77" w:rsidP="000B2112">
            <w:pPr>
              <w:rPr>
                <w:rFonts w:ascii="Arial" w:hAnsi="Arial" w:cs="Arial"/>
              </w:rPr>
            </w:pPr>
          </w:p>
        </w:tc>
        <w:tc>
          <w:tcPr>
            <w:tcW w:w="0" w:type="auto"/>
          </w:tcPr>
          <w:p w14:paraId="5C681526" w14:textId="77777777" w:rsidR="005F1C77" w:rsidRPr="001A3CBB" w:rsidRDefault="005F1C77" w:rsidP="000B2112">
            <w:pPr>
              <w:rPr>
                <w:rFonts w:ascii="Arial" w:hAnsi="Arial" w:cs="Arial"/>
              </w:rPr>
            </w:pPr>
          </w:p>
        </w:tc>
      </w:tr>
      <w:tr w:rsidR="005F1C77" w:rsidRPr="001A3CBB" w14:paraId="19E64106" w14:textId="77777777" w:rsidTr="000B2112">
        <w:tc>
          <w:tcPr>
            <w:tcW w:w="0" w:type="auto"/>
            <w:shd w:val="clear" w:color="auto" w:fill="DBE5F1" w:themeFill="accent1" w:themeFillTint="33"/>
          </w:tcPr>
          <w:p w14:paraId="452FFFE9" w14:textId="77777777" w:rsidR="005F1C77" w:rsidRPr="001A3CBB" w:rsidRDefault="005F1C77" w:rsidP="000B2112">
            <w:pPr>
              <w:rPr>
                <w:rFonts w:ascii="Arial" w:hAnsi="Arial" w:cs="Arial"/>
                <w:b/>
              </w:rPr>
            </w:pPr>
            <w:r w:rsidRPr="001A3CBB">
              <w:rPr>
                <w:rFonts w:ascii="Arial" w:hAnsi="Arial" w:cs="Arial"/>
                <w:b/>
              </w:rPr>
              <w:t>3a. 14-16 years</w:t>
            </w:r>
          </w:p>
        </w:tc>
        <w:tc>
          <w:tcPr>
            <w:tcW w:w="0" w:type="auto"/>
          </w:tcPr>
          <w:p w14:paraId="5D7967DB" w14:textId="77777777" w:rsidR="005F1C77" w:rsidRPr="001A3CBB" w:rsidRDefault="005F1C77" w:rsidP="000B2112">
            <w:pPr>
              <w:rPr>
                <w:rFonts w:ascii="Arial" w:hAnsi="Arial" w:cs="Arial"/>
              </w:rPr>
            </w:pPr>
          </w:p>
        </w:tc>
        <w:tc>
          <w:tcPr>
            <w:tcW w:w="0" w:type="auto"/>
          </w:tcPr>
          <w:p w14:paraId="15923113" w14:textId="77777777" w:rsidR="005F1C77" w:rsidRPr="001A3CBB" w:rsidRDefault="005F1C77" w:rsidP="000B2112">
            <w:pPr>
              <w:rPr>
                <w:rFonts w:ascii="Arial" w:hAnsi="Arial" w:cs="Arial"/>
              </w:rPr>
            </w:pPr>
          </w:p>
        </w:tc>
        <w:tc>
          <w:tcPr>
            <w:tcW w:w="0" w:type="auto"/>
          </w:tcPr>
          <w:p w14:paraId="24716AB0" w14:textId="77777777" w:rsidR="005F1C77" w:rsidRPr="001A3CBB" w:rsidRDefault="005F1C77" w:rsidP="000B2112">
            <w:pPr>
              <w:rPr>
                <w:rFonts w:ascii="Arial" w:hAnsi="Arial" w:cs="Arial"/>
              </w:rPr>
            </w:pPr>
          </w:p>
        </w:tc>
        <w:tc>
          <w:tcPr>
            <w:tcW w:w="0" w:type="auto"/>
          </w:tcPr>
          <w:p w14:paraId="2E16B20A" w14:textId="77777777" w:rsidR="005F1C77" w:rsidRPr="001A3CBB" w:rsidRDefault="005F1C77" w:rsidP="000B2112">
            <w:pPr>
              <w:rPr>
                <w:rFonts w:ascii="Arial" w:hAnsi="Arial" w:cs="Arial"/>
              </w:rPr>
            </w:pPr>
          </w:p>
        </w:tc>
        <w:tc>
          <w:tcPr>
            <w:tcW w:w="0" w:type="auto"/>
          </w:tcPr>
          <w:p w14:paraId="37B8E3C7" w14:textId="77777777" w:rsidR="005F1C77" w:rsidRPr="001A3CBB" w:rsidRDefault="005F1C77" w:rsidP="000B2112">
            <w:pPr>
              <w:rPr>
                <w:rFonts w:ascii="Arial" w:hAnsi="Arial" w:cs="Arial"/>
              </w:rPr>
            </w:pPr>
          </w:p>
        </w:tc>
        <w:tc>
          <w:tcPr>
            <w:tcW w:w="0" w:type="auto"/>
          </w:tcPr>
          <w:p w14:paraId="4B072155" w14:textId="77777777" w:rsidR="005F1C77" w:rsidRPr="001A3CBB" w:rsidRDefault="005F1C77" w:rsidP="000B2112">
            <w:pPr>
              <w:rPr>
                <w:rFonts w:ascii="Arial" w:hAnsi="Arial" w:cs="Arial"/>
              </w:rPr>
            </w:pPr>
          </w:p>
        </w:tc>
        <w:tc>
          <w:tcPr>
            <w:tcW w:w="0" w:type="auto"/>
          </w:tcPr>
          <w:p w14:paraId="6B96A420" w14:textId="77777777" w:rsidR="005F1C77" w:rsidRPr="001A3CBB" w:rsidRDefault="005F1C77" w:rsidP="000B2112">
            <w:pPr>
              <w:rPr>
                <w:rFonts w:ascii="Arial" w:hAnsi="Arial" w:cs="Arial"/>
              </w:rPr>
            </w:pPr>
          </w:p>
        </w:tc>
        <w:tc>
          <w:tcPr>
            <w:tcW w:w="0" w:type="auto"/>
          </w:tcPr>
          <w:p w14:paraId="0D234F32" w14:textId="77777777" w:rsidR="005F1C77" w:rsidRPr="001A3CBB" w:rsidRDefault="005F1C77" w:rsidP="000B2112">
            <w:pPr>
              <w:rPr>
                <w:rFonts w:ascii="Arial" w:hAnsi="Arial" w:cs="Arial"/>
              </w:rPr>
            </w:pPr>
          </w:p>
        </w:tc>
        <w:tc>
          <w:tcPr>
            <w:tcW w:w="0" w:type="auto"/>
          </w:tcPr>
          <w:p w14:paraId="1EA1F67A" w14:textId="77777777" w:rsidR="005F1C77" w:rsidRPr="001A3CBB" w:rsidRDefault="005F1C77" w:rsidP="000B2112">
            <w:pPr>
              <w:rPr>
                <w:rFonts w:ascii="Arial" w:hAnsi="Arial" w:cs="Arial"/>
              </w:rPr>
            </w:pPr>
          </w:p>
        </w:tc>
        <w:tc>
          <w:tcPr>
            <w:tcW w:w="0" w:type="auto"/>
          </w:tcPr>
          <w:p w14:paraId="46795A78" w14:textId="77777777" w:rsidR="005F1C77" w:rsidRPr="001A3CBB" w:rsidRDefault="005F1C77" w:rsidP="000B2112">
            <w:pPr>
              <w:rPr>
                <w:rFonts w:ascii="Arial" w:hAnsi="Arial" w:cs="Arial"/>
              </w:rPr>
            </w:pPr>
          </w:p>
        </w:tc>
        <w:tc>
          <w:tcPr>
            <w:tcW w:w="0" w:type="auto"/>
          </w:tcPr>
          <w:p w14:paraId="3890979E" w14:textId="46A5FB3F" w:rsidR="005F1C77" w:rsidRPr="001A3CBB" w:rsidRDefault="00D55477" w:rsidP="000B2112">
            <w:pPr>
              <w:rPr>
                <w:rFonts w:ascii="Arial" w:hAnsi="Arial" w:cs="Arial"/>
              </w:rPr>
            </w:pPr>
            <w:r>
              <w:rPr>
                <w:rFonts w:ascii="Arial" w:hAnsi="Arial" w:cs="Arial"/>
              </w:rPr>
              <w:t>5</w:t>
            </w:r>
          </w:p>
        </w:tc>
        <w:tc>
          <w:tcPr>
            <w:tcW w:w="0" w:type="auto"/>
          </w:tcPr>
          <w:p w14:paraId="1E156310" w14:textId="77777777" w:rsidR="005F1C77" w:rsidRPr="001A3CBB" w:rsidRDefault="005F1C77" w:rsidP="000B2112">
            <w:pPr>
              <w:rPr>
                <w:rFonts w:ascii="Arial" w:hAnsi="Arial" w:cs="Arial"/>
              </w:rPr>
            </w:pPr>
          </w:p>
        </w:tc>
        <w:tc>
          <w:tcPr>
            <w:tcW w:w="0" w:type="auto"/>
          </w:tcPr>
          <w:p w14:paraId="35862E69" w14:textId="77777777" w:rsidR="005F1C77" w:rsidRPr="001A3CBB" w:rsidRDefault="005F1C77" w:rsidP="000B2112">
            <w:pPr>
              <w:rPr>
                <w:rFonts w:ascii="Arial" w:hAnsi="Arial" w:cs="Arial"/>
              </w:rPr>
            </w:pPr>
          </w:p>
        </w:tc>
        <w:tc>
          <w:tcPr>
            <w:tcW w:w="0" w:type="auto"/>
          </w:tcPr>
          <w:p w14:paraId="77AF4490" w14:textId="77777777" w:rsidR="005F1C77" w:rsidRPr="001A3CBB" w:rsidRDefault="005F1C77" w:rsidP="000B2112">
            <w:pPr>
              <w:rPr>
                <w:rFonts w:ascii="Arial" w:hAnsi="Arial" w:cs="Arial"/>
              </w:rPr>
            </w:pPr>
          </w:p>
        </w:tc>
      </w:tr>
      <w:tr w:rsidR="005F1C77" w:rsidRPr="001A3CBB" w14:paraId="6998F4E3" w14:textId="77777777" w:rsidTr="000B2112">
        <w:tc>
          <w:tcPr>
            <w:tcW w:w="0" w:type="auto"/>
            <w:shd w:val="clear" w:color="auto" w:fill="DBE5F1" w:themeFill="accent1" w:themeFillTint="33"/>
          </w:tcPr>
          <w:p w14:paraId="31594EA2" w14:textId="77777777" w:rsidR="005F1C77" w:rsidRPr="001A3CBB" w:rsidRDefault="005F1C77" w:rsidP="000B2112">
            <w:pPr>
              <w:rPr>
                <w:rFonts w:ascii="Arial" w:hAnsi="Arial" w:cs="Arial"/>
                <w:b/>
              </w:rPr>
            </w:pPr>
            <w:r w:rsidRPr="001A3CBB">
              <w:rPr>
                <w:rFonts w:ascii="Arial" w:hAnsi="Arial" w:cs="Arial"/>
                <w:b/>
              </w:rPr>
              <w:t>3b. 16+ years</w:t>
            </w:r>
          </w:p>
        </w:tc>
        <w:tc>
          <w:tcPr>
            <w:tcW w:w="0" w:type="auto"/>
          </w:tcPr>
          <w:p w14:paraId="4A2A7352" w14:textId="77777777" w:rsidR="005F1C77" w:rsidRPr="001A3CBB" w:rsidRDefault="005F1C77" w:rsidP="000B2112">
            <w:pPr>
              <w:rPr>
                <w:rFonts w:ascii="Arial" w:hAnsi="Arial" w:cs="Arial"/>
              </w:rPr>
            </w:pPr>
          </w:p>
        </w:tc>
        <w:tc>
          <w:tcPr>
            <w:tcW w:w="0" w:type="auto"/>
          </w:tcPr>
          <w:p w14:paraId="5996DBCB" w14:textId="77777777" w:rsidR="005F1C77" w:rsidRPr="001A3CBB" w:rsidRDefault="005F1C77" w:rsidP="000B2112">
            <w:pPr>
              <w:rPr>
                <w:rFonts w:ascii="Arial" w:hAnsi="Arial" w:cs="Arial"/>
              </w:rPr>
            </w:pPr>
          </w:p>
        </w:tc>
        <w:tc>
          <w:tcPr>
            <w:tcW w:w="0" w:type="auto"/>
          </w:tcPr>
          <w:p w14:paraId="0B7ACDC5" w14:textId="77777777" w:rsidR="005F1C77" w:rsidRPr="001A3CBB" w:rsidRDefault="005F1C77" w:rsidP="000B2112">
            <w:pPr>
              <w:rPr>
                <w:rFonts w:ascii="Arial" w:hAnsi="Arial" w:cs="Arial"/>
              </w:rPr>
            </w:pPr>
          </w:p>
        </w:tc>
        <w:tc>
          <w:tcPr>
            <w:tcW w:w="0" w:type="auto"/>
          </w:tcPr>
          <w:p w14:paraId="0134BBF0" w14:textId="77777777" w:rsidR="005F1C77" w:rsidRPr="001A3CBB" w:rsidRDefault="005F1C77" w:rsidP="000B2112">
            <w:pPr>
              <w:rPr>
                <w:rFonts w:ascii="Arial" w:hAnsi="Arial" w:cs="Arial"/>
              </w:rPr>
            </w:pPr>
          </w:p>
        </w:tc>
        <w:tc>
          <w:tcPr>
            <w:tcW w:w="0" w:type="auto"/>
          </w:tcPr>
          <w:p w14:paraId="5F1A9098" w14:textId="77777777" w:rsidR="005F1C77" w:rsidRPr="001A3CBB" w:rsidRDefault="005F1C77" w:rsidP="000B2112">
            <w:pPr>
              <w:rPr>
                <w:rFonts w:ascii="Arial" w:hAnsi="Arial" w:cs="Arial"/>
              </w:rPr>
            </w:pPr>
          </w:p>
        </w:tc>
        <w:tc>
          <w:tcPr>
            <w:tcW w:w="0" w:type="auto"/>
          </w:tcPr>
          <w:p w14:paraId="192A1015" w14:textId="3B875FD6" w:rsidR="005F1C77" w:rsidRPr="001A3CBB" w:rsidRDefault="00D55477" w:rsidP="000B2112">
            <w:pPr>
              <w:rPr>
                <w:rFonts w:ascii="Arial" w:hAnsi="Arial" w:cs="Arial"/>
              </w:rPr>
            </w:pPr>
            <w:r>
              <w:rPr>
                <w:rFonts w:ascii="Arial" w:hAnsi="Arial" w:cs="Arial"/>
              </w:rPr>
              <w:t>4</w:t>
            </w:r>
          </w:p>
        </w:tc>
        <w:tc>
          <w:tcPr>
            <w:tcW w:w="0" w:type="auto"/>
          </w:tcPr>
          <w:p w14:paraId="7DB7B40A" w14:textId="77777777" w:rsidR="005F1C77" w:rsidRPr="001A3CBB" w:rsidRDefault="005F1C77" w:rsidP="000B2112">
            <w:pPr>
              <w:rPr>
                <w:rFonts w:ascii="Arial" w:hAnsi="Arial" w:cs="Arial"/>
              </w:rPr>
            </w:pPr>
          </w:p>
        </w:tc>
        <w:tc>
          <w:tcPr>
            <w:tcW w:w="0" w:type="auto"/>
          </w:tcPr>
          <w:p w14:paraId="0B82EF9A" w14:textId="77777777" w:rsidR="005F1C77" w:rsidRPr="001A3CBB" w:rsidRDefault="005F1C77" w:rsidP="000B2112">
            <w:pPr>
              <w:rPr>
                <w:rFonts w:ascii="Arial" w:hAnsi="Arial" w:cs="Arial"/>
              </w:rPr>
            </w:pPr>
          </w:p>
        </w:tc>
        <w:tc>
          <w:tcPr>
            <w:tcW w:w="0" w:type="auto"/>
          </w:tcPr>
          <w:p w14:paraId="392EA61C" w14:textId="77777777" w:rsidR="005F1C77" w:rsidRPr="001A3CBB" w:rsidRDefault="005F1C77" w:rsidP="000B2112">
            <w:pPr>
              <w:rPr>
                <w:rFonts w:ascii="Arial" w:hAnsi="Arial" w:cs="Arial"/>
              </w:rPr>
            </w:pPr>
          </w:p>
        </w:tc>
        <w:tc>
          <w:tcPr>
            <w:tcW w:w="0" w:type="auto"/>
          </w:tcPr>
          <w:p w14:paraId="4DA75EBB" w14:textId="77777777" w:rsidR="005F1C77" w:rsidRPr="001A3CBB" w:rsidRDefault="005F1C77" w:rsidP="000B2112">
            <w:pPr>
              <w:rPr>
                <w:rFonts w:ascii="Arial" w:hAnsi="Arial" w:cs="Arial"/>
              </w:rPr>
            </w:pPr>
          </w:p>
        </w:tc>
        <w:tc>
          <w:tcPr>
            <w:tcW w:w="0" w:type="auto"/>
          </w:tcPr>
          <w:p w14:paraId="28EA0E9E" w14:textId="16DF8E4D" w:rsidR="005F1C77" w:rsidRPr="001A3CBB" w:rsidRDefault="00D55477" w:rsidP="000B2112">
            <w:pPr>
              <w:rPr>
                <w:rFonts w:ascii="Arial" w:hAnsi="Arial" w:cs="Arial"/>
              </w:rPr>
            </w:pPr>
            <w:r>
              <w:rPr>
                <w:rFonts w:ascii="Arial" w:hAnsi="Arial" w:cs="Arial"/>
              </w:rPr>
              <w:t>15</w:t>
            </w:r>
          </w:p>
        </w:tc>
        <w:tc>
          <w:tcPr>
            <w:tcW w:w="0" w:type="auto"/>
          </w:tcPr>
          <w:p w14:paraId="363F7F58" w14:textId="77777777" w:rsidR="005F1C77" w:rsidRPr="001A3CBB" w:rsidRDefault="005F1C77" w:rsidP="000B2112">
            <w:pPr>
              <w:rPr>
                <w:rFonts w:ascii="Arial" w:hAnsi="Arial" w:cs="Arial"/>
              </w:rPr>
            </w:pPr>
          </w:p>
        </w:tc>
        <w:tc>
          <w:tcPr>
            <w:tcW w:w="0" w:type="auto"/>
          </w:tcPr>
          <w:p w14:paraId="3D05126F" w14:textId="77777777" w:rsidR="005F1C77" w:rsidRPr="001A3CBB" w:rsidRDefault="005F1C77" w:rsidP="000B2112">
            <w:pPr>
              <w:rPr>
                <w:rFonts w:ascii="Arial" w:hAnsi="Arial" w:cs="Arial"/>
              </w:rPr>
            </w:pPr>
          </w:p>
        </w:tc>
        <w:tc>
          <w:tcPr>
            <w:tcW w:w="0" w:type="auto"/>
          </w:tcPr>
          <w:p w14:paraId="06A10066" w14:textId="77777777" w:rsidR="005F1C77" w:rsidRPr="001A3CBB" w:rsidRDefault="005F1C77" w:rsidP="000B2112">
            <w:pPr>
              <w:rPr>
                <w:rFonts w:ascii="Arial" w:hAnsi="Arial" w:cs="Arial"/>
              </w:rPr>
            </w:pPr>
          </w:p>
        </w:tc>
      </w:tr>
      <w:tr w:rsidR="005F1C77" w:rsidRPr="001A3CBB" w14:paraId="1EFD9470" w14:textId="77777777" w:rsidTr="000B2112">
        <w:tc>
          <w:tcPr>
            <w:tcW w:w="0" w:type="auto"/>
            <w:shd w:val="clear" w:color="auto" w:fill="DBE5F1" w:themeFill="accent1" w:themeFillTint="33"/>
          </w:tcPr>
          <w:p w14:paraId="2BF78C45" w14:textId="77777777" w:rsidR="005F1C77" w:rsidRPr="001A3CBB" w:rsidRDefault="005F1C77" w:rsidP="000B2112">
            <w:pPr>
              <w:rPr>
                <w:rFonts w:ascii="Arial" w:hAnsi="Arial" w:cs="Arial"/>
                <w:b/>
              </w:rPr>
            </w:pPr>
            <w:r w:rsidRPr="001A3CBB">
              <w:rPr>
                <w:rFonts w:ascii="Arial" w:hAnsi="Arial" w:cs="Arial"/>
                <w:b/>
              </w:rPr>
              <w:t xml:space="preserve">4.Apprentices – New Starts </w:t>
            </w:r>
          </w:p>
          <w:p w14:paraId="52CD0ACE" w14:textId="77777777" w:rsidR="005F1C77" w:rsidRPr="001A3CBB" w:rsidRDefault="005F1C77" w:rsidP="000B2112">
            <w:pPr>
              <w:rPr>
                <w:rFonts w:ascii="Arial" w:hAnsi="Arial" w:cs="Arial"/>
                <w:b/>
              </w:rPr>
            </w:pPr>
            <w:r w:rsidRPr="001A3CBB">
              <w:rPr>
                <w:rFonts w:ascii="Arial" w:hAnsi="Arial" w:cs="Arial"/>
                <w:b/>
              </w:rPr>
              <w:t>(breakdown into specific trades)</w:t>
            </w:r>
          </w:p>
        </w:tc>
        <w:tc>
          <w:tcPr>
            <w:tcW w:w="0" w:type="auto"/>
            <w:shd w:val="clear" w:color="auto" w:fill="DBE5F1" w:themeFill="accent1" w:themeFillTint="33"/>
          </w:tcPr>
          <w:p w14:paraId="1F247594" w14:textId="77777777" w:rsidR="005F1C77" w:rsidRPr="001A3CBB" w:rsidRDefault="005F1C77" w:rsidP="000B2112">
            <w:pPr>
              <w:rPr>
                <w:rFonts w:ascii="Arial" w:hAnsi="Arial" w:cs="Arial"/>
                <w:color w:val="8DB3E2" w:themeColor="text2" w:themeTint="66"/>
              </w:rPr>
            </w:pPr>
          </w:p>
        </w:tc>
        <w:tc>
          <w:tcPr>
            <w:tcW w:w="0" w:type="auto"/>
            <w:shd w:val="clear" w:color="auto" w:fill="DBE5F1" w:themeFill="accent1" w:themeFillTint="33"/>
          </w:tcPr>
          <w:p w14:paraId="54BF6217" w14:textId="77777777" w:rsidR="005F1C77" w:rsidRPr="001A3CBB" w:rsidRDefault="005F1C77" w:rsidP="000B2112">
            <w:pPr>
              <w:rPr>
                <w:rFonts w:ascii="Arial" w:hAnsi="Arial" w:cs="Arial"/>
                <w:color w:val="8DB3E2" w:themeColor="text2" w:themeTint="66"/>
              </w:rPr>
            </w:pPr>
          </w:p>
        </w:tc>
        <w:tc>
          <w:tcPr>
            <w:tcW w:w="0" w:type="auto"/>
            <w:shd w:val="clear" w:color="auto" w:fill="DBE5F1" w:themeFill="accent1" w:themeFillTint="33"/>
          </w:tcPr>
          <w:p w14:paraId="4D22F674" w14:textId="77777777" w:rsidR="005F1C77" w:rsidRPr="001A3CBB" w:rsidRDefault="005F1C77" w:rsidP="000B2112">
            <w:pPr>
              <w:rPr>
                <w:rFonts w:ascii="Arial" w:hAnsi="Arial" w:cs="Arial"/>
                <w:color w:val="8DB3E2" w:themeColor="text2" w:themeTint="66"/>
              </w:rPr>
            </w:pPr>
          </w:p>
        </w:tc>
        <w:tc>
          <w:tcPr>
            <w:tcW w:w="0" w:type="auto"/>
            <w:shd w:val="clear" w:color="auto" w:fill="DBE5F1" w:themeFill="accent1" w:themeFillTint="33"/>
          </w:tcPr>
          <w:p w14:paraId="5155A1C5" w14:textId="77777777" w:rsidR="005F1C77" w:rsidRPr="001A3CBB" w:rsidRDefault="005F1C77" w:rsidP="000B2112">
            <w:pPr>
              <w:rPr>
                <w:rFonts w:ascii="Arial" w:hAnsi="Arial" w:cs="Arial"/>
                <w:color w:val="8DB3E2" w:themeColor="text2" w:themeTint="66"/>
              </w:rPr>
            </w:pPr>
          </w:p>
        </w:tc>
        <w:tc>
          <w:tcPr>
            <w:tcW w:w="0" w:type="auto"/>
            <w:shd w:val="clear" w:color="auto" w:fill="DBE5F1" w:themeFill="accent1" w:themeFillTint="33"/>
          </w:tcPr>
          <w:p w14:paraId="5D2BF667" w14:textId="77777777" w:rsidR="005F1C77" w:rsidRPr="001A3CBB" w:rsidRDefault="005F1C77" w:rsidP="000B2112">
            <w:pPr>
              <w:rPr>
                <w:rFonts w:ascii="Arial" w:hAnsi="Arial" w:cs="Arial"/>
                <w:color w:val="8DB3E2" w:themeColor="text2" w:themeTint="66"/>
              </w:rPr>
            </w:pPr>
          </w:p>
        </w:tc>
        <w:tc>
          <w:tcPr>
            <w:tcW w:w="0" w:type="auto"/>
            <w:shd w:val="clear" w:color="auto" w:fill="DBE5F1" w:themeFill="accent1" w:themeFillTint="33"/>
          </w:tcPr>
          <w:p w14:paraId="7A98C693" w14:textId="77777777" w:rsidR="005F1C77" w:rsidRPr="001A3CBB" w:rsidRDefault="005F1C77" w:rsidP="000B2112">
            <w:pPr>
              <w:rPr>
                <w:rFonts w:ascii="Arial" w:hAnsi="Arial" w:cs="Arial"/>
                <w:color w:val="8DB3E2" w:themeColor="text2" w:themeTint="66"/>
              </w:rPr>
            </w:pPr>
          </w:p>
        </w:tc>
        <w:tc>
          <w:tcPr>
            <w:tcW w:w="0" w:type="auto"/>
            <w:shd w:val="clear" w:color="auto" w:fill="DBE5F1" w:themeFill="accent1" w:themeFillTint="33"/>
          </w:tcPr>
          <w:p w14:paraId="5206EA97" w14:textId="77777777" w:rsidR="005F1C77" w:rsidRPr="001A3CBB" w:rsidRDefault="005F1C77" w:rsidP="000B2112">
            <w:pPr>
              <w:rPr>
                <w:rFonts w:ascii="Arial" w:hAnsi="Arial" w:cs="Arial"/>
                <w:color w:val="8DB3E2" w:themeColor="text2" w:themeTint="66"/>
              </w:rPr>
            </w:pPr>
          </w:p>
        </w:tc>
        <w:tc>
          <w:tcPr>
            <w:tcW w:w="0" w:type="auto"/>
            <w:shd w:val="clear" w:color="auto" w:fill="DBE5F1" w:themeFill="accent1" w:themeFillTint="33"/>
          </w:tcPr>
          <w:p w14:paraId="6E627FFD" w14:textId="77777777" w:rsidR="005F1C77" w:rsidRPr="001A3CBB" w:rsidRDefault="005F1C77" w:rsidP="000B2112">
            <w:pPr>
              <w:rPr>
                <w:rFonts w:ascii="Arial" w:hAnsi="Arial" w:cs="Arial"/>
                <w:color w:val="8DB3E2" w:themeColor="text2" w:themeTint="66"/>
              </w:rPr>
            </w:pPr>
          </w:p>
        </w:tc>
        <w:tc>
          <w:tcPr>
            <w:tcW w:w="0" w:type="auto"/>
            <w:shd w:val="clear" w:color="auto" w:fill="DBE5F1" w:themeFill="accent1" w:themeFillTint="33"/>
          </w:tcPr>
          <w:p w14:paraId="53D504A5" w14:textId="77777777" w:rsidR="005F1C77" w:rsidRPr="001A3CBB" w:rsidRDefault="005F1C77" w:rsidP="000B2112">
            <w:pPr>
              <w:rPr>
                <w:rFonts w:ascii="Arial" w:hAnsi="Arial" w:cs="Arial"/>
                <w:color w:val="8DB3E2" w:themeColor="text2" w:themeTint="66"/>
              </w:rPr>
            </w:pPr>
          </w:p>
        </w:tc>
        <w:tc>
          <w:tcPr>
            <w:tcW w:w="0" w:type="auto"/>
            <w:shd w:val="clear" w:color="auto" w:fill="DBE5F1" w:themeFill="accent1" w:themeFillTint="33"/>
          </w:tcPr>
          <w:p w14:paraId="2E2011F9" w14:textId="77777777" w:rsidR="005F1C77" w:rsidRPr="001A3CBB" w:rsidRDefault="005F1C77" w:rsidP="000B2112">
            <w:pPr>
              <w:rPr>
                <w:rFonts w:ascii="Arial" w:hAnsi="Arial" w:cs="Arial"/>
                <w:color w:val="8DB3E2" w:themeColor="text2" w:themeTint="66"/>
              </w:rPr>
            </w:pPr>
          </w:p>
        </w:tc>
        <w:tc>
          <w:tcPr>
            <w:tcW w:w="0" w:type="auto"/>
            <w:shd w:val="clear" w:color="auto" w:fill="DBE5F1" w:themeFill="accent1" w:themeFillTint="33"/>
          </w:tcPr>
          <w:p w14:paraId="1F5E43BE" w14:textId="77777777" w:rsidR="005F1C77" w:rsidRPr="001A3CBB" w:rsidRDefault="005F1C77" w:rsidP="000B2112">
            <w:pPr>
              <w:rPr>
                <w:rFonts w:ascii="Arial" w:hAnsi="Arial" w:cs="Arial"/>
                <w:color w:val="8DB3E2" w:themeColor="text2" w:themeTint="66"/>
              </w:rPr>
            </w:pPr>
          </w:p>
        </w:tc>
        <w:tc>
          <w:tcPr>
            <w:tcW w:w="0" w:type="auto"/>
            <w:shd w:val="clear" w:color="auto" w:fill="DBE5F1" w:themeFill="accent1" w:themeFillTint="33"/>
          </w:tcPr>
          <w:p w14:paraId="7E599208" w14:textId="77777777" w:rsidR="005F1C77" w:rsidRPr="001A3CBB" w:rsidRDefault="005F1C77" w:rsidP="000B2112">
            <w:pPr>
              <w:rPr>
                <w:rFonts w:ascii="Arial" w:hAnsi="Arial" w:cs="Arial"/>
                <w:color w:val="8DB3E2" w:themeColor="text2" w:themeTint="66"/>
              </w:rPr>
            </w:pPr>
          </w:p>
        </w:tc>
        <w:tc>
          <w:tcPr>
            <w:tcW w:w="0" w:type="auto"/>
            <w:shd w:val="clear" w:color="auto" w:fill="DBE5F1" w:themeFill="accent1" w:themeFillTint="33"/>
          </w:tcPr>
          <w:p w14:paraId="4D443E15" w14:textId="77777777" w:rsidR="005F1C77" w:rsidRPr="001A3CBB" w:rsidRDefault="005F1C77" w:rsidP="000B2112">
            <w:pPr>
              <w:rPr>
                <w:rFonts w:ascii="Arial" w:hAnsi="Arial" w:cs="Arial"/>
                <w:color w:val="8DB3E2" w:themeColor="text2" w:themeTint="66"/>
              </w:rPr>
            </w:pPr>
          </w:p>
        </w:tc>
        <w:tc>
          <w:tcPr>
            <w:tcW w:w="0" w:type="auto"/>
            <w:shd w:val="clear" w:color="auto" w:fill="DBE5F1" w:themeFill="accent1" w:themeFillTint="33"/>
          </w:tcPr>
          <w:p w14:paraId="4E0E8B29" w14:textId="77777777" w:rsidR="005F1C77" w:rsidRPr="001A3CBB" w:rsidRDefault="005F1C77" w:rsidP="000B2112">
            <w:pPr>
              <w:rPr>
                <w:rFonts w:ascii="Arial" w:hAnsi="Arial" w:cs="Arial"/>
                <w:color w:val="8DB3E2" w:themeColor="text2" w:themeTint="66"/>
              </w:rPr>
            </w:pPr>
          </w:p>
        </w:tc>
      </w:tr>
      <w:tr w:rsidR="005F1C77" w:rsidRPr="001A3CBB" w14:paraId="5C06FA8F" w14:textId="77777777" w:rsidTr="000B2112">
        <w:tc>
          <w:tcPr>
            <w:tcW w:w="0" w:type="auto"/>
            <w:shd w:val="clear" w:color="auto" w:fill="DBE5F1" w:themeFill="accent1" w:themeFillTint="33"/>
          </w:tcPr>
          <w:p w14:paraId="01345FCA" w14:textId="77777777" w:rsidR="005F1C77" w:rsidRPr="001A3CBB" w:rsidRDefault="005F1C77" w:rsidP="000B2112">
            <w:pPr>
              <w:rPr>
                <w:rFonts w:ascii="Arial" w:hAnsi="Arial" w:cs="Arial"/>
                <w:b/>
                <w:i/>
              </w:rPr>
            </w:pPr>
            <w:r w:rsidRPr="001A3CBB">
              <w:rPr>
                <w:rFonts w:ascii="Arial" w:hAnsi="Arial" w:cs="Arial"/>
                <w:b/>
                <w:i/>
              </w:rPr>
              <w:t>Carpentry&amp; Joinery</w:t>
            </w:r>
          </w:p>
        </w:tc>
        <w:tc>
          <w:tcPr>
            <w:tcW w:w="0" w:type="auto"/>
          </w:tcPr>
          <w:p w14:paraId="514B665A" w14:textId="77777777" w:rsidR="005F1C77" w:rsidRPr="001A3CBB" w:rsidRDefault="005F1C77" w:rsidP="000B2112">
            <w:pPr>
              <w:rPr>
                <w:rFonts w:ascii="Arial" w:hAnsi="Arial" w:cs="Arial"/>
              </w:rPr>
            </w:pPr>
          </w:p>
        </w:tc>
        <w:tc>
          <w:tcPr>
            <w:tcW w:w="0" w:type="auto"/>
          </w:tcPr>
          <w:p w14:paraId="54A27DB6" w14:textId="77777777" w:rsidR="005F1C77" w:rsidRPr="001A3CBB" w:rsidRDefault="005F1C77" w:rsidP="000B2112">
            <w:pPr>
              <w:rPr>
                <w:rFonts w:ascii="Arial" w:hAnsi="Arial" w:cs="Arial"/>
              </w:rPr>
            </w:pPr>
          </w:p>
        </w:tc>
        <w:tc>
          <w:tcPr>
            <w:tcW w:w="0" w:type="auto"/>
          </w:tcPr>
          <w:p w14:paraId="78BD8D73" w14:textId="77777777" w:rsidR="005F1C77" w:rsidRPr="001A3CBB" w:rsidRDefault="005F1C77" w:rsidP="000B2112">
            <w:pPr>
              <w:rPr>
                <w:rFonts w:ascii="Arial" w:hAnsi="Arial" w:cs="Arial"/>
              </w:rPr>
            </w:pPr>
          </w:p>
        </w:tc>
        <w:tc>
          <w:tcPr>
            <w:tcW w:w="0" w:type="auto"/>
          </w:tcPr>
          <w:p w14:paraId="1AE868EB" w14:textId="77777777" w:rsidR="005F1C77" w:rsidRPr="001A3CBB" w:rsidRDefault="005F1C77" w:rsidP="000B2112">
            <w:pPr>
              <w:rPr>
                <w:rFonts w:ascii="Arial" w:hAnsi="Arial" w:cs="Arial"/>
              </w:rPr>
            </w:pPr>
          </w:p>
        </w:tc>
        <w:tc>
          <w:tcPr>
            <w:tcW w:w="0" w:type="auto"/>
          </w:tcPr>
          <w:p w14:paraId="610DC7D3" w14:textId="77777777" w:rsidR="005F1C77" w:rsidRPr="001A3CBB" w:rsidRDefault="005F1C77" w:rsidP="000B2112">
            <w:pPr>
              <w:rPr>
                <w:rFonts w:ascii="Arial" w:hAnsi="Arial" w:cs="Arial"/>
              </w:rPr>
            </w:pPr>
          </w:p>
        </w:tc>
        <w:tc>
          <w:tcPr>
            <w:tcW w:w="0" w:type="auto"/>
          </w:tcPr>
          <w:p w14:paraId="68B7DC4A" w14:textId="77777777" w:rsidR="005F1C77" w:rsidRPr="001A3CBB" w:rsidRDefault="005F1C77" w:rsidP="000B2112">
            <w:pPr>
              <w:rPr>
                <w:rFonts w:ascii="Arial" w:hAnsi="Arial" w:cs="Arial"/>
              </w:rPr>
            </w:pPr>
          </w:p>
        </w:tc>
        <w:tc>
          <w:tcPr>
            <w:tcW w:w="0" w:type="auto"/>
          </w:tcPr>
          <w:p w14:paraId="708AFFA3" w14:textId="77777777" w:rsidR="005F1C77" w:rsidRPr="001A3CBB" w:rsidRDefault="005F1C77" w:rsidP="000B2112">
            <w:pPr>
              <w:rPr>
                <w:rFonts w:ascii="Arial" w:hAnsi="Arial" w:cs="Arial"/>
              </w:rPr>
            </w:pPr>
          </w:p>
        </w:tc>
        <w:tc>
          <w:tcPr>
            <w:tcW w:w="0" w:type="auto"/>
          </w:tcPr>
          <w:p w14:paraId="1F7DFA9E" w14:textId="77777777" w:rsidR="005F1C77" w:rsidRPr="001A3CBB" w:rsidRDefault="005F1C77" w:rsidP="000B2112">
            <w:pPr>
              <w:rPr>
                <w:rFonts w:ascii="Arial" w:hAnsi="Arial" w:cs="Arial"/>
              </w:rPr>
            </w:pPr>
          </w:p>
        </w:tc>
        <w:tc>
          <w:tcPr>
            <w:tcW w:w="0" w:type="auto"/>
          </w:tcPr>
          <w:p w14:paraId="3F04302D" w14:textId="77777777" w:rsidR="005F1C77" w:rsidRPr="001A3CBB" w:rsidRDefault="005F1C77" w:rsidP="000B2112">
            <w:pPr>
              <w:rPr>
                <w:rFonts w:ascii="Arial" w:hAnsi="Arial" w:cs="Arial"/>
              </w:rPr>
            </w:pPr>
          </w:p>
        </w:tc>
        <w:tc>
          <w:tcPr>
            <w:tcW w:w="0" w:type="auto"/>
          </w:tcPr>
          <w:p w14:paraId="1EB911B4" w14:textId="77777777" w:rsidR="005F1C77" w:rsidRPr="001A3CBB" w:rsidRDefault="005F1C77" w:rsidP="000B2112">
            <w:pPr>
              <w:rPr>
                <w:rFonts w:ascii="Arial" w:hAnsi="Arial" w:cs="Arial"/>
              </w:rPr>
            </w:pPr>
          </w:p>
        </w:tc>
        <w:tc>
          <w:tcPr>
            <w:tcW w:w="0" w:type="auto"/>
          </w:tcPr>
          <w:p w14:paraId="3CE8FAAF" w14:textId="369DAC9F" w:rsidR="005F1C77" w:rsidRPr="001A3CBB" w:rsidRDefault="00C176B5" w:rsidP="000B2112">
            <w:pPr>
              <w:rPr>
                <w:rFonts w:ascii="Arial" w:hAnsi="Arial" w:cs="Arial"/>
              </w:rPr>
            </w:pPr>
            <w:r>
              <w:rPr>
                <w:rFonts w:ascii="Arial" w:hAnsi="Arial" w:cs="Arial"/>
              </w:rPr>
              <w:t>1</w:t>
            </w:r>
          </w:p>
        </w:tc>
        <w:tc>
          <w:tcPr>
            <w:tcW w:w="0" w:type="auto"/>
          </w:tcPr>
          <w:p w14:paraId="50E5F2AD" w14:textId="77777777" w:rsidR="005F1C77" w:rsidRPr="001A3CBB" w:rsidRDefault="005F1C77" w:rsidP="000B2112">
            <w:pPr>
              <w:rPr>
                <w:rFonts w:ascii="Arial" w:hAnsi="Arial" w:cs="Arial"/>
              </w:rPr>
            </w:pPr>
          </w:p>
        </w:tc>
        <w:tc>
          <w:tcPr>
            <w:tcW w:w="0" w:type="auto"/>
          </w:tcPr>
          <w:p w14:paraId="209BAE4B" w14:textId="77777777" w:rsidR="005F1C77" w:rsidRPr="001A3CBB" w:rsidRDefault="005F1C77" w:rsidP="000B2112">
            <w:pPr>
              <w:rPr>
                <w:rFonts w:ascii="Arial" w:hAnsi="Arial" w:cs="Arial"/>
              </w:rPr>
            </w:pPr>
          </w:p>
        </w:tc>
        <w:tc>
          <w:tcPr>
            <w:tcW w:w="0" w:type="auto"/>
          </w:tcPr>
          <w:p w14:paraId="0F7A25C0" w14:textId="77777777" w:rsidR="005F1C77" w:rsidRPr="001A3CBB" w:rsidRDefault="005F1C77" w:rsidP="000B2112">
            <w:pPr>
              <w:rPr>
                <w:rFonts w:ascii="Arial" w:hAnsi="Arial" w:cs="Arial"/>
              </w:rPr>
            </w:pPr>
          </w:p>
        </w:tc>
      </w:tr>
      <w:tr w:rsidR="005F1C77" w:rsidRPr="001A3CBB" w14:paraId="5AB9A072" w14:textId="77777777" w:rsidTr="000B2112">
        <w:tc>
          <w:tcPr>
            <w:tcW w:w="0" w:type="auto"/>
            <w:shd w:val="clear" w:color="auto" w:fill="DBE5F1" w:themeFill="accent1" w:themeFillTint="33"/>
          </w:tcPr>
          <w:p w14:paraId="12C7288D" w14:textId="77777777" w:rsidR="005F1C77" w:rsidRPr="001A3CBB" w:rsidRDefault="005F1C77" w:rsidP="000B2112">
            <w:pPr>
              <w:rPr>
                <w:rFonts w:ascii="Arial" w:hAnsi="Arial" w:cs="Arial"/>
                <w:b/>
                <w:i/>
              </w:rPr>
            </w:pPr>
            <w:r w:rsidRPr="001A3CBB">
              <w:rPr>
                <w:rFonts w:ascii="Arial" w:hAnsi="Arial" w:cs="Arial"/>
                <w:b/>
                <w:i/>
              </w:rPr>
              <w:t xml:space="preserve">Mechanical </w:t>
            </w:r>
          </w:p>
        </w:tc>
        <w:tc>
          <w:tcPr>
            <w:tcW w:w="0" w:type="auto"/>
            <w:shd w:val="clear" w:color="auto" w:fill="FFFFFF" w:themeFill="background1"/>
          </w:tcPr>
          <w:p w14:paraId="7D6B7293" w14:textId="77777777" w:rsidR="005F1C77" w:rsidRPr="001A3CBB" w:rsidRDefault="005F1C77" w:rsidP="000B2112">
            <w:pPr>
              <w:rPr>
                <w:rFonts w:ascii="Arial" w:hAnsi="Arial" w:cs="Arial"/>
              </w:rPr>
            </w:pPr>
          </w:p>
        </w:tc>
        <w:tc>
          <w:tcPr>
            <w:tcW w:w="0" w:type="auto"/>
          </w:tcPr>
          <w:p w14:paraId="1E176AF0" w14:textId="77777777" w:rsidR="005F1C77" w:rsidRPr="001A3CBB" w:rsidRDefault="005F1C77" w:rsidP="000B2112">
            <w:pPr>
              <w:rPr>
                <w:rFonts w:ascii="Arial" w:hAnsi="Arial" w:cs="Arial"/>
              </w:rPr>
            </w:pPr>
          </w:p>
        </w:tc>
        <w:tc>
          <w:tcPr>
            <w:tcW w:w="0" w:type="auto"/>
          </w:tcPr>
          <w:p w14:paraId="036E44A5" w14:textId="77777777" w:rsidR="005F1C77" w:rsidRPr="001A3CBB" w:rsidRDefault="005F1C77" w:rsidP="000B2112">
            <w:pPr>
              <w:rPr>
                <w:rFonts w:ascii="Arial" w:hAnsi="Arial" w:cs="Arial"/>
              </w:rPr>
            </w:pPr>
          </w:p>
        </w:tc>
        <w:tc>
          <w:tcPr>
            <w:tcW w:w="0" w:type="auto"/>
          </w:tcPr>
          <w:p w14:paraId="384C1E0C" w14:textId="77777777" w:rsidR="005F1C77" w:rsidRPr="001A3CBB" w:rsidRDefault="005F1C77" w:rsidP="000B2112">
            <w:pPr>
              <w:rPr>
                <w:rFonts w:ascii="Arial" w:hAnsi="Arial" w:cs="Arial"/>
              </w:rPr>
            </w:pPr>
          </w:p>
        </w:tc>
        <w:tc>
          <w:tcPr>
            <w:tcW w:w="0" w:type="auto"/>
          </w:tcPr>
          <w:p w14:paraId="5B297D5C" w14:textId="77777777" w:rsidR="005F1C77" w:rsidRPr="001A3CBB" w:rsidRDefault="005F1C77" w:rsidP="000B2112">
            <w:pPr>
              <w:rPr>
                <w:rFonts w:ascii="Arial" w:hAnsi="Arial" w:cs="Arial"/>
              </w:rPr>
            </w:pPr>
          </w:p>
        </w:tc>
        <w:tc>
          <w:tcPr>
            <w:tcW w:w="0" w:type="auto"/>
          </w:tcPr>
          <w:p w14:paraId="61BB2BCE" w14:textId="77777777" w:rsidR="005F1C77" w:rsidRPr="001A3CBB" w:rsidRDefault="005F1C77" w:rsidP="000B2112">
            <w:pPr>
              <w:rPr>
                <w:rFonts w:ascii="Arial" w:hAnsi="Arial" w:cs="Arial"/>
              </w:rPr>
            </w:pPr>
          </w:p>
        </w:tc>
        <w:tc>
          <w:tcPr>
            <w:tcW w:w="0" w:type="auto"/>
          </w:tcPr>
          <w:p w14:paraId="648C6190" w14:textId="77777777" w:rsidR="005F1C77" w:rsidRPr="001A3CBB" w:rsidRDefault="005F1C77" w:rsidP="000B2112">
            <w:pPr>
              <w:rPr>
                <w:rFonts w:ascii="Arial" w:hAnsi="Arial" w:cs="Arial"/>
              </w:rPr>
            </w:pPr>
          </w:p>
        </w:tc>
        <w:tc>
          <w:tcPr>
            <w:tcW w:w="0" w:type="auto"/>
          </w:tcPr>
          <w:p w14:paraId="7887C872" w14:textId="77777777" w:rsidR="005F1C77" w:rsidRPr="001A3CBB" w:rsidRDefault="005F1C77" w:rsidP="000B2112">
            <w:pPr>
              <w:rPr>
                <w:rFonts w:ascii="Arial" w:hAnsi="Arial" w:cs="Arial"/>
              </w:rPr>
            </w:pPr>
          </w:p>
        </w:tc>
        <w:tc>
          <w:tcPr>
            <w:tcW w:w="0" w:type="auto"/>
          </w:tcPr>
          <w:p w14:paraId="0C21B647" w14:textId="116267E0" w:rsidR="005F1C77" w:rsidRPr="001A3CBB" w:rsidRDefault="00C176B5" w:rsidP="000B2112">
            <w:pPr>
              <w:rPr>
                <w:rFonts w:ascii="Arial" w:hAnsi="Arial" w:cs="Arial"/>
              </w:rPr>
            </w:pPr>
            <w:r>
              <w:rPr>
                <w:rFonts w:ascii="Arial" w:hAnsi="Arial" w:cs="Arial"/>
              </w:rPr>
              <w:t>1</w:t>
            </w:r>
          </w:p>
        </w:tc>
        <w:tc>
          <w:tcPr>
            <w:tcW w:w="0" w:type="auto"/>
          </w:tcPr>
          <w:p w14:paraId="045A74D3" w14:textId="77777777" w:rsidR="005F1C77" w:rsidRPr="001A3CBB" w:rsidRDefault="005F1C77" w:rsidP="000B2112">
            <w:pPr>
              <w:rPr>
                <w:rFonts w:ascii="Arial" w:hAnsi="Arial" w:cs="Arial"/>
              </w:rPr>
            </w:pPr>
          </w:p>
        </w:tc>
        <w:tc>
          <w:tcPr>
            <w:tcW w:w="0" w:type="auto"/>
          </w:tcPr>
          <w:p w14:paraId="1D406A84" w14:textId="77777777" w:rsidR="005F1C77" w:rsidRPr="001A3CBB" w:rsidRDefault="005F1C77" w:rsidP="000B2112">
            <w:pPr>
              <w:rPr>
                <w:rFonts w:ascii="Arial" w:hAnsi="Arial" w:cs="Arial"/>
              </w:rPr>
            </w:pPr>
          </w:p>
        </w:tc>
        <w:tc>
          <w:tcPr>
            <w:tcW w:w="0" w:type="auto"/>
          </w:tcPr>
          <w:p w14:paraId="4B4315B5" w14:textId="77777777" w:rsidR="005F1C77" w:rsidRPr="001A3CBB" w:rsidRDefault="005F1C77" w:rsidP="000B2112">
            <w:pPr>
              <w:rPr>
                <w:rFonts w:ascii="Arial" w:hAnsi="Arial" w:cs="Arial"/>
              </w:rPr>
            </w:pPr>
          </w:p>
        </w:tc>
        <w:tc>
          <w:tcPr>
            <w:tcW w:w="0" w:type="auto"/>
          </w:tcPr>
          <w:p w14:paraId="67A48CBB" w14:textId="77777777" w:rsidR="005F1C77" w:rsidRPr="001A3CBB" w:rsidRDefault="005F1C77" w:rsidP="000B2112">
            <w:pPr>
              <w:rPr>
                <w:rFonts w:ascii="Arial" w:hAnsi="Arial" w:cs="Arial"/>
              </w:rPr>
            </w:pPr>
          </w:p>
        </w:tc>
        <w:tc>
          <w:tcPr>
            <w:tcW w:w="0" w:type="auto"/>
          </w:tcPr>
          <w:p w14:paraId="2EB7C2D1" w14:textId="77777777" w:rsidR="005F1C77" w:rsidRPr="001A3CBB" w:rsidRDefault="005F1C77" w:rsidP="000B2112">
            <w:pPr>
              <w:rPr>
                <w:rFonts w:ascii="Arial" w:hAnsi="Arial" w:cs="Arial"/>
              </w:rPr>
            </w:pPr>
          </w:p>
        </w:tc>
      </w:tr>
      <w:tr w:rsidR="005F1C77" w:rsidRPr="001A3CBB" w14:paraId="25B11968" w14:textId="77777777" w:rsidTr="000B2112">
        <w:tc>
          <w:tcPr>
            <w:tcW w:w="0" w:type="auto"/>
            <w:shd w:val="clear" w:color="auto" w:fill="DBE5F1" w:themeFill="accent1" w:themeFillTint="33"/>
          </w:tcPr>
          <w:p w14:paraId="1E4D0B0F" w14:textId="77777777" w:rsidR="005F1C77" w:rsidRPr="001A3CBB" w:rsidRDefault="005F1C77" w:rsidP="000B2112">
            <w:pPr>
              <w:rPr>
                <w:rFonts w:ascii="Arial" w:hAnsi="Arial" w:cs="Arial"/>
                <w:b/>
                <w:i/>
              </w:rPr>
            </w:pPr>
            <w:r w:rsidRPr="001A3CBB">
              <w:rPr>
                <w:rFonts w:ascii="Arial" w:hAnsi="Arial" w:cs="Arial"/>
                <w:b/>
                <w:i/>
              </w:rPr>
              <w:t>Electrical</w:t>
            </w:r>
          </w:p>
        </w:tc>
        <w:tc>
          <w:tcPr>
            <w:tcW w:w="0" w:type="auto"/>
            <w:shd w:val="clear" w:color="auto" w:fill="FFFFFF" w:themeFill="background1"/>
          </w:tcPr>
          <w:p w14:paraId="0CAE0988" w14:textId="77777777" w:rsidR="005F1C77" w:rsidRPr="001A3CBB" w:rsidRDefault="005F1C77" w:rsidP="000B2112">
            <w:pPr>
              <w:rPr>
                <w:rFonts w:ascii="Arial" w:hAnsi="Arial" w:cs="Arial"/>
              </w:rPr>
            </w:pPr>
          </w:p>
        </w:tc>
        <w:tc>
          <w:tcPr>
            <w:tcW w:w="0" w:type="auto"/>
          </w:tcPr>
          <w:p w14:paraId="0BB05A09" w14:textId="77777777" w:rsidR="005F1C77" w:rsidRPr="001A3CBB" w:rsidRDefault="005F1C77" w:rsidP="000B2112">
            <w:pPr>
              <w:rPr>
                <w:rFonts w:ascii="Arial" w:hAnsi="Arial" w:cs="Arial"/>
              </w:rPr>
            </w:pPr>
          </w:p>
        </w:tc>
        <w:tc>
          <w:tcPr>
            <w:tcW w:w="0" w:type="auto"/>
          </w:tcPr>
          <w:p w14:paraId="077AC485" w14:textId="77777777" w:rsidR="005F1C77" w:rsidRPr="001A3CBB" w:rsidRDefault="005F1C77" w:rsidP="000B2112">
            <w:pPr>
              <w:rPr>
                <w:rFonts w:ascii="Arial" w:hAnsi="Arial" w:cs="Arial"/>
              </w:rPr>
            </w:pPr>
          </w:p>
        </w:tc>
        <w:tc>
          <w:tcPr>
            <w:tcW w:w="0" w:type="auto"/>
          </w:tcPr>
          <w:p w14:paraId="0BD1CD1B" w14:textId="77777777" w:rsidR="005F1C77" w:rsidRPr="001A3CBB" w:rsidRDefault="005F1C77" w:rsidP="000B2112">
            <w:pPr>
              <w:rPr>
                <w:rFonts w:ascii="Arial" w:hAnsi="Arial" w:cs="Arial"/>
              </w:rPr>
            </w:pPr>
          </w:p>
        </w:tc>
        <w:tc>
          <w:tcPr>
            <w:tcW w:w="0" w:type="auto"/>
          </w:tcPr>
          <w:p w14:paraId="0AB62D6C" w14:textId="77777777" w:rsidR="005F1C77" w:rsidRPr="001A3CBB" w:rsidRDefault="005F1C77" w:rsidP="000B2112">
            <w:pPr>
              <w:rPr>
                <w:rFonts w:ascii="Arial" w:hAnsi="Arial" w:cs="Arial"/>
              </w:rPr>
            </w:pPr>
          </w:p>
        </w:tc>
        <w:tc>
          <w:tcPr>
            <w:tcW w:w="0" w:type="auto"/>
          </w:tcPr>
          <w:p w14:paraId="09F94CF2" w14:textId="77777777" w:rsidR="005F1C77" w:rsidRPr="001A3CBB" w:rsidRDefault="005F1C77" w:rsidP="000B2112">
            <w:pPr>
              <w:rPr>
                <w:rFonts w:ascii="Arial" w:hAnsi="Arial" w:cs="Arial"/>
              </w:rPr>
            </w:pPr>
          </w:p>
        </w:tc>
        <w:tc>
          <w:tcPr>
            <w:tcW w:w="0" w:type="auto"/>
          </w:tcPr>
          <w:p w14:paraId="3C09A90B" w14:textId="77777777" w:rsidR="005F1C77" w:rsidRPr="001A3CBB" w:rsidRDefault="005F1C77" w:rsidP="000B2112">
            <w:pPr>
              <w:rPr>
                <w:rFonts w:ascii="Arial" w:hAnsi="Arial" w:cs="Arial"/>
              </w:rPr>
            </w:pPr>
          </w:p>
        </w:tc>
        <w:tc>
          <w:tcPr>
            <w:tcW w:w="0" w:type="auto"/>
          </w:tcPr>
          <w:p w14:paraId="59A6EFA0" w14:textId="77777777" w:rsidR="005F1C77" w:rsidRPr="001A3CBB" w:rsidRDefault="005F1C77" w:rsidP="000B2112">
            <w:pPr>
              <w:rPr>
                <w:rFonts w:ascii="Arial" w:hAnsi="Arial" w:cs="Arial"/>
              </w:rPr>
            </w:pPr>
          </w:p>
        </w:tc>
        <w:tc>
          <w:tcPr>
            <w:tcW w:w="0" w:type="auto"/>
          </w:tcPr>
          <w:p w14:paraId="7443A4CA" w14:textId="0737C249" w:rsidR="005F1C77" w:rsidRPr="001A3CBB" w:rsidRDefault="00C176B5" w:rsidP="000B2112">
            <w:pPr>
              <w:rPr>
                <w:rFonts w:ascii="Arial" w:hAnsi="Arial" w:cs="Arial"/>
              </w:rPr>
            </w:pPr>
            <w:r>
              <w:rPr>
                <w:rFonts w:ascii="Arial" w:hAnsi="Arial" w:cs="Arial"/>
              </w:rPr>
              <w:t>1</w:t>
            </w:r>
          </w:p>
        </w:tc>
        <w:tc>
          <w:tcPr>
            <w:tcW w:w="0" w:type="auto"/>
          </w:tcPr>
          <w:p w14:paraId="6215C727" w14:textId="77777777" w:rsidR="005F1C77" w:rsidRPr="001A3CBB" w:rsidRDefault="005F1C77" w:rsidP="000B2112">
            <w:pPr>
              <w:rPr>
                <w:rFonts w:ascii="Arial" w:hAnsi="Arial" w:cs="Arial"/>
              </w:rPr>
            </w:pPr>
          </w:p>
        </w:tc>
        <w:tc>
          <w:tcPr>
            <w:tcW w:w="0" w:type="auto"/>
          </w:tcPr>
          <w:p w14:paraId="7886010D" w14:textId="77777777" w:rsidR="005F1C77" w:rsidRPr="001A3CBB" w:rsidRDefault="005F1C77" w:rsidP="000B2112">
            <w:pPr>
              <w:rPr>
                <w:rFonts w:ascii="Arial" w:hAnsi="Arial" w:cs="Arial"/>
              </w:rPr>
            </w:pPr>
          </w:p>
        </w:tc>
        <w:tc>
          <w:tcPr>
            <w:tcW w:w="0" w:type="auto"/>
          </w:tcPr>
          <w:p w14:paraId="47E3406A" w14:textId="77777777" w:rsidR="005F1C77" w:rsidRPr="001A3CBB" w:rsidRDefault="005F1C77" w:rsidP="000B2112">
            <w:pPr>
              <w:rPr>
                <w:rFonts w:ascii="Arial" w:hAnsi="Arial" w:cs="Arial"/>
              </w:rPr>
            </w:pPr>
          </w:p>
        </w:tc>
        <w:tc>
          <w:tcPr>
            <w:tcW w:w="0" w:type="auto"/>
          </w:tcPr>
          <w:p w14:paraId="742B0389" w14:textId="77777777" w:rsidR="005F1C77" w:rsidRPr="001A3CBB" w:rsidRDefault="005F1C77" w:rsidP="000B2112">
            <w:pPr>
              <w:rPr>
                <w:rFonts w:ascii="Arial" w:hAnsi="Arial" w:cs="Arial"/>
              </w:rPr>
            </w:pPr>
          </w:p>
        </w:tc>
        <w:tc>
          <w:tcPr>
            <w:tcW w:w="0" w:type="auto"/>
          </w:tcPr>
          <w:p w14:paraId="3133A797" w14:textId="77777777" w:rsidR="005F1C77" w:rsidRPr="001A3CBB" w:rsidRDefault="005F1C77" w:rsidP="000B2112">
            <w:pPr>
              <w:rPr>
                <w:rFonts w:ascii="Arial" w:hAnsi="Arial" w:cs="Arial"/>
              </w:rPr>
            </w:pPr>
          </w:p>
        </w:tc>
      </w:tr>
      <w:tr w:rsidR="005F1C77" w:rsidRPr="001A3CBB" w14:paraId="39E6BFA2" w14:textId="77777777" w:rsidTr="000B2112">
        <w:tc>
          <w:tcPr>
            <w:tcW w:w="0" w:type="auto"/>
            <w:shd w:val="clear" w:color="auto" w:fill="DBE5F1" w:themeFill="accent1" w:themeFillTint="33"/>
          </w:tcPr>
          <w:p w14:paraId="1628848C" w14:textId="77777777" w:rsidR="005F1C77" w:rsidRPr="001A3CBB" w:rsidRDefault="005F1C77" w:rsidP="000B2112">
            <w:pPr>
              <w:rPr>
                <w:rFonts w:ascii="Arial" w:hAnsi="Arial" w:cs="Arial"/>
                <w:b/>
                <w:i/>
              </w:rPr>
            </w:pPr>
            <w:r w:rsidRPr="001A3CBB">
              <w:rPr>
                <w:rFonts w:ascii="Arial" w:hAnsi="Arial" w:cs="Arial"/>
                <w:b/>
                <w:i/>
              </w:rPr>
              <w:t>Groundwork</w:t>
            </w:r>
          </w:p>
        </w:tc>
        <w:tc>
          <w:tcPr>
            <w:tcW w:w="0" w:type="auto"/>
          </w:tcPr>
          <w:p w14:paraId="2B71B991" w14:textId="77777777" w:rsidR="005F1C77" w:rsidRPr="001A3CBB" w:rsidRDefault="005F1C77" w:rsidP="000B2112">
            <w:pPr>
              <w:rPr>
                <w:rFonts w:ascii="Arial" w:hAnsi="Arial" w:cs="Arial"/>
              </w:rPr>
            </w:pPr>
          </w:p>
        </w:tc>
        <w:tc>
          <w:tcPr>
            <w:tcW w:w="0" w:type="auto"/>
          </w:tcPr>
          <w:p w14:paraId="44E8A6D3" w14:textId="77777777" w:rsidR="005F1C77" w:rsidRPr="001A3CBB" w:rsidRDefault="005F1C77" w:rsidP="000B2112">
            <w:pPr>
              <w:rPr>
                <w:rFonts w:ascii="Arial" w:hAnsi="Arial" w:cs="Arial"/>
              </w:rPr>
            </w:pPr>
          </w:p>
        </w:tc>
        <w:tc>
          <w:tcPr>
            <w:tcW w:w="0" w:type="auto"/>
          </w:tcPr>
          <w:p w14:paraId="2C54BA81" w14:textId="77777777" w:rsidR="005F1C77" w:rsidRPr="001A3CBB" w:rsidRDefault="005F1C77" w:rsidP="000B2112">
            <w:pPr>
              <w:rPr>
                <w:rFonts w:ascii="Arial" w:hAnsi="Arial" w:cs="Arial"/>
              </w:rPr>
            </w:pPr>
          </w:p>
        </w:tc>
        <w:tc>
          <w:tcPr>
            <w:tcW w:w="0" w:type="auto"/>
          </w:tcPr>
          <w:p w14:paraId="4983B623" w14:textId="77777777" w:rsidR="005F1C77" w:rsidRPr="001A3CBB" w:rsidRDefault="005F1C77" w:rsidP="000B2112">
            <w:pPr>
              <w:rPr>
                <w:rFonts w:ascii="Arial" w:hAnsi="Arial" w:cs="Arial"/>
              </w:rPr>
            </w:pPr>
          </w:p>
        </w:tc>
        <w:tc>
          <w:tcPr>
            <w:tcW w:w="0" w:type="auto"/>
          </w:tcPr>
          <w:p w14:paraId="5CEF3D4C" w14:textId="77777777" w:rsidR="005F1C77" w:rsidRPr="001A3CBB" w:rsidRDefault="005F1C77" w:rsidP="000B2112">
            <w:pPr>
              <w:rPr>
                <w:rFonts w:ascii="Arial" w:hAnsi="Arial" w:cs="Arial"/>
              </w:rPr>
            </w:pPr>
          </w:p>
        </w:tc>
        <w:tc>
          <w:tcPr>
            <w:tcW w:w="0" w:type="auto"/>
          </w:tcPr>
          <w:p w14:paraId="610F6B9E" w14:textId="77777777" w:rsidR="005F1C77" w:rsidRPr="001A3CBB" w:rsidRDefault="005F1C77" w:rsidP="000B2112">
            <w:pPr>
              <w:rPr>
                <w:rFonts w:ascii="Arial" w:hAnsi="Arial" w:cs="Arial"/>
              </w:rPr>
            </w:pPr>
          </w:p>
        </w:tc>
        <w:tc>
          <w:tcPr>
            <w:tcW w:w="0" w:type="auto"/>
          </w:tcPr>
          <w:p w14:paraId="27A07287" w14:textId="77777777" w:rsidR="005F1C77" w:rsidRPr="001A3CBB" w:rsidRDefault="005F1C77" w:rsidP="000B2112">
            <w:pPr>
              <w:rPr>
                <w:rFonts w:ascii="Arial" w:hAnsi="Arial" w:cs="Arial"/>
              </w:rPr>
            </w:pPr>
          </w:p>
        </w:tc>
        <w:tc>
          <w:tcPr>
            <w:tcW w:w="0" w:type="auto"/>
          </w:tcPr>
          <w:p w14:paraId="51566E9F" w14:textId="77777777" w:rsidR="005F1C77" w:rsidRPr="001A3CBB" w:rsidRDefault="005F1C77" w:rsidP="000B2112">
            <w:pPr>
              <w:rPr>
                <w:rFonts w:ascii="Arial" w:hAnsi="Arial" w:cs="Arial"/>
              </w:rPr>
            </w:pPr>
          </w:p>
        </w:tc>
        <w:tc>
          <w:tcPr>
            <w:tcW w:w="0" w:type="auto"/>
          </w:tcPr>
          <w:p w14:paraId="7BDEB1D5" w14:textId="77777777" w:rsidR="005F1C77" w:rsidRPr="001A3CBB" w:rsidRDefault="005F1C77" w:rsidP="000B2112">
            <w:pPr>
              <w:rPr>
                <w:rFonts w:ascii="Arial" w:hAnsi="Arial" w:cs="Arial"/>
              </w:rPr>
            </w:pPr>
          </w:p>
        </w:tc>
        <w:tc>
          <w:tcPr>
            <w:tcW w:w="0" w:type="auto"/>
          </w:tcPr>
          <w:p w14:paraId="2959440C" w14:textId="77777777" w:rsidR="005F1C77" w:rsidRPr="001A3CBB" w:rsidRDefault="005F1C77" w:rsidP="000B2112">
            <w:pPr>
              <w:rPr>
                <w:rFonts w:ascii="Arial" w:hAnsi="Arial" w:cs="Arial"/>
              </w:rPr>
            </w:pPr>
          </w:p>
        </w:tc>
        <w:tc>
          <w:tcPr>
            <w:tcW w:w="0" w:type="auto"/>
          </w:tcPr>
          <w:p w14:paraId="60944A03" w14:textId="77777777" w:rsidR="005F1C77" w:rsidRPr="001A3CBB" w:rsidRDefault="005F1C77" w:rsidP="000B2112">
            <w:pPr>
              <w:rPr>
                <w:rFonts w:ascii="Arial" w:hAnsi="Arial" w:cs="Arial"/>
              </w:rPr>
            </w:pPr>
          </w:p>
        </w:tc>
        <w:tc>
          <w:tcPr>
            <w:tcW w:w="0" w:type="auto"/>
          </w:tcPr>
          <w:p w14:paraId="33E84422" w14:textId="77777777" w:rsidR="005F1C77" w:rsidRPr="001A3CBB" w:rsidRDefault="005F1C77" w:rsidP="000B2112">
            <w:pPr>
              <w:rPr>
                <w:rFonts w:ascii="Arial" w:hAnsi="Arial" w:cs="Arial"/>
              </w:rPr>
            </w:pPr>
          </w:p>
        </w:tc>
        <w:tc>
          <w:tcPr>
            <w:tcW w:w="0" w:type="auto"/>
          </w:tcPr>
          <w:p w14:paraId="708AAD88" w14:textId="77777777" w:rsidR="005F1C77" w:rsidRPr="001A3CBB" w:rsidRDefault="005F1C77" w:rsidP="000B2112">
            <w:pPr>
              <w:rPr>
                <w:rFonts w:ascii="Arial" w:hAnsi="Arial" w:cs="Arial"/>
              </w:rPr>
            </w:pPr>
          </w:p>
        </w:tc>
        <w:tc>
          <w:tcPr>
            <w:tcW w:w="0" w:type="auto"/>
          </w:tcPr>
          <w:p w14:paraId="13302ACD" w14:textId="77777777" w:rsidR="005F1C77" w:rsidRPr="001A3CBB" w:rsidRDefault="005F1C77" w:rsidP="000B2112">
            <w:pPr>
              <w:rPr>
                <w:rFonts w:ascii="Arial" w:hAnsi="Arial" w:cs="Arial"/>
              </w:rPr>
            </w:pPr>
          </w:p>
        </w:tc>
      </w:tr>
      <w:tr w:rsidR="005F1C77" w:rsidRPr="001A3CBB" w14:paraId="6098B7F0" w14:textId="77777777" w:rsidTr="000B2112">
        <w:tc>
          <w:tcPr>
            <w:tcW w:w="0" w:type="auto"/>
            <w:shd w:val="clear" w:color="auto" w:fill="DBE5F1" w:themeFill="accent1" w:themeFillTint="33"/>
          </w:tcPr>
          <w:p w14:paraId="6452766D" w14:textId="77777777" w:rsidR="005F1C77" w:rsidRPr="001A3CBB" w:rsidRDefault="005F1C77" w:rsidP="000B2112">
            <w:pPr>
              <w:rPr>
                <w:rFonts w:ascii="Arial" w:hAnsi="Arial" w:cs="Arial"/>
                <w:b/>
                <w:i/>
              </w:rPr>
            </w:pPr>
            <w:r w:rsidRPr="001A3CBB">
              <w:rPr>
                <w:rFonts w:ascii="Arial" w:hAnsi="Arial" w:cs="Arial"/>
                <w:b/>
                <w:i/>
              </w:rPr>
              <w:t>Painting and decorating</w:t>
            </w:r>
          </w:p>
        </w:tc>
        <w:tc>
          <w:tcPr>
            <w:tcW w:w="0" w:type="auto"/>
          </w:tcPr>
          <w:p w14:paraId="4A9625DD" w14:textId="77777777" w:rsidR="005F1C77" w:rsidRPr="001A3CBB" w:rsidRDefault="005F1C77" w:rsidP="000B2112">
            <w:pPr>
              <w:rPr>
                <w:rFonts w:ascii="Arial" w:hAnsi="Arial" w:cs="Arial"/>
              </w:rPr>
            </w:pPr>
          </w:p>
        </w:tc>
        <w:tc>
          <w:tcPr>
            <w:tcW w:w="0" w:type="auto"/>
          </w:tcPr>
          <w:p w14:paraId="7D376932" w14:textId="77777777" w:rsidR="005F1C77" w:rsidRPr="001A3CBB" w:rsidRDefault="005F1C77" w:rsidP="000B2112">
            <w:pPr>
              <w:rPr>
                <w:rFonts w:ascii="Arial" w:hAnsi="Arial" w:cs="Arial"/>
              </w:rPr>
            </w:pPr>
          </w:p>
        </w:tc>
        <w:tc>
          <w:tcPr>
            <w:tcW w:w="0" w:type="auto"/>
          </w:tcPr>
          <w:p w14:paraId="51CBA22B" w14:textId="77777777" w:rsidR="005F1C77" w:rsidRPr="001A3CBB" w:rsidRDefault="005F1C77" w:rsidP="000B2112">
            <w:pPr>
              <w:rPr>
                <w:rFonts w:ascii="Arial" w:hAnsi="Arial" w:cs="Arial"/>
              </w:rPr>
            </w:pPr>
          </w:p>
        </w:tc>
        <w:tc>
          <w:tcPr>
            <w:tcW w:w="0" w:type="auto"/>
          </w:tcPr>
          <w:p w14:paraId="0C1920F8" w14:textId="77777777" w:rsidR="005F1C77" w:rsidRPr="001A3CBB" w:rsidRDefault="005F1C77" w:rsidP="000B2112">
            <w:pPr>
              <w:rPr>
                <w:rFonts w:ascii="Arial" w:hAnsi="Arial" w:cs="Arial"/>
              </w:rPr>
            </w:pPr>
          </w:p>
        </w:tc>
        <w:tc>
          <w:tcPr>
            <w:tcW w:w="0" w:type="auto"/>
          </w:tcPr>
          <w:p w14:paraId="3B12794D" w14:textId="77777777" w:rsidR="005F1C77" w:rsidRPr="001A3CBB" w:rsidRDefault="005F1C77" w:rsidP="000B2112">
            <w:pPr>
              <w:rPr>
                <w:rFonts w:ascii="Arial" w:hAnsi="Arial" w:cs="Arial"/>
              </w:rPr>
            </w:pPr>
          </w:p>
        </w:tc>
        <w:tc>
          <w:tcPr>
            <w:tcW w:w="0" w:type="auto"/>
          </w:tcPr>
          <w:p w14:paraId="4EC44315" w14:textId="77777777" w:rsidR="005F1C77" w:rsidRPr="001A3CBB" w:rsidRDefault="005F1C77" w:rsidP="000B2112">
            <w:pPr>
              <w:rPr>
                <w:rFonts w:ascii="Arial" w:hAnsi="Arial" w:cs="Arial"/>
              </w:rPr>
            </w:pPr>
          </w:p>
        </w:tc>
        <w:tc>
          <w:tcPr>
            <w:tcW w:w="0" w:type="auto"/>
          </w:tcPr>
          <w:p w14:paraId="5A4E5ABD" w14:textId="77777777" w:rsidR="005F1C77" w:rsidRPr="001A3CBB" w:rsidRDefault="005F1C77" w:rsidP="000B2112">
            <w:pPr>
              <w:rPr>
                <w:rFonts w:ascii="Arial" w:hAnsi="Arial" w:cs="Arial"/>
              </w:rPr>
            </w:pPr>
          </w:p>
        </w:tc>
        <w:tc>
          <w:tcPr>
            <w:tcW w:w="0" w:type="auto"/>
          </w:tcPr>
          <w:p w14:paraId="0AFBE3E6" w14:textId="77777777" w:rsidR="005F1C77" w:rsidRPr="001A3CBB" w:rsidRDefault="005F1C77" w:rsidP="000B2112">
            <w:pPr>
              <w:rPr>
                <w:rFonts w:ascii="Arial" w:hAnsi="Arial" w:cs="Arial"/>
              </w:rPr>
            </w:pPr>
          </w:p>
        </w:tc>
        <w:tc>
          <w:tcPr>
            <w:tcW w:w="0" w:type="auto"/>
          </w:tcPr>
          <w:p w14:paraId="7C629CDB" w14:textId="77777777" w:rsidR="005F1C77" w:rsidRPr="001A3CBB" w:rsidRDefault="005F1C77" w:rsidP="000B2112">
            <w:pPr>
              <w:rPr>
                <w:rFonts w:ascii="Arial" w:hAnsi="Arial" w:cs="Arial"/>
              </w:rPr>
            </w:pPr>
          </w:p>
        </w:tc>
        <w:tc>
          <w:tcPr>
            <w:tcW w:w="0" w:type="auto"/>
          </w:tcPr>
          <w:p w14:paraId="6E288780" w14:textId="77777777" w:rsidR="005F1C77" w:rsidRPr="001A3CBB" w:rsidRDefault="005F1C77" w:rsidP="000B2112">
            <w:pPr>
              <w:rPr>
                <w:rFonts w:ascii="Arial" w:hAnsi="Arial" w:cs="Arial"/>
              </w:rPr>
            </w:pPr>
          </w:p>
        </w:tc>
        <w:tc>
          <w:tcPr>
            <w:tcW w:w="0" w:type="auto"/>
          </w:tcPr>
          <w:p w14:paraId="23E322C7" w14:textId="77777777" w:rsidR="005F1C77" w:rsidRPr="001A3CBB" w:rsidRDefault="005F1C77" w:rsidP="000B2112">
            <w:pPr>
              <w:rPr>
                <w:rFonts w:ascii="Arial" w:hAnsi="Arial" w:cs="Arial"/>
              </w:rPr>
            </w:pPr>
          </w:p>
        </w:tc>
        <w:tc>
          <w:tcPr>
            <w:tcW w:w="0" w:type="auto"/>
          </w:tcPr>
          <w:p w14:paraId="5BB9E7B6" w14:textId="77777777" w:rsidR="005F1C77" w:rsidRPr="001A3CBB" w:rsidRDefault="005F1C77" w:rsidP="000B2112">
            <w:pPr>
              <w:rPr>
                <w:rFonts w:ascii="Arial" w:hAnsi="Arial" w:cs="Arial"/>
              </w:rPr>
            </w:pPr>
          </w:p>
        </w:tc>
        <w:tc>
          <w:tcPr>
            <w:tcW w:w="0" w:type="auto"/>
          </w:tcPr>
          <w:p w14:paraId="05FB0C89" w14:textId="77777777" w:rsidR="005F1C77" w:rsidRPr="001A3CBB" w:rsidRDefault="005F1C77" w:rsidP="000B2112">
            <w:pPr>
              <w:rPr>
                <w:rFonts w:ascii="Arial" w:hAnsi="Arial" w:cs="Arial"/>
              </w:rPr>
            </w:pPr>
          </w:p>
        </w:tc>
        <w:tc>
          <w:tcPr>
            <w:tcW w:w="0" w:type="auto"/>
          </w:tcPr>
          <w:p w14:paraId="0B1C87F7" w14:textId="77777777" w:rsidR="005F1C77" w:rsidRPr="001A3CBB" w:rsidRDefault="005F1C77" w:rsidP="000B2112">
            <w:pPr>
              <w:rPr>
                <w:rFonts w:ascii="Arial" w:hAnsi="Arial" w:cs="Arial"/>
              </w:rPr>
            </w:pPr>
          </w:p>
        </w:tc>
      </w:tr>
      <w:tr w:rsidR="005F1C77" w:rsidRPr="001A3CBB" w14:paraId="33E9B05C" w14:textId="77777777" w:rsidTr="000B2112">
        <w:tc>
          <w:tcPr>
            <w:tcW w:w="0" w:type="auto"/>
            <w:shd w:val="clear" w:color="auto" w:fill="DBE5F1" w:themeFill="accent1" w:themeFillTint="33"/>
          </w:tcPr>
          <w:p w14:paraId="5DD56EA4" w14:textId="77777777" w:rsidR="005F1C77" w:rsidRPr="001A3CBB" w:rsidRDefault="005F1C77" w:rsidP="000B2112">
            <w:pPr>
              <w:rPr>
                <w:rFonts w:ascii="Arial" w:hAnsi="Arial" w:cs="Arial"/>
                <w:b/>
                <w:i/>
              </w:rPr>
            </w:pPr>
            <w:r w:rsidRPr="001A3CBB">
              <w:rPr>
                <w:rFonts w:ascii="Arial" w:hAnsi="Arial" w:cs="Arial"/>
                <w:b/>
                <w:i/>
              </w:rPr>
              <w:t>Other please add…</w:t>
            </w:r>
          </w:p>
        </w:tc>
        <w:tc>
          <w:tcPr>
            <w:tcW w:w="0" w:type="auto"/>
          </w:tcPr>
          <w:p w14:paraId="60027E77" w14:textId="77777777" w:rsidR="005F1C77" w:rsidRPr="001A3CBB" w:rsidRDefault="005F1C77" w:rsidP="000B2112">
            <w:pPr>
              <w:rPr>
                <w:rFonts w:ascii="Arial" w:hAnsi="Arial" w:cs="Arial"/>
              </w:rPr>
            </w:pPr>
          </w:p>
        </w:tc>
        <w:tc>
          <w:tcPr>
            <w:tcW w:w="0" w:type="auto"/>
          </w:tcPr>
          <w:p w14:paraId="5ABA82DB" w14:textId="77777777" w:rsidR="005F1C77" w:rsidRPr="001A3CBB" w:rsidRDefault="005F1C77" w:rsidP="000B2112">
            <w:pPr>
              <w:rPr>
                <w:rFonts w:ascii="Arial" w:hAnsi="Arial" w:cs="Arial"/>
              </w:rPr>
            </w:pPr>
          </w:p>
        </w:tc>
        <w:tc>
          <w:tcPr>
            <w:tcW w:w="0" w:type="auto"/>
          </w:tcPr>
          <w:p w14:paraId="403AED6A" w14:textId="77777777" w:rsidR="005F1C77" w:rsidRPr="001A3CBB" w:rsidRDefault="005F1C77" w:rsidP="000B2112">
            <w:pPr>
              <w:rPr>
                <w:rFonts w:ascii="Arial" w:hAnsi="Arial" w:cs="Arial"/>
              </w:rPr>
            </w:pPr>
          </w:p>
        </w:tc>
        <w:tc>
          <w:tcPr>
            <w:tcW w:w="0" w:type="auto"/>
          </w:tcPr>
          <w:p w14:paraId="2FB2DDE4" w14:textId="77777777" w:rsidR="005F1C77" w:rsidRPr="001A3CBB" w:rsidRDefault="005F1C77" w:rsidP="000B2112">
            <w:pPr>
              <w:rPr>
                <w:rFonts w:ascii="Arial" w:hAnsi="Arial" w:cs="Arial"/>
              </w:rPr>
            </w:pPr>
          </w:p>
        </w:tc>
        <w:tc>
          <w:tcPr>
            <w:tcW w:w="0" w:type="auto"/>
          </w:tcPr>
          <w:p w14:paraId="7BF73A42" w14:textId="77777777" w:rsidR="005F1C77" w:rsidRPr="001A3CBB" w:rsidRDefault="005F1C77" w:rsidP="000B2112">
            <w:pPr>
              <w:rPr>
                <w:rFonts w:ascii="Arial" w:hAnsi="Arial" w:cs="Arial"/>
              </w:rPr>
            </w:pPr>
          </w:p>
        </w:tc>
        <w:tc>
          <w:tcPr>
            <w:tcW w:w="0" w:type="auto"/>
          </w:tcPr>
          <w:p w14:paraId="5682EC4A" w14:textId="77777777" w:rsidR="005F1C77" w:rsidRPr="001A3CBB" w:rsidRDefault="005F1C77" w:rsidP="000B2112">
            <w:pPr>
              <w:rPr>
                <w:rFonts w:ascii="Arial" w:hAnsi="Arial" w:cs="Arial"/>
              </w:rPr>
            </w:pPr>
          </w:p>
        </w:tc>
        <w:tc>
          <w:tcPr>
            <w:tcW w:w="0" w:type="auto"/>
          </w:tcPr>
          <w:p w14:paraId="77AFA587" w14:textId="77777777" w:rsidR="005F1C77" w:rsidRPr="001A3CBB" w:rsidRDefault="005F1C77" w:rsidP="000B2112">
            <w:pPr>
              <w:rPr>
                <w:rFonts w:ascii="Arial" w:hAnsi="Arial" w:cs="Arial"/>
              </w:rPr>
            </w:pPr>
          </w:p>
        </w:tc>
        <w:tc>
          <w:tcPr>
            <w:tcW w:w="0" w:type="auto"/>
          </w:tcPr>
          <w:p w14:paraId="286E134C" w14:textId="77777777" w:rsidR="005F1C77" w:rsidRPr="001A3CBB" w:rsidRDefault="005F1C77" w:rsidP="000B2112">
            <w:pPr>
              <w:rPr>
                <w:rFonts w:ascii="Arial" w:hAnsi="Arial" w:cs="Arial"/>
              </w:rPr>
            </w:pPr>
          </w:p>
        </w:tc>
        <w:tc>
          <w:tcPr>
            <w:tcW w:w="0" w:type="auto"/>
          </w:tcPr>
          <w:p w14:paraId="21E709C7" w14:textId="77777777" w:rsidR="005F1C77" w:rsidRPr="001A3CBB" w:rsidRDefault="005F1C77" w:rsidP="000B2112">
            <w:pPr>
              <w:rPr>
                <w:rFonts w:ascii="Arial" w:hAnsi="Arial" w:cs="Arial"/>
              </w:rPr>
            </w:pPr>
          </w:p>
        </w:tc>
        <w:tc>
          <w:tcPr>
            <w:tcW w:w="0" w:type="auto"/>
          </w:tcPr>
          <w:p w14:paraId="376ECF7D" w14:textId="77777777" w:rsidR="005F1C77" w:rsidRPr="001A3CBB" w:rsidRDefault="005F1C77" w:rsidP="000B2112">
            <w:pPr>
              <w:rPr>
                <w:rFonts w:ascii="Arial" w:hAnsi="Arial" w:cs="Arial"/>
              </w:rPr>
            </w:pPr>
          </w:p>
        </w:tc>
        <w:tc>
          <w:tcPr>
            <w:tcW w:w="0" w:type="auto"/>
          </w:tcPr>
          <w:p w14:paraId="311AD118" w14:textId="77777777" w:rsidR="005F1C77" w:rsidRPr="001A3CBB" w:rsidRDefault="005F1C77" w:rsidP="000B2112">
            <w:pPr>
              <w:rPr>
                <w:rFonts w:ascii="Arial" w:hAnsi="Arial" w:cs="Arial"/>
              </w:rPr>
            </w:pPr>
          </w:p>
        </w:tc>
        <w:tc>
          <w:tcPr>
            <w:tcW w:w="0" w:type="auto"/>
          </w:tcPr>
          <w:p w14:paraId="6CD441A9" w14:textId="77777777" w:rsidR="005F1C77" w:rsidRPr="001A3CBB" w:rsidRDefault="005F1C77" w:rsidP="000B2112">
            <w:pPr>
              <w:rPr>
                <w:rFonts w:ascii="Arial" w:hAnsi="Arial" w:cs="Arial"/>
              </w:rPr>
            </w:pPr>
          </w:p>
        </w:tc>
        <w:tc>
          <w:tcPr>
            <w:tcW w:w="0" w:type="auto"/>
          </w:tcPr>
          <w:p w14:paraId="25E7D639" w14:textId="77777777" w:rsidR="005F1C77" w:rsidRPr="001A3CBB" w:rsidRDefault="005F1C77" w:rsidP="000B2112">
            <w:pPr>
              <w:rPr>
                <w:rFonts w:ascii="Arial" w:hAnsi="Arial" w:cs="Arial"/>
              </w:rPr>
            </w:pPr>
          </w:p>
        </w:tc>
        <w:tc>
          <w:tcPr>
            <w:tcW w:w="0" w:type="auto"/>
          </w:tcPr>
          <w:p w14:paraId="4A121CDA" w14:textId="77777777" w:rsidR="005F1C77" w:rsidRPr="001A3CBB" w:rsidRDefault="005F1C77" w:rsidP="000B2112">
            <w:pPr>
              <w:rPr>
                <w:rFonts w:ascii="Arial" w:hAnsi="Arial" w:cs="Arial"/>
              </w:rPr>
            </w:pPr>
          </w:p>
        </w:tc>
      </w:tr>
      <w:tr w:rsidR="00C176B5" w:rsidRPr="001A3CBB" w14:paraId="1EF6967B" w14:textId="77777777" w:rsidTr="000B2112">
        <w:tc>
          <w:tcPr>
            <w:tcW w:w="0" w:type="auto"/>
            <w:shd w:val="clear" w:color="auto" w:fill="DBE5F1" w:themeFill="accent1" w:themeFillTint="33"/>
          </w:tcPr>
          <w:p w14:paraId="15ED923D" w14:textId="6EBDDDAE" w:rsidR="00C176B5" w:rsidRPr="001A3CBB" w:rsidRDefault="00C176B5" w:rsidP="000B2112">
            <w:pPr>
              <w:rPr>
                <w:rFonts w:ascii="Arial" w:hAnsi="Arial" w:cs="Arial"/>
                <w:b/>
                <w:i/>
              </w:rPr>
            </w:pPr>
            <w:r>
              <w:rPr>
                <w:rFonts w:ascii="Arial" w:hAnsi="Arial" w:cs="Arial"/>
                <w:b/>
                <w:i/>
              </w:rPr>
              <w:t>Bricklayer</w:t>
            </w:r>
          </w:p>
        </w:tc>
        <w:tc>
          <w:tcPr>
            <w:tcW w:w="0" w:type="auto"/>
          </w:tcPr>
          <w:p w14:paraId="560FF9FD" w14:textId="77777777" w:rsidR="00C176B5" w:rsidRPr="001A3CBB" w:rsidRDefault="00C176B5" w:rsidP="000B2112">
            <w:pPr>
              <w:rPr>
                <w:rFonts w:ascii="Arial" w:hAnsi="Arial" w:cs="Arial"/>
              </w:rPr>
            </w:pPr>
          </w:p>
        </w:tc>
        <w:tc>
          <w:tcPr>
            <w:tcW w:w="0" w:type="auto"/>
          </w:tcPr>
          <w:p w14:paraId="3DF631DB" w14:textId="77777777" w:rsidR="00C176B5" w:rsidRPr="001A3CBB" w:rsidRDefault="00C176B5" w:rsidP="000B2112">
            <w:pPr>
              <w:rPr>
                <w:rFonts w:ascii="Arial" w:hAnsi="Arial" w:cs="Arial"/>
              </w:rPr>
            </w:pPr>
          </w:p>
        </w:tc>
        <w:tc>
          <w:tcPr>
            <w:tcW w:w="0" w:type="auto"/>
          </w:tcPr>
          <w:p w14:paraId="28E37B52" w14:textId="77777777" w:rsidR="00C176B5" w:rsidRPr="001A3CBB" w:rsidRDefault="00C176B5" w:rsidP="000B2112">
            <w:pPr>
              <w:rPr>
                <w:rFonts w:ascii="Arial" w:hAnsi="Arial" w:cs="Arial"/>
              </w:rPr>
            </w:pPr>
          </w:p>
        </w:tc>
        <w:tc>
          <w:tcPr>
            <w:tcW w:w="0" w:type="auto"/>
          </w:tcPr>
          <w:p w14:paraId="39FECDAF" w14:textId="77777777" w:rsidR="00C176B5" w:rsidRPr="001A3CBB" w:rsidRDefault="00C176B5" w:rsidP="000B2112">
            <w:pPr>
              <w:rPr>
                <w:rFonts w:ascii="Arial" w:hAnsi="Arial" w:cs="Arial"/>
              </w:rPr>
            </w:pPr>
          </w:p>
        </w:tc>
        <w:tc>
          <w:tcPr>
            <w:tcW w:w="0" w:type="auto"/>
          </w:tcPr>
          <w:p w14:paraId="7F2584B1" w14:textId="77777777" w:rsidR="00C176B5" w:rsidRPr="001A3CBB" w:rsidRDefault="00C176B5" w:rsidP="000B2112">
            <w:pPr>
              <w:rPr>
                <w:rFonts w:ascii="Arial" w:hAnsi="Arial" w:cs="Arial"/>
              </w:rPr>
            </w:pPr>
          </w:p>
        </w:tc>
        <w:tc>
          <w:tcPr>
            <w:tcW w:w="0" w:type="auto"/>
          </w:tcPr>
          <w:p w14:paraId="5D607D80" w14:textId="77777777" w:rsidR="00C176B5" w:rsidRPr="001A3CBB" w:rsidRDefault="00C176B5" w:rsidP="000B2112">
            <w:pPr>
              <w:rPr>
                <w:rFonts w:ascii="Arial" w:hAnsi="Arial" w:cs="Arial"/>
              </w:rPr>
            </w:pPr>
          </w:p>
        </w:tc>
        <w:tc>
          <w:tcPr>
            <w:tcW w:w="0" w:type="auto"/>
          </w:tcPr>
          <w:p w14:paraId="59BB7370" w14:textId="77777777" w:rsidR="00C176B5" w:rsidRPr="001A3CBB" w:rsidRDefault="00C176B5" w:rsidP="000B2112">
            <w:pPr>
              <w:rPr>
                <w:rFonts w:ascii="Arial" w:hAnsi="Arial" w:cs="Arial"/>
              </w:rPr>
            </w:pPr>
          </w:p>
        </w:tc>
        <w:tc>
          <w:tcPr>
            <w:tcW w:w="0" w:type="auto"/>
          </w:tcPr>
          <w:p w14:paraId="074864A9" w14:textId="77777777" w:rsidR="00C176B5" w:rsidRPr="001A3CBB" w:rsidRDefault="00C176B5" w:rsidP="000B2112">
            <w:pPr>
              <w:rPr>
                <w:rFonts w:ascii="Arial" w:hAnsi="Arial" w:cs="Arial"/>
              </w:rPr>
            </w:pPr>
          </w:p>
        </w:tc>
        <w:tc>
          <w:tcPr>
            <w:tcW w:w="0" w:type="auto"/>
          </w:tcPr>
          <w:p w14:paraId="7F4A5A1E" w14:textId="04EE3D9F" w:rsidR="00C176B5" w:rsidRPr="001A3CBB" w:rsidRDefault="00C176B5" w:rsidP="000B2112">
            <w:pPr>
              <w:rPr>
                <w:rFonts w:ascii="Arial" w:hAnsi="Arial" w:cs="Arial"/>
              </w:rPr>
            </w:pPr>
            <w:r>
              <w:rPr>
                <w:rFonts w:ascii="Arial" w:hAnsi="Arial" w:cs="Arial"/>
              </w:rPr>
              <w:t>1</w:t>
            </w:r>
          </w:p>
        </w:tc>
        <w:tc>
          <w:tcPr>
            <w:tcW w:w="0" w:type="auto"/>
          </w:tcPr>
          <w:p w14:paraId="62702FFA" w14:textId="77777777" w:rsidR="00C176B5" w:rsidRPr="001A3CBB" w:rsidRDefault="00C176B5" w:rsidP="000B2112">
            <w:pPr>
              <w:rPr>
                <w:rFonts w:ascii="Arial" w:hAnsi="Arial" w:cs="Arial"/>
              </w:rPr>
            </w:pPr>
          </w:p>
        </w:tc>
        <w:tc>
          <w:tcPr>
            <w:tcW w:w="0" w:type="auto"/>
          </w:tcPr>
          <w:p w14:paraId="04ED6610" w14:textId="77777777" w:rsidR="00C176B5" w:rsidRPr="001A3CBB" w:rsidRDefault="00C176B5" w:rsidP="000B2112">
            <w:pPr>
              <w:rPr>
                <w:rFonts w:ascii="Arial" w:hAnsi="Arial" w:cs="Arial"/>
              </w:rPr>
            </w:pPr>
          </w:p>
        </w:tc>
        <w:tc>
          <w:tcPr>
            <w:tcW w:w="0" w:type="auto"/>
          </w:tcPr>
          <w:p w14:paraId="227117EE" w14:textId="77777777" w:rsidR="00C176B5" w:rsidRPr="001A3CBB" w:rsidRDefault="00C176B5" w:rsidP="000B2112">
            <w:pPr>
              <w:rPr>
                <w:rFonts w:ascii="Arial" w:hAnsi="Arial" w:cs="Arial"/>
              </w:rPr>
            </w:pPr>
          </w:p>
        </w:tc>
        <w:tc>
          <w:tcPr>
            <w:tcW w:w="0" w:type="auto"/>
          </w:tcPr>
          <w:p w14:paraId="67AFCE10" w14:textId="77777777" w:rsidR="00C176B5" w:rsidRPr="001A3CBB" w:rsidRDefault="00C176B5" w:rsidP="000B2112">
            <w:pPr>
              <w:rPr>
                <w:rFonts w:ascii="Arial" w:hAnsi="Arial" w:cs="Arial"/>
              </w:rPr>
            </w:pPr>
          </w:p>
        </w:tc>
        <w:tc>
          <w:tcPr>
            <w:tcW w:w="0" w:type="auto"/>
          </w:tcPr>
          <w:p w14:paraId="5E813C63" w14:textId="77777777" w:rsidR="00C176B5" w:rsidRPr="001A3CBB" w:rsidRDefault="00C176B5" w:rsidP="000B2112">
            <w:pPr>
              <w:rPr>
                <w:rFonts w:ascii="Arial" w:hAnsi="Arial" w:cs="Arial"/>
              </w:rPr>
            </w:pPr>
          </w:p>
        </w:tc>
      </w:tr>
      <w:tr w:rsidR="00C176B5" w:rsidRPr="001A3CBB" w14:paraId="42482EFF" w14:textId="77777777" w:rsidTr="000B2112">
        <w:tc>
          <w:tcPr>
            <w:tcW w:w="0" w:type="auto"/>
            <w:shd w:val="clear" w:color="auto" w:fill="DBE5F1" w:themeFill="accent1" w:themeFillTint="33"/>
          </w:tcPr>
          <w:p w14:paraId="3A3AFCD3" w14:textId="465C20A6" w:rsidR="00C176B5" w:rsidRPr="001A3CBB" w:rsidRDefault="00C176B5" w:rsidP="000B2112">
            <w:pPr>
              <w:rPr>
                <w:rFonts w:ascii="Arial" w:hAnsi="Arial" w:cs="Arial"/>
                <w:b/>
                <w:i/>
              </w:rPr>
            </w:pPr>
            <w:r>
              <w:rPr>
                <w:rFonts w:ascii="Arial" w:hAnsi="Arial" w:cs="Arial"/>
                <w:b/>
                <w:i/>
              </w:rPr>
              <w:t>Site Management</w:t>
            </w:r>
          </w:p>
        </w:tc>
        <w:tc>
          <w:tcPr>
            <w:tcW w:w="0" w:type="auto"/>
          </w:tcPr>
          <w:p w14:paraId="0401F2E3" w14:textId="77777777" w:rsidR="00C176B5" w:rsidRPr="001A3CBB" w:rsidRDefault="00C176B5" w:rsidP="000B2112">
            <w:pPr>
              <w:rPr>
                <w:rFonts w:ascii="Arial" w:hAnsi="Arial" w:cs="Arial"/>
              </w:rPr>
            </w:pPr>
          </w:p>
        </w:tc>
        <w:tc>
          <w:tcPr>
            <w:tcW w:w="0" w:type="auto"/>
          </w:tcPr>
          <w:p w14:paraId="59CFA5D6" w14:textId="77777777" w:rsidR="00C176B5" w:rsidRPr="001A3CBB" w:rsidRDefault="00C176B5" w:rsidP="000B2112">
            <w:pPr>
              <w:rPr>
                <w:rFonts w:ascii="Arial" w:hAnsi="Arial" w:cs="Arial"/>
              </w:rPr>
            </w:pPr>
          </w:p>
        </w:tc>
        <w:tc>
          <w:tcPr>
            <w:tcW w:w="0" w:type="auto"/>
          </w:tcPr>
          <w:p w14:paraId="0E19E580" w14:textId="77777777" w:rsidR="00C176B5" w:rsidRPr="001A3CBB" w:rsidRDefault="00C176B5" w:rsidP="000B2112">
            <w:pPr>
              <w:rPr>
                <w:rFonts w:ascii="Arial" w:hAnsi="Arial" w:cs="Arial"/>
              </w:rPr>
            </w:pPr>
          </w:p>
        </w:tc>
        <w:tc>
          <w:tcPr>
            <w:tcW w:w="0" w:type="auto"/>
          </w:tcPr>
          <w:p w14:paraId="1286226A" w14:textId="77777777" w:rsidR="00C176B5" w:rsidRPr="001A3CBB" w:rsidRDefault="00C176B5" w:rsidP="000B2112">
            <w:pPr>
              <w:rPr>
                <w:rFonts w:ascii="Arial" w:hAnsi="Arial" w:cs="Arial"/>
              </w:rPr>
            </w:pPr>
          </w:p>
        </w:tc>
        <w:tc>
          <w:tcPr>
            <w:tcW w:w="0" w:type="auto"/>
          </w:tcPr>
          <w:p w14:paraId="3EE2F7DA" w14:textId="77777777" w:rsidR="00C176B5" w:rsidRPr="001A3CBB" w:rsidRDefault="00C176B5" w:rsidP="000B2112">
            <w:pPr>
              <w:rPr>
                <w:rFonts w:ascii="Arial" w:hAnsi="Arial" w:cs="Arial"/>
              </w:rPr>
            </w:pPr>
          </w:p>
        </w:tc>
        <w:tc>
          <w:tcPr>
            <w:tcW w:w="0" w:type="auto"/>
          </w:tcPr>
          <w:p w14:paraId="244B3AA4" w14:textId="77777777" w:rsidR="00C176B5" w:rsidRPr="001A3CBB" w:rsidRDefault="00C176B5" w:rsidP="000B2112">
            <w:pPr>
              <w:rPr>
                <w:rFonts w:ascii="Arial" w:hAnsi="Arial" w:cs="Arial"/>
              </w:rPr>
            </w:pPr>
          </w:p>
        </w:tc>
        <w:tc>
          <w:tcPr>
            <w:tcW w:w="0" w:type="auto"/>
          </w:tcPr>
          <w:p w14:paraId="75157440" w14:textId="42BEB555" w:rsidR="00C176B5" w:rsidRPr="001A3CBB" w:rsidRDefault="00C176B5" w:rsidP="000B2112">
            <w:pPr>
              <w:rPr>
                <w:rFonts w:ascii="Arial" w:hAnsi="Arial" w:cs="Arial"/>
              </w:rPr>
            </w:pPr>
            <w:r>
              <w:rPr>
                <w:rFonts w:ascii="Arial" w:hAnsi="Arial" w:cs="Arial"/>
              </w:rPr>
              <w:t>1</w:t>
            </w:r>
          </w:p>
        </w:tc>
        <w:tc>
          <w:tcPr>
            <w:tcW w:w="0" w:type="auto"/>
          </w:tcPr>
          <w:p w14:paraId="5319B0D0" w14:textId="77777777" w:rsidR="00C176B5" w:rsidRPr="001A3CBB" w:rsidRDefault="00C176B5" w:rsidP="000B2112">
            <w:pPr>
              <w:rPr>
                <w:rFonts w:ascii="Arial" w:hAnsi="Arial" w:cs="Arial"/>
              </w:rPr>
            </w:pPr>
          </w:p>
        </w:tc>
        <w:tc>
          <w:tcPr>
            <w:tcW w:w="0" w:type="auto"/>
          </w:tcPr>
          <w:p w14:paraId="1BA0F541" w14:textId="77777777" w:rsidR="00C176B5" w:rsidRPr="001A3CBB" w:rsidRDefault="00C176B5" w:rsidP="000B2112">
            <w:pPr>
              <w:rPr>
                <w:rFonts w:ascii="Arial" w:hAnsi="Arial" w:cs="Arial"/>
              </w:rPr>
            </w:pPr>
          </w:p>
        </w:tc>
        <w:tc>
          <w:tcPr>
            <w:tcW w:w="0" w:type="auto"/>
          </w:tcPr>
          <w:p w14:paraId="08ED825A" w14:textId="77777777" w:rsidR="00C176B5" w:rsidRPr="001A3CBB" w:rsidRDefault="00C176B5" w:rsidP="000B2112">
            <w:pPr>
              <w:rPr>
                <w:rFonts w:ascii="Arial" w:hAnsi="Arial" w:cs="Arial"/>
              </w:rPr>
            </w:pPr>
          </w:p>
        </w:tc>
        <w:tc>
          <w:tcPr>
            <w:tcW w:w="0" w:type="auto"/>
          </w:tcPr>
          <w:p w14:paraId="1AAE71F7" w14:textId="77777777" w:rsidR="00C176B5" w:rsidRPr="001A3CBB" w:rsidRDefault="00C176B5" w:rsidP="000B2112">
            <w:pPr>
              <w:rPr>
                <w:rFonts w:ascii="Arial" w:hAnsi="Arial" w:cs="Arial"/>
              </w:rPr>
            </w:pPr>
          </w:p>
        </w:tc>
        <w:tc>
          <w:tcPr>
            <w:tcW w:w="0" w:type="auto"/>
          </w:tcPr>
          <w:p w14:paraId="3156DE35" w14:textId="77777777" w:rsidR="00C176B5" w:rsidRPr="001A3CBB" w:rsidRDefault="00C176B5" w:rsidP="000B2112">
            <w:pPr>
              <w:rPr>
                <w:rFonts w:ascii="Arial" w:hAnsi="Arial" w:cs="Arial"/>
              </w:rPr>
            </w:pPr>
          </w:p>
        </w:tc>
        <w:tc>
          <w:tcPr>
            <w:tcW w:w="0" w:type="auto"/>
          </w:tcPr>
          <w:p w14:paraId="6C976A0C" w14:textId="77777777" w:rsidR="00C176B5" w:rsidRPr="001A3CBB" w:rsidRDefault="00C176B5" w:rsidP="000B2112">
            <w:pPr>
              <w:rPr>
                <w:rFonts w:ascii="Arial" w:hAnsi="Arial" w:cs="Arial"/>
              </w:rPr>
            </w:pPr>
          </w:p>
        </w:tc>
        <w:tc>
          <w:tcPr>
            <w:tcW w:w="0" w:type="auto"/>
          </w:tcPr>
          <w:p w14:paraId="07CC438D" w14:textId="77777777" w:rsidR="00C176B5" w:rsidRPr="001A3CBB" w:rsidRDefault="00C176B5" w:rsidP="000B2112">
            <w:pPr>
              <w:rPr>
                <w:rFonts w:ascii="Arial" w:hAnsi="Arial" w:cs="Arial"/>
              </w:rPr>
            </w:pPr>
          </w:p>
        </w:tc>
      </w:tr>
      <w:tr w:rsidR="00C176B5" w:rsidRPr="001A3CBB" w14:paraId="08AE7790" w14:textId="77777777" w:rsidTr="000B2112">
        <w:tc>
          <w:tcPr>
            <w:tcW w:w="0" w:type="auto"/>
            <w:shd w:val="clear" w:color="auto" w:fill="DBE5F1" w:themeFill="accent1" w:themeFillTint="33"/>
          </w:tcPr>
          <w:p w14:paraId="6BFD6FCE" w14:textId="73A26EA2" w:rsidR="00C176B5" w:rsidRDefault="00C176B5" w:rsidP="000B2112">
            <w:pPr>
              <w:rPr>
                <w:rFonts w:ascii="Arial" w:hAnsi="Arial" w:cs="Arial"/>
                <w:b/>
                <w:i/>
              </w:rPr>
            </w:pPr>
            <w:r>
              <w:rPr>
                <w:rFonts w:ascii="Arial" w:hAnsi="Arial" w:cs="Arial"/>
                <w:b/>
                <w:i/>
              </w:rPr>
              <w:t>Business Management</w:t>
            </w:r>
          </w:p>
        </w:tc>
        <w:tc>
          <w:tcPr>
            <w:tcW w:w="0" w:type="auto"/>
          </w:tcPr>
          <w:p w14:paraId="74B711AB" w14:textId="77777777" w:rsidR="00C176B5" w:rsidRPr="001A3CBB" w:rsidRDefault="00C176B5" w:rsidP="000B2112">
            <w:pPr>
              <w:rPr>
                <w:rFonts w:ascii="Arial" w:hAnsi="Arial" w:cs="Arial"/>
              </w:rPr>
            </w:pPr>
          </w:p>
        </w:tc>
        <w:tc>
          <w:tcPr>
            <w:tcW w:w="0" w:type="auto"/>
          </w:tcPr>
          <w:p w14:paraId="2E2DBECA" w14:textId="77777777" w:rsidR="00C176B5" w:rsidRPr="001A3CBB" w:rsidRDefault="00C176B5" w:rsidP="000B2112">
            <w:pPr>
              <w:rPr>
                <w:rFonts w:ascii="Arial" w:hAnsi="Arial" w:cs="Arial"/>
              </w:rPr>
            </w:pPr>
          </w:p>
        </w:tc>
        <w:tc>
          <w:tcPr>
            <w:tcW w:w="0" w:type="auto"/>
          </w:tcPr>
          <w:p w14:paraId="2BFD13FD" w14:textId="77777777" w:rsidR="00C176B5" w:rsidRPr="001A3CBB" w:rsidRDefault="00C176B5" w:rsidP="000B2112">
            <w:pPr>
              <w:rPr>
                <w:rFonts w:ascii="Arial" w:hAnsi="Arial" w:cs="Arial"/>
              </w:rPr>
            </w:pPr>
          </w:p>
        </w:tc>
        <w:tc>
          <w:tcPr>
            <w:tcW w:w="0" w:type="auto"/>
          </w:tcPr>
          <w:p w14:paraId="26F4AB20" w14:textId="77777777" w:rsidR="00C176B5" w:rsidRPr="001A3CBB" w:rsidRDefault="00C176B5" w:rsidP="000B2112">
            <w:pPr>
              <w:rPr>
                <w:rFonts w:ascii="Arial" w:hAnsi="Arial" w:cs="Arial"/>
              </w:rPr>
            </w:pPr>
          </w:p>
        </w:tc>
        <w:tc>
          <w:tcPr>
            <w:tcW w:w="0" w:type="auto"/>
          </w:tcPr>
          <w:p w14:paraId="1355B8C7" w14:textId="77777777" w:rsidR="00C176B5" w:rsidRPr="001A3CBB" w:rsidRDefault="00C176B5" w:rsidP="000B2112">
            <w:pPr>
              <w:rPr>
                <w:rFonts w:ascii="Arial" w:hAnsi="Arial" w:cs="Arial"/>
              </w:rPr>
            </w:pPr>
          </w:p>
        </w:tc>
        <w:tc>
          <w:tcPr>
            <w:tcW w:w="0" w:type="auto"/>
          </w:tcPr>
          <w:p w14:paraId="5A9E6F13" w14:textId="397B2142" w:rsidR="00C176B5" w:rsidRPr="001A3CBB" w:rsidRDefault="00C176B5" w:rsidP="000B2112">
            <w:pPr>
              <w:rPr>
                <w:rFonts w:ascii="Arial" w:hAnsi="Arial" w:cs="Arial"/>
              </w:rPr>
            </w:pPr>
            <w:r>
              <w:rPr>
                <w:rFonts w:ascii="Arial" w:hAnsi="Arial" w:cs="Arial"/>
              </w:rPr>
              <w:t>1</w:t>
            </w:r>
          </w:p>
        </w:tc>
        <w:tc>
          <w:tcPr>
            <w:tcW w:w="0" w:type="auto"/>
          </w:tcPr>
          <w:p w14:paraId="0B18225E" w14:textId="77777777" w:rsidR="00C176B5" w:rsidRDefault="00C176B5" w:rsidP="000B2112">
            <w:pPr>
              <w:rPr>
                <w:rFonts w:ascii="Arial" w:hAnsi="Arial" w:cs="Arial"/>
              </w:rPr>
            </w:pPr>
          </w:p>
        </w:tc>
        <w:tc>
          <w:tcPr>
            <w:tcW w:w="0" w:type="auto"/>
          </w:tcPr>
          <w:p w14:paraId="37EB2A4B" w14:textId="77777777" w:rsidR="00C176B5" w:rsidRPr="001A3CBB" w:rsidRDefault="00C176B5" w:rsidP="000B2112">
            <w:pPr>
              <w:rPr>
                <w:rFonts w:ascii="Arial" w:hAnsi="Arial" w:cs="Arial"/>
              </w:rPr>
            </w:pPr>
          </w:p>
        </w:tc>
        <w:tc>
          <w:tcPr>
            <w:tcW w:w="0" w:type="auto"/>
          </w:tcPr>
          <w:p w14:paraId="53C25749" w14:textId="77777777" w:rsidR="00C176B5" w:rsidRPr="001A3CBB" w:rsidRDefault="00C176B5" w:rsidP="000B2112">
            <w:pPr>
              <w:rPr>
                <w:rFonts w:ascii="Arial" w:hAnsi="Arial" w:cs="Arial"/>
              </w:rPr>
            </w:pPr>
          </w:p>
        </w:tc>
        <w:tc>
          <w:tcPr>
            <w:tcW w:w="0" w:type="auto"/>
          </w:tcPr>
          <w:p w14:paraId="619B75C4" w14:textId="77777777" w:rsidR="00C176B5" w:rsidRPr="001A3CBB" w:rsidRDefault="00C176B5" w:rsidP="000B2112">
            <w:pPr>
              <w:rPr>
                <w:rFonts w:ascii="Arial" w:hAnsi="Arial" w:cs="Arial"/>
              </w:rPr>
            </w:pPr>
          </w:p>
        </w:tc>
        <w:tc>
          <w:tcPr>
            <w:tcW w:w="0" w:type="auto"/>
          </w:tcPr>
          <w:p w14:paraId="2401CFC6" w14:textId="77777777" w:rsidR="00C176B5" w:rsidRPr="001A3CBB" w:rsidRDefault="00C176B5" w:rsidP="000B2112">
            <w:pPr>
              <w:rPr>
                <w:rFonts w:ascii="Arial" w:hAnsi="Arial" w:cs="Arial"/>
              </w:rPr>
            </w:pPr>
          </w:p>
        </w:tc>
        <w:tc>
          <w:tcPr>
            <w:tcW w:w="0" w:type="auto"/>
          </w:tcPr>
          <w:p w14:paraId="748CA429" w14:textId="77777777" w:rsidR="00C176B5" w:rsidRPr="001A3CBB" w:rsidRDefault="00C176B5" w:rsidP="000B2112">
            <w:pPr>
              <w:rPr>
                <w:rFonts w:ascii="Arial" w:hAnsi="Arial" w:cs="Arial"/>
              </w:rPr>
            </w:pPr>
          </w:p>
        </w:tc>
        <w:tc>
          <w:tcPr>
            <w:tcW w:w="0" w:type="auto"/>
          </w:tcPr>
          <w:p w14:paraId="5282B2CD" w14:textId="77777777" w:rsidR="00C176B5" w:rsidRPr="001A3CBB" w:rsidRDefault="00C176B5" w:rsidP="000B2112">
            <w:pPr>
              <w:rPr>
                <w:rFonts w:ascii="Arial" w:hAnsi="Arial" w:cs="Arial"/>
              </w:rPr>
            </w:pPr>
          </w:p>
        </w:tc>
        <w:tc>
          <w:tcPr>
            <w:tcW w:w="0" w:type="auto"/>
          </w:tcPr>
          <w:p w14:paraId="7B1250B0" w14:textId="77777777" w:rsidR="00C176B5" w:rsidRPr="001A3CBB" w:rsidRDefault="00C176B5" w:rsidP="000B2112">
            <w:pPr>
              <w:rPr>
                <w:rFonts w:ascii="Arial" w:hAnsi="Arial" w:cs="Arial"/>
              </w:rPr>
            </w:pPr>
          </w:p>
        </w:tc>
      </w:tr>
      <w:tr w:rsidR="005F1C77" w:rsidRPr="001A3CBB" w14:paraId="5DD23A0A" w14:textId="77777777" w:rsidTr="000B2112">
        <w:tc>
          <w:tcPr>
            <w:tcW w:w="0" w:type="auto"/>
            <w:shd w:val="clear" w:color="auto" w:fill="DBE5F1" w:themeFill="accent1" w:themeFillTint="33"/>
          </w:tcPr>
          <w:p w14:paraId="271F991B" w14:textId="77777777" w:rsidR="005F1C77" w:rsidRPr="001A3CBB" w:rsidRDefault="005F1C77" w:rsidP="000B2112">
            <w:pPr>
              <w:rPr>
                <w:rFonts w:ascii="Arial" w:hAnsi="Arial" w:cs="Arial"/>
                <w:b/>
                <w:i/>
              </w:rPr>
            </w:pPr>
            <w:r w:rsidRPr="001A3CBB">
              <w:rPr>
                <w:rFonts w:ascii="Arial" w:hAnsi="Arial" w:cs="Arial"/>
                <w:b/>
                <w:i/>
              </w:rPr>
              <w:t xml:space="preserve">Total apprentice starts </w:t>
            </w:r>
          </w:p>
        </w:tc>
        <w:tc>
          <w:tcPr>
            <w:tcW w:w="0" w:type="auto"/>
          </w:tcPr>
          <w:p w14:paraId="024178EE" w14:textId="77777777" w:rsidR="005F1C77" w:rsidRPr="001A3CBB" w:rsidRDefault="005F1C77" w:rsidP="000B2112">
            <w:pPr>
              <w:rPr>
                <w:rFonts w:ascii="Arial" w:hAnsi="Arial" w:cs="Arial"/>
              </w:rPr>
            </w:pPr>
          </w:p>
        </w:tc>
        <w:tc>
          <w:tcPr>
            <w:tcW w:w="0" w:type="auto"/>
          </w:tcPr>
          <w:p w14:paraId="24C8E6F4" w14:textId="77777777" w:rsidR="005F1C77" w:rsidRPr="001A3CBB" w:rsidRDefault="005F1C77" w:rsidP="000B2112">
            <w:pPr>
              <w:rPr>
                <w:rFonts w:ascii="Arial" w:hAnsi="Arial" w:cs="Arial"/>
              </w:rPr>
            </w:pPr>
          </w:p>
        </w:tc>
        <w:tc>
          <w:tcPr>
            <w:tcW w:w="0" w:type="auto"/>
            <w:shd w:val="clear" w:color="auto" w:fill="FFFFFF" w:themeFill="background1"/>
          </w:tcPr>
          <w:p w14:paraId="4A50E3BA" w14:textId="77777777" w:rsidR="005F1C77" w:rsidRPr="001A3CBB" w:rsidRDefault="005F1C77" w:rsidP="000B2112">
            <w:pPr>
              <w:rPr>
                <w:rFonts w:ascii="Arial" w:hAnsi="Arial" w:cs="Arial"/>
              </w:rPr>
            </w:pPr>
          </w:p>
        </w:tc>
        <w:tc>
          <w:tcPr>
            <w:tcW w:w="0" w:type="auto"/>
          </w:tcPr>
          <w:p w14:paraId="1C3D332F" w14:textId="77777777" w:rsidR="005F1C77" w:rsidRPr="001A3CBB" w:rsidRDefault="005F1C77" w:rsidP="000B2112">
            <w:pPr>
              <w:rPr>
                <w:rFonts w:ascii="Arial" w:hAnsi="Arial" w:cs="Arial"/>
              </w:rPr>
            </w:pPr>
          </w:p>
        </w:tc>
        <w:tc>
          <w:tcPr>
            <w:tcW w:w="0" w:type="auto"/>
          </w:tcPr>
          <w:p w14:paraId="72E15907" w14:textId="77777777" w:rsidR="005F1C77" w:rsidRPr="001A3CBB" w:rsidRDefault="005F1C77" w:rsidP="000B2112">
            <w:pPr>
              <w:rPr>
                <w:rFonts w:ascii="Arial" w:hAnsi="Arial" w:cs="Arial"/>
              </w:rPr>
            </w:pPr>
          </w:p>
        </w:tc>
        <w:tc>
          <w:tcPr>
            <w:tcW w:w="0" w:type="auto"/>
          </w:tcPr>
          <w:p w14:paraId="4A216245" w14:textId="77777777" w:rsidR="005F1C77" w:rsidRPr="001A3CBB" w:rsidRDefault="005F1C77" w:rsidP="000B2112">
            <w:pPr>
              <w:rPr>
                <w:rFonts w:ascii="Arial" w:hAnsi="Arial" w:cs="Arial"/>
              </w:rPr>
            </w:pPr>
          </w:p>
        </w:tc>
        <w:tc>
          <w:tcPr>
            <w:tcW w:w="0" w:type="auto"/>
          </w:tcPr>
          <w:p w14:paraId="7DC3CD4D" w14:textId="77777777" w:rsidR="005F1C77" w:rsidRPr="001A3CBB" w:rsidRDefault="005F1C77" w:rsidP="000B2112">
            <w:pPr>
              <w:rPr>
                <w:rFonts w:ascii="Arial" w:hAnsi="Arial" w:cs="Arial"/>
              </w:rPr>
            </w:pPr>
          </w:p>
        </w:tc>
        <w:tc>
          <w:tcPr>
            <w:tcW w:w="0" w:type="auto"/>
          </w:tcPr>
          <w:p w14:paraId="5BA7F3D0" w14:textId="77777777" w:rsidR="005F1C77" w:rsidRPr="001A3CBB" w:rsidRDefault="005F1C77" w:rsidP="000B2112">
            <w:pPr>
              <w:rPr>
                <w:rFonts w:ascii="Arial" w:hAnsi="Arial" w:cs="Arial"/>
              </w:rPr>
            </w:pPr>
          </w:p>
        </w:tc>
        <w:tc>
          <w:tcPr>
            <w:tcW w:w="0" w:type="auto"/>
          </w:tcPr>
          <w:p w14:paraId="554161AE" w14:textId="77777777" w:rsidR="005F1C77" w:rsidRPr="001A3CBB" w:rsidRDefault="005F1C77" w:rsidP="000B2112">
            <w:pPr>
              <w:rPr>
                <w:rFonts w:ascii="Arial" w:hAnsi="Arial" w:cs="Arial"/>
              </w:rPr>
            </w:pPr>
          </w:p>
        </w:tc>
        <w:tc>
          <w:tcPr>
            <w:tcW w:w="0" w:type="auto"/>
          </w:tcPr>
          <w:p w14:paraId="484D385C" w14:textId="77777777" w:rsidR="005F1C77" w:rsidRPr="001A3CBB" w:rsidRDefault="005F1C77" w:rsidP="000B2112">
            <w:pPr>
              <w:rPr>
                <w:rFonts w:ascii="Arial" w:hAnsi="Arial" w:cs="Arial"/>
              </w:rPr>
            </w:pPr>
          </w:p>
        </w:tc>
        <w:tc>
          <w:tcPr>
            <w:tcW w:w="0" w:type="auto"/>
          </w:tcPr>
          <w:p w14:paraId="55780DB1" w14:textId="77777777" w:rsidR="005F1C77" w:rsidRPr="001A3CBB" w:rsidRDefault="005F1C77" w:rsidP="000B2112">
            <w:pPr>
              <w:rPr>
                <w:rFonts w:ascii="Arial" w:hAnsi="Arial" w:cs="Arial"/>
              </w:rPr>
            </w:pPr>
          </w:p>
        </w:tc>
        <w:tc>
          <w:tcPr>
            <w:tcW w:w="0" w:type="auto"/>
          </w:tcPr>
          <w:p w14:paraId="79B22B32" w14:textId="77777777" w:rsidR="005F1C77" w:rsidRPr="001A3CBB" w:rsidRDefault="005F1C77" w:rsidP="000B2112">
            <w:pPr>
              <w:rPr>
                <w:rFonts w:ascii="Arial" w:hAnsi="Arial" w:cs="Arial"/>
              </w:rPr>
            </w:pPr>
          </w:p>
        </w:tc>
        <w:tc>
          <w:tcPr>
            <w:tcW w:w="0" w:type="auto"/>
          </w:tcPr>
          <w:p w14:paraId="43300C95" w14:textId="77777777" w:rsidR="005F1C77" w:rsidRPr="001A3CBB" w:rsidRDefault="005F1C77" w:rsidP="000B2112">
            <w:pPr>
              <w:rPr>
                <w:rFonts w:ascii="Arial" w:hAnsi="Arial" w:cs="Arial"/>
              </w:rPr>
            </w:pPr>
          </w:p>
        </w:tc>
        <w:tc>
          <w:tcPr>
            <w:tcW w:w="0" w:type="auto"/>
          </w:tcPr>
          <w:p w14:paraId="255F8DDE" w14:textId="77777777" w:rsidR="005F1C77" w:rsidRPr="001A3CBB" w:rsidRDefault="005F1C77" w:rsidP="000B2112">
            <w:pPr>
              <w:rPr>
                <w:rFonts w:ascii="Arial" w:hAnsi="Arial" w:cs="Arial"/>
              </w:rPr>
            </w:pPr>
          </w:p>
        </w:tc>
      </w:tr>
      <w:tr w:rsidR="005F1C77" w:rsidRPr="001A3CBB" w14:paraId="40D8E434" w14:textId="77777777" w:rsidTr="000B2112">
        <w:tc>
          <w:tcPr>
            <w:tcW w:w="0" w:type="auto"/>
            <w:shd w:val="clear" w:color="auto" w:fill="DBE5F1" w:themeFill="accent1" w:themeFillTint="33"/>
          </w:tcPr>
          <w:p w14:paraId="65097AE8" w14:textId="77777777" w:rsidR="005F1C77" w:rsidRPr="001A3CBB" w:rsidRDefault="005F1C77" w:rsidP="000B2112">
            <w:pPr>
              <w:rPr>
                <w:rFonts w:ascii="Arial" w:hAnsi="Arial" w:cs="Arial"/>
                <w:b/>
              </w:rPr>
            </w:pPr>
            <w:r w:rsidRPr="001A3CBB">
              <w:rPr>
                <w:rFonts w:ascii="Arial" w:hAnsi="Arial" w:cs="Arial"/>
                <w:b/>
              </w:rPr>
              <w:t xml:space="preserve">5. Employment – (number of Camden </w:t>
            </w:r>
            <w:r w:rsidRPr="001A3CBB">
              <w:rPr>
                <w:rFonts w:ascii="Arial" w:hAnsi="Arial" w:cs="Arial"/>
                <w:b/>
              </w:rPr>
              <w:lastRenderedPageBreak/>
              <w:t>residents supported into employment)</w:t>
            </w:r>
          </w:p>
        </w:tc>
        <w:tc>
          <w:tcPr>
            <w:tcW w:w="0" w:type="auto"/>
          </w:tcPr>
          <w:p w14:paraId="37BCF7FD" w14:textId="77777777" w:rsidR="005F1C77" w:rsidRPr="001A3CBB" w:rsidRDefault="005F1C77" w:rsidP="000B2112">
            <w:pPr>
              <w:rPr>
                <w:rFonts w:ascii="Arial" w:hAnsi="Arial" w:cs="Arial"/>
              </w:rPr>
            </w:pPr>
          </w:p>
        </w:tc>
        <w:tc>
          <w:tcPr>
            <w:tcW w:w="0" w:type="auto"/>
          </w:tcPr>
          <w:p w14:paraId="6782795A" w14:textId="77777777" w:rsidR="005F1C77" w:rsidRPr="001A3CBB" w:rsidRDefault="005F1C77" w:rsidP="000B2112">
            <w:pPr>
              <w:rPr>
                <w:rFonts w:ascii="Arial" w:hAnsi="Arial" w:cs="Arial"/>
              </w:rPr>
            </w:pPr>
          </w:p>
        </w:tc>
        <w:tc>
          <w:tcPr>
            <w:tcW w:w="0" w:type="auto"/>
          </w:tcPr>
          <w:p w14:paraId="137666BD" w14:textId="77777777" w:rsidR="005F1C77" w:rsidRPr="001A3CBB" w:rsidRDefault="005F1C77" w:rsidP="000B2112">
            <w:pPr>
              <w:rPr>
                <w:rFonts w:ascii="Arial" w:hAnsi="Arial" w:cs="Arial"/>
              </w:rPr>
            </w:pPr>
          </w:p>
        </w:tc>
        <w:tc>
          <w:tcPr>
            <w:tcW w:w="0" w:type="auto"/>
          </w:tcPr>
          <w:p w14:paraId="4050097F" w14:textId="77777777" w:rsidR="005F1C77" w:rsidRPr="001A3CBB" w:rsidRDefault="005F1C77" w:rsidP="000B2112">
            <w:pPr>
              <w:rPr>
                <w:rFonts w:ascii="Arial" w:hAnsi="Arial" w:cs="Arial"/>
              </w:rPr>
            </w:pPr>
          </w:p>
        </w:tc>
        <w:tc>
          <w:tcPr>
            <w:tcW w:w="0" w:type="auto"/>
          </w:tcPr>
          <w:p w14:paraId="598926C0" w14:textId="77777777" w:rsidR="005F1C77" w:rsidRPr="001A3CBB" w:rsidRDefault="005F1C77" w:rsidP="000B2112">
            <w:pPr>
              <w:rPr>
                <w:rFonts w:ascii="Arial" w:hAnsi="Arial" w:cs="Arial"/>
              </w:rPr>
            </w:pPr>
          </w:p>
        </w:tc>
        <w:tc>
          <w:tcPr>
            <w:tcW w:w="0" w:type="auto"/>
          </w:tcPr>
          <w:p w14:paraId="7DA076E0" w14:textId="4D41DCAF" w:rsidR="005F1C77" w:rsidRPr="001A3CBB" w:rsidRDefault="00EF776C" w:rsidP="000B2112">
            <w:pPr>
              <w:rPr>
                <w:rFonts w:ascii="Arial" w:hAnsi="Arial" w:cs="Arial"/>
              </w:rPr>
            </w:pPr>
            <w:r>
              <w:rPr>
                <w:rFonts w:ascii="Arial" w:hAnsi="Arial" w:cs="Arial"/>
              </w:rPr>
              <w:t>2</w:t>
            </w:r>
          </w:p>
        </w:tc>
        <w:tc>
          <w:tcPr>
            <w:tcW w:w="0" w:type="auto"/>
          </w:tcPr>
          <w:p w14:paraId="0FFD7B7F" w14:textId="77777777" w:rsidR="005F1C77" w:rsidRPr="001A3CBB" w:rsidRDefault="005F1C77" w:rsidP="000B2112">
            <w:pPr>
              <w:rPr>
                <w:rFonts w:ascii="Arial" w:hAnsi="Arial" w:cs="Arial"/>
              </w:rPr>
            </w:pPr>
          </w:p>
        </w:tc>
        <w:tc>
          <w:tcPr>
            <w:tcW w:w="0" w:type="auto"/>
          </w:tcPr>
          <w:p w14:paraId="0A775E07" w14:textId="77777777" w:rsidR="005F1C77" w:rsidRPr="001A3CBB" w:rsidRDefault="005F1C77" w:rsidP="000B2112">
            <w:pPr>
              <w:rPr>
                <w:rFonts w:ascii="Arial" w:hAnsi="Arial" w:cs="Arial"/>
              </w:rPr>
            </w:pPr>
          </w:p>
        </w:tc>
        <w:tc>
          <w:tcPr>
            <w:tcW w:w="0" w:type="auto"/>
          </w:tcPr>
          <w:p w14:paraId="205EF070" w14:textId="77777777" w:rsidR="005F1C77" w:rsidRPr="001A3CBB" w:rsidRDefault="005F1C77" w:rsidP="000B2112">
            <w:pPr>
              <w:rPr>
                <w:rFonts w:ascii="Arial" w:hAnsi="Arial" w:cs="Arial"/>
              </w:rPr>
            </w:pPr>
          </w:p>
        </w:tc>
        <w:tc>
          <w:tcPr>
            <w:tcW w:w="0" w:type="auto"/>
          </w:tcPr>
          <w:p w14:paraId="753AAD82" w14:textId="3D20A01B" w:rsidR="005F1C77" w:rsidRPr="001A3CBB" w:rsidRDefault="00EF776C" w:rsidP="000B2112">
            <w:pPr>
              <w:rPr>
                <w:rFonts w:ascii="Arial" w:hAnsi="Arial" w:cs="Arial"/>
              </w:rPr>
            </w:pPr>
            <w:r>
              <w:rPr>
                <w:rFonts w:ascii="Arial" w:hAnsi="Arial" w:cs="Arial"/>
              </w:rPr>
              <w:t>2</w:t>
            </w:r>
          </w:p>
        </w:tc>
        <w:tc>
          <w:tcPr>
            <w:tcW w:w="0" w:type="auto"/>
          </w:tcPr>
          <w:p w14:paraId="671F569A" w14:textId="77777777" w:rsidR="005F1C77" w:rsidRPr="001A3CBB" w:rsidRDefault="005F1C77" w:rsidP="000B2112">
            <w:pPr>
              <w:rPr>
                <w:rFonts w:ascii="Arial" w:hAnsi="Arial" w:cs="Arial"/>
              </w:rPr>
            </w:pPr>
          </w:p>
        </w:tc>
        <w:tc>
          <w:tcPr>
            <w:tcW w:w="0" w:type="auto"/>
          </w:tcPr>
          <w:p w14:paraId="384A2DE2" w14:textId="589AB799" w:rsidR="005F1C77" w:rsidRPr="001A3CBB" w:rsidRDefault="00EF776C" w:rsidP="000B2112">
            <w:pPr>
              <w:rPr>
                <w:rFonts w:ascii="Arial" w:hAnsi="Arial" w:cs="Arial"/>
              </w:rPr>
            </w:pPr>
            <w:r>
              <w:rPr>
                <w:rFonts w:ascii="Arial" w:hAnsi="Arial" w:cs="Arial"/>
              </w:rPr>
              <w:t>1</w:t>
            </w:r>
          </w:p>
        </w:tc>
        <w:tc>
          <w:tcPr>
            <w:tcW w:w="0" w:type="auto"/>
          </w:tcPr>
          <w:p w14:paraId="10CF0C13" w14:textId="77777777" w:rsidR="005F1C77" w:rsidRPr="001A3CBB" w:rsidRDefault="005F1C77" w:rsidP="000B2112">
            <w:pPr>
              <w:rPr>
                <w:rFonts w:ascii="Arial" w:hAnsi="Arial" w:cs="Arial"/>
              </w:rPr>
            </w:pPr>
          </w:p>
        </w:tc>
        <w:tc>
          <w:tcPr>
            <w:tcW w:w="0" w:type="auto"/>
          </w:tcPr>
          <w:p w14:paraId="720EE7A0" w14:textId="77777777" w:rsidR="005F1C77" w:rsidRPr="001A3CBB" w:rsidRDefault="005F1C77" w:rsidP="000B2112">
            <w:pPr>
              <w:rPr>
                <w:rFonts w:ascii="Arial" w:hAnsi="Arial" w:cs="Arial"/>
              </w:rPr>
            </w:pPr>
          </w:p>
        </w:tc>
      </w:tr>
      <w:tr w:rsidR="005F1C77" w:rsidRPr="001A3CBB" w14:paraId="558FB856" w14:textId="77777777" w:rsidTr="000B2112">
        <w:tc>
          <w:tcPr>
            <w:tcW w:w="0" w:type="auto"/>
            <w:shd w:val="clear" w:color="auto" w:fill="DBE5F1" w:themeFill="accent1" w:themeFillTint="33"/>
          </w:tcPr>
          <w:p w14:paraId="5BB77B20" w14:textId="77777777" w:rsidR="005F1C77" w:rsidRPr="001A3CBB" w:rsidRDefault="005F1C77" w:rsidP="000B2112">
            <w:pPr>
              <w:rPr>
                <w:rFonts w:ascii="Arial" w:hAnsi="Arial" w:cs="Arial"/>
                <w:b/>
              </w:rPr>
            </w:pPr>
            <w:r w:rsidRPr="001A3CBB">
              <w:rPr>
                <w:rFonts w:ascii="Arial" w:hAnsi="Arial" w:cs="Arial"/>
                <w:b/>
              </w:rPr>
              <w:t>6. Value of local procurement £’s</w:t>
            </w:r>
          </w:p>
          <w:p w14:paraId="28FB6B78" w14:textId="77777777" w:rsidR="005F1C77" w:rsidRPr="001A3CBB" w:rsidRDefault="005F1C77" w:rsidP="000B2112">
            <w:pPr>
              <w:rPr>
                <w:rFonts w:ascii="Arial" w:hAnsi="Arial" w:cs="Arial"/>
                <w:b/>
              </w:rPr>
            </w:pPr>
          </w:p>
        </w:tc>
        <w:tc>
          <w:tcPr>
            <w:tcW w:w="0" w:type="auto"/>
          </w:tcPr>
          <w:p w14:paraId="5056A333" w14:textId="77777777" w:rsidR="005F1C77" w:rsidRPr="001A3CBB" w:rsidRDefault="005F1C77" w:rsidP="000B2112">
            <w:pPr>
              <w:rPr>
                <w:rFonts w:ascii="Arial" w:hAnsi="Arial" w:cs="Arial"/>
              </w:rPr>
            </w:pPr>
          </w:p>
        </w:tc>
        <w:tc>
          <w:tcPr>
            <w:tcW w:w="0" w:type="auto"/>
          </w:tcPr>
          <w:p w14:paraId="26BFB5BE" w14:textId="77777777" w:rsidR="005F1C77" w:rsidRPr="001A3CBB" w:rsidRDefault="005F1C77" w:rsidP="000B2112">
            <w:pPr>
              <w:rPr>
                <w:rFonts w:ascii="Arial" w:hAnsi="Arial" w:cs="Arial"/>
              </w:rPr>
            </w:pPr>
          </w:p>
        </w:tc>
        <w:tc>
          <w:tcPr>
            <w:tcW w:w="0" w:type="auto"/>
          </w:tcPr>
          <w:p w14:paraId="23AC082D" w14:textId="77777777" w:rsidR="005F1C77" w:rsidRPr="001A3CBB" w:rsidRDefault="005F1C77" w:rsidP="000B2112">
            <w:pPr>
              <w:rPr>
                <w:rFonts w:ascii="Arial" w:hAnsi="Arial" w:cs="Arial"/>
              </w:rPr>
            </w:pPr>
          </w:p>
        </w:tc>
        <w:tc>
          <w:tcPr>
            <w:tcW w:w="0" w:type="auto"/>
          </w:tcPr>
          <w:p w14:paraId="19C26B22" w14:textId="77777777" w:rsidR="005F1C77" w:rsidRPr="001A3CBB" w:rsidRDefault="005F1C77" w:rsidP="000B2112">
            <w:pPr>
              <w:rPr>
                <w:rFonts w:ascii="Arial" w:hAnsi="Arial" w:cs="Arial"/>
              </w:rPr>
            </w:pPr>
          </w:p>
        </w:tc>
        <w:tc>
          <w:tcPr>
            <w:tcW w:w="0" w:type="auto"/>
          </w:tcPr>
          <w:p w14:paraId="5294C773" w14:textId="77777777" w:rsidR="005F1C77" w:rsidRPr="001A3CBB" w:rsidRDefault="005F1C77" w:rsidP="000B2112">
            <w:pPr>
              <w:rPr>
                <w:rFonts w:ascii="Arial" w:hAnsi="Arial" w:cs="Arial"/>
              </w:rPr>
            </w:pPr>
          </w:p>
        </w:tc>
        <w:tc>
          <w:tcPr>
            <w:tcW w:w="0" w:type="auto"/>
          </w:tcPr>
          <w:p w14:paraId="30B46749" w14:textId="77777777" w:rsidR="005F1C77" w:rsidRPr="001A3CBB" w:rsidRDefault="005F1C77" w:rsidP="000B2112">
            <w:pPr>
              <w:rPr>
                <w:rFonts w:ascii="Arial" w:hAnsi="Arial" w:cs="Arial"/>
              </w:rPr>
            </w:pPr>
          </w:p>
        </w:tc>
        <w:tc>
          <w:tcPr>
            <w:tcW w:w="0" w:type="auto"/>
          </w:tcPr>
          <w:p w14:paraId="13EB3390" w14:textId="77777777" w:rsidR="005F1C77" w:rsidRPr="001A3CBB" w:rsidRDefault="005F1C77" w:rsidP="000B2112">
            <w:pPr>
              <w:rPr>
                <w:rFonts w:ascii="Arial" w:hAnsi="Arial" w:cs="Arial"/>
              </w:rPr>
            </w:pPr>
          </w:p>
        </w:tc>
        <w:tc>
          <w:tcPr>
            <w:tcW w:w="0" w:type="auto"/>
          </w:tcPr>
          <w:p w14:paraId="4125DF33" w14:textId="77777777" w:rsidR="005F1C77" w:rsidRPr="001A3CBB" w:rsidRDefault="005F1C77" w:rsidP="000B2112">
            <w:pPr>
              <w:rPr>
                <w:rFonts w:ascii="Arial" w:hAnsi="Arial" w:cs="Arial"/>
              </w:rPr>
            </w:pPr>
          </w:p>
        </w:tc>
        <w:tc>
          <w:tcPr>
            <w:tcW w:w="0" w:type="auto"/>
          </w:tcPr>
          <w:p w14:paraId="64F070BB" w14:textId="77777777" w:rsidR="005F1C77" w:rsidRPr="001A3CBB" w:rsidRDefault="005F1C77" w:rsidP="000B2112">
            <w:pPr>
              <w:rPr>
                <w:rFonts w:ascii="Arial" w:hAnsi="Arial" w:cs="Arial"/>
              </w:rPr>
            </w:pPr>
          </w:p>
        </w:tc>
        <w:tc>
          <w:tcPr>
            <w:tcW w:w="0" w:type="auto"/>
          </w:tcPr>
          <w:p w14:paraId="7721A187" w14:textId="77777777" w:rsidR="005F1C77" w:rsidRPr="001A3CBB" w:rsidRDefault="005F1C77" w:rsidP="000B2112">
            <w:pPr>
              <w:rPr>
                <w:rFonts w:ascii="Arial" w:hAnsi="Arial" w:cs="Arial"/>
              </w:rPr>
            </w:pPr>
          </w:p>
        </w:tc>
        <w:tc>
          <w:tcPr>
            <w:tcW w:w="0" w:type="auto"/>
          </w:tcPr>
          <w:p w14:paraId="603EB1F3" w14:textId="77777777" w:rsidR="005F1C77" w:rsidRPr="001A3CBB" w:rsidRDefault="005F1C77" w:rsidP="000B2112">
            <w:pPr>
              <w:rPr>
                <w:rFonts w:ascii="Arial" w:hAnsi="Arial" w:cs="Arial"/>
              </w:rPr>
            </w:pPr>
          </w:p>
        </w:tc>
        <w:tc>
          <w:tcPr>
            <w:tcW w:w="0" w:type="auto"/>
          </w:tcPr>
          <w:p w14:paraId="603DA57F" w14:textId="77777777" w:rsidR="005F1C77" w:rsidRPr="001A3CBB" w:rsidRDefault="005F1C77" w:rsidP="000B2112">
            <w:pPr>
              <w:rPr>
                <w:rFonts w:ascii="Arial" w:hAnsi="Arial" w:cs="Arial"/>
              </w:rPr>
            </w:pPr>
          </w:p>
        </w:tc>
        <w:tc>
          <w:tcPr>
            <w:tcW w:w="0" w:type="auto"/>
          </w:tcPr>
          <w:p w14:paraId="3802DA65" w14:textId="77777777" w:rsidR="005F1C77" w:rsidRPr="001A3CBB" w:rsidRDefault="005F1C77" w:rsidP="000B2112">
            <w:pPr>
              <w:rPr>
                <w:rFonts w:ascii="Arial" w:hAnsi="Arial" w:cs="Arial"/>
              </w:rPr>
            </w:pPr>
          </w:p>
        </w:tc>
        <w:tc>
          <w:tcPr>
            <w:tcW w:w="0" w:type="auto"/>
          </w:tcPr>
          <w:p w14:paraId="608125B0" w14:textId="77777777" w:rsidR="005F1C77" w:rsidRPr="001A3CBB" w:rsidRDefault="005F1C77" w:rsidP="000B2112">
            <w:pPr>
              <w:rPr>
                <w:rFonts w:ascii="Arial" w:hAnsi="Arial" w:cs="Arial"/>
              </w:rPr>
            </w:pPr>
          </w:p>
        </w:tc>
      </w:tr>
    </w:tbl>
    <w:p w14:paraId="059FAE90" w14:textId="77777777" w:rsidR="005F1C77" w:rsidRPr="001A3CBB" w:rsidRDefault="005F1C77" w:rsidP="005F1C77">
      <w:pPr>
        <w:rPr>
          <w:rFonts w:ascii="Arial" w:hAnsi="Arial" w:cs="Arial"/>
          <w:sz w:val="6"/>
        </w:rPr>
      </w:pPr>
    </w:p>
    <w:p w14:paraId="59F86C54" w14:textId="77777777" w:rsidR="00E51A1F" w:rsidRPr="001A3CBB" w:rsidRDefault="00E51A1F" w:rsidP="00E51A1F">
      <w:pPr>
        <w:pStyle w:val="Default"/>
        <w:rPr>
          <w:b/>
          <w:bCs/>
          <w:sz w:val="28"/>
          <w:szCs w:val="22"/>
        </w:rPr>
      </w:pPr>
    </w:p>
    <w:tbl>
      <w:tblPr>
        <w:tblW w:w="15451" w:type="dxa"/>
        <w:tblInd w:w="108" w:type="dxa"/>
        <w:tblLayout w:type="fixed"/>
        <w:tblLook w:val="04A0" w:firstRow="1" w:lastRow="0" w:firstColumn="1" w:lastColumn="0" w:noHBand="0" w:noVBand="1"/>
      </w:tblPr>
      <w:tblGrid>
        <w:gridCol w:w="1134"/>
        <w:gridCol w:w="2694"/>
        <w:gridCol w:w="1701"/>
        <w:gridCol w:w="1984"/>
        <w:gridCol w:w="1843"/>
        <w:gridCol w:w="1984"/>
        <w:gridCol w:w="4111"/>
      </w:tblGrid>
      <w:tr w:rsidR="00E51A1F" w:rsidRPr="001A3CBB" w14:paraId="32212992" w14:textId="77777777" w:rsidTr="00E51A1F">
        <w:trPr>
          <w:trHeight w:val="668"/>
        </w:trPr>
        <w:tc>
          <w:tcPr>
            <w:tcW w:w="1134" w:type="dxa"/>
            <w:tcBorders>
              <w:top w:val="nil"/>
              <w:left w:val="nil"/>
              <w:bottom w:val="nil"/>
              <w:right w:val="nil"/>
            </w:tcBorders>
            <w:shd w:val="clear" w:color="auto" w:fill="auto"/>
            <w:vAlign w:val="bottom"/>
            <w:hideMark/>
          </w:tcPr>
          <w:p w14:paraId="2A60BE30" w14:textId="77777777" w:rsidR="00E51A1F" w:rsidRPr="001A3CBB" w:rsidRDefault="00E51A1F" w:rsidP="000B2112">
            <w:pPr>
              <w:spacing w:after="0" w:line="240" w:lineRule="auto"/>
              <w:rPr>
                <w:rFonts w:ascii="Arial" w:eastAsia="Times New Roman" w:hAnsi="Arial" w:cs="Arial"/>
                <w:color w:val="000000"/>
                <w:lang w:eastAsia="en-GB"/>
              </w:rPr>
            </w:pPr>
          </w:p>
        </w:tc>
        <w:tc>
          <w:tcPr>
            <w:tcW w:w="2694" w:type="dxa"/>
            <w:tcBorders>
              <w:top w:val="nil"/>
              <w:left w:val="nil"/>
              <w:bottom w:val="nil"/>
              <w:right w:val="nil"/>
            </w:tcBorders>
            <w:shd w:val="clear" w:color="000000" w:fill="FF9900"/>
            <w:vAlign w:val="bottom"/>
            <w:hideMark/>
          </w:tcPr>
          <w:p w14:paraId="5C6D11F3" w14:textId="77777777" w:rsidR="00E51A1F" w:rsidRPr="001A3CBB" w:rsidRDefault="00E51A1F" w:rsidP="000B2112">
            <w:pPr>
              <w:spacing w:after="0" w:line="240" w:lineRule="auto"/>
              <w:jc w:val="right"/>
              <w:rPr>
                <w:rFonts w:ascii="Arial" w:eastAsia="Times New Roman" w:hAnsi="Arial" w:cs="Arial"/>
                <w:b/>
                <w:bCs/>
                <w:color w:val="000000"/>
                <w:sz w:val="18"/>
                <w:szCs w:val="18"/>
                <w:lang w:eastAsia="en-GB"/>
              </w:rPr>
            </w:pPr>
            <w:r w:rsidRPr="001A3CBB">
              <w:rPr>
                <w:rFonts w:ascii="Arial" w:eastAsia="Times New Roman" w:hAnsi="Arial" w:cs="Arial"/>
                <w:b/>
                <w:bCs/>
                <w:color w:val="000000"/>
                <w:sz w:val="18"/>
                <w:szCs w:val="18"/>
                <w:lang w:eastAsia="en-GB"/>
              </w:rPr>
              <w:t>SITE NAME:</w:t>
            </w:r>
          </w:p>
        </w:tc>
        <w:tc>
          <w:tcPr>
            <w:tcW w:w="1701" w:type="dxa"/>
            <w:tcBorders>
              <w:top w:val="single" w:sz="4" w:space="0" w:color="auto"/>
              <w:left w:val="single" w:sz="4" w:space="0" w:color="auto"/>
              <w:bottom w:val="single" w:sz="4" w:space="0" w:color="auto"/>
              <w:right w:val="single" w:sz="4" w:space="0" w:color="auto"/>
            </w:tcBorders>
            <w:shd w:val="clear" w:color="000000" w:fill="FF9900"/>
            <w:vAlign w:val="bottom"/>
            <w:hideMark/>
          </w:tcPr>
          <w:p w14:paraId="5F56814D" w14:textId="77777777" w:rsidR="00E51A1F" w:rsidRPr="001A3CBB" w:rsidRDefault="00E51A1F" w:rsidP="000B2112">
            <w:pPr>
              <w:spacing w:after="0" w:line="240" w:lineRule="auto"/>
              <w:rPr>
                <w:rFonts w:ascii="Arial" w:eastAsia="Times New Roman" w:hAnsi="Arial" w:cs="Arial"/>
                <w:sz w:val="18"/>
                <w:szCs w:val="18"/>
                <w:lang w:eastAsia="en-GB"/>
              </w:rPr>
            </w:pPr>
          </w:p>
        </w:tc>
        <w:tc>
          <w:tcPr>
            <w:tcW w:w="1984" w:type="dxa"/>
            <w:tcBorders>
              <w:top w:val="nil"/>
              <w:left w:val="nil"/>
              <w:bottom w:val="nil"/>
              <w:right w:val="nil"/>
            </w:tcBorders>
            <w:shd w:val="clear" w:color="auto" w:fill="auto"/>
            <w:vAlign w:val="bottom"/>
            <w:hideMark/>
          </w:tcPr>
          <w:p w14:paraId="14AB41A4" w14:textId="77777777" w:rsidR="00E51A1F" w:rsidRPr="001A3CBB" w:rsidRDefault="00E51A1F" w:rsidP="000B2112">
            <w:pPr>
              <w:spacing w:after="0" w:line="240" w:lineRule="auto"/>
              <w:rPr>
                <w:rFonts w:ascii="Arial" w:eastAsia="Times New Roman" w:hAnsi="Arial" w:cs="Arial"/>
                <w:color w:val="000000"/>
                <w:sz w:val="18"/>
                <w:szCs w:val="18"/>
                <w:lang w:eastAsia="en-GB"/>
              </w:rPr>
            </w:pPr>
          </w:p>
        </w:tc>
        <w:tc>
          <w:tcPr>
            <w:tcW w:w="1843" w:type="dxa"/>
            <w:tcBorders>
              <w:top w:val="nil"/>
              <w:left w:val="nil"/>
              <w:bottom w:val="nil"/>
              <w:right w:val="nil"/>
            </w:tcBorders>
            <w:shd w:val="clear" w:color="000000" w:fill="FFCC99"/>
            <w:vAlign w:val="bottom"/>
            <w:hideMark/>
          </w:tcPr>
          <w:p w14:paraId="0901DBD1" w14:textId="77777777" w:rsidR="00E51A1F" w:rsidRPr="001A3CBB" w:rsidRDefault="00E51A1F" w:rsidP="000B2112">
            <w:pPr>
              <w:spacing w:after="0" w:line="240" w:lineRule="auto"/>
              <w:jc w:val="right"/>
              <w:rPr>
                <w:rFonts w:ascii="Arial" w:eastAsia="Times New Roman" w:hAnsi="Arial" w:cs="Arial"/>
                <w:b/>
                <w:bCs/>
                <w:color w:val="000000"/>
                <w:sz w:val="18"/>
                <w:szCs w:val="18"/>
                <w:lang w:eastAsia="en-GB"/>
              </w:rPr>
            </w:pPr>
            <w:r w:rsidRPr="001A3CBB">
              <w:rPr>
                <w:rFonts w:ascii="Arial" w:eastAsia="Times New Roman" w:hAnsi="Arial" w:cs="Arial"/>
                <w:b/>
                <w:bCs/>
                <w:color w:val="000000"/>
                <w:sz w:val="18"/>
                <w:szCs w:val="18"/>
                <w:lang w:eastAsia="en-GB"/>
              </w:rPr>
              <w:t>NO OF LOCAL COMPANIES    INVITED TO TENDER</w:t>
            </w:r>
          </w:p>
        </w:tc>
        <w:tc>
          <w:tcPr>
            <w:tcW w:w="1984" w:type="dxa"/>
            <w:tcBorders>
              <w:top w:val="single" w:sz="4" w:space="0" w:color="auto"/>
              <w:left w:val="single" w:sz="4" w:space="0" w:color="auto"/>
              <w:bottom w:val="single" w:sz="4" w:space="0" w:color="auto"/>
              <w:right w:val="single" w:sz="4" w:space="0" w:color="auto"/>
            </w:tcBorders>
            <w:shd w:val="clear" w:color="000000" w:fill="FFCC99"/>
            <w:vAlign w:val="bottom"/>
            <w:hideMark/>
          </w:tcPr>
          <w:p w14:paraId="275A8CFC" w14:textId="77777777" w:rsidR="00E51A1F" w:rsidRPr="001A3CBB" w:rsidRDefault="00E51A1F" w:rsidP="000B2112">
            <w:pPr>
              <w:spacing w:after="0" w:line="240" w:lineRule="auto"/>
              <w:rPr>
                <w:rFonts w:ascii="Arial" w:eastAsia="Times New Roman" w:hAnsi="Arial" w:cs="Arial"/>
                <w:color w:val="FF6600"/>
                <w:sz w:val="18"/>
                <w:szCs w:val="18"/>
                <w:lang w:eastAsia="en-GB"/>
              </w:rPr>
            </w:pPr>
            <w:r w:rsidRPr="001A3CBB">
              <w:rPr>
                <w:rFonts w:ascii="Arial" w:eastAsia="Times New Roman" w:hAnsi="Arial" w:cs="Arial"/>
                <w:color w:val="FF6600"/>
                <w:sz w:val="18"/>
                <w:szCs w:val="18"/>
                <w:lang w:eastAsia="en-GB"/>
              </w:rPr>
              <w:t>0</w:t>
            </w:r>
          </w:p>
        </w:tc>
        <w:tc>
          <w:tcPr>
            <w:tcW w:w="4111" w:type="dxa"/>
            <w:tcBorders>
              <w:top w:val="nil"/>
              <w:left w:val="nil"/>
              <w:bottom w:val="nil"/>
              <w:right w:val="nil"/>
            </w:tcBorders>
            <w:shd w:val="clear" w:color="auto" w:fill="auto"/>
            <w:vAlign w:val="bottom"/>
            <w:hideMark/>
          </w:tcPr>
          <w:p w14:paraId="57DF71E4" w14:textId="77777777" w:rsidR="00E51A1F" w:rsidRPr="001A3CBB" w:rsidRDefault="00E51A1F" w:rsidP="000B2112">
            <w:pPr>
              <w:spacing w:after="0" w:line="240" w:lineRule="auto"/>
              <w:rPr>
                <w:rFonts w:ascii="Arial" w:eastAsia="Times New Roman" w:hAnsi="Arial" w:cs="Arial"/>
                <w:color w:val="000000"/>
                <w:lang w:eastAsia="en-GB"/>
              </w:rPr>
            </w:pPr>
          </w:p>
        </w:tc>
      </w:tr>
      <w:tr w:rsidR="00E51A1F" w:rsidRPr="001A3CBB" w14:paraId="10F4827A" w14:textId="77777777" w:rsidTr="00E51A1F">
        <w:trPr>
          <w:trHeight w:val="135"/>
        </w:trPr>
        <w:tc>
          <w:tcPr>
            <w:tcW w:w="1134" w:type="dxa"/>
            <w:tcBorders>
              <w:top w:val="nil"/>
              <w:left w:val="nil"/>
              <w:bottom w:val="nil"/>
              <w:right w:val="nil"/>
            </w:tcBorders>
            <w:shd w:val="clear" w:color="auto" w:fill="auto"/>
            <w:vAlign w:val="bottom"/>
            <w:hideMark/>
          </w:tcPr>
          <w:p w14:paraId="3D44958A" w14:textId="77777777" w:rsidR="00E51A1F" w:rsidRPr="001A3CBB" w:rsidRDefault="00E51A1F" w:rsidP="000B2112">
            <w:pPr>
              <w:spacing w:after="0" w:line="240" w:lineRule="auto"/>
              <w:rPr>
                <w:rFonts w:ascii="Arial" w:eastAsia="Times New Roman" w:hAnsi="Arial" w:cs="Arial"/>
                <w:b/>
                <w:bCs/>
                <w:color w:val="000000"/>
                <w:lang w:eastAsia="en-GB"/>
              </w:rPr>
            </w:pPr>
          </w:p>
        </w:tc>
        <w:tc>
          <w:tcPr>
            <w:tcW w:w="2694" w:type="dxa"/>
            <w:tcBorders>
              <w:top w:val="nil"/>
              <w:left w:val="nil"/>
              <w:bottom w:val="nil"/>
              <w:right w:val="nil"/>
            </w:tcBorders>
            <w:shd w:val="clear" w:color="000000" w:fill="FF9900"/>
            <w:vAlign w:val="bottom"/>
            <w:hideMark/>
          </w:tcPr>
          <w:p w14:paraId="0B299E43" w14:textId="77777777" w:rsidR="00E51A1F" w:rsidRPr="001A3CBB" w:rsidRDefault="00E51A1F" w:rsidP="000B2112">
            <w:pPr>
              <w:spacing w:after="0" w:line="240" w:lineRule="auto"/>
              <w:jc w:val="right"/>
              <w:rPr>
                <w:rFonts w:ascii="Arial" w:eastAsia="Times New Roman" w:hAnsi="Arial" w:cs="Arial"/>
                <w:b/>
                <w:bCs/>
                <w:color w:val="000000"/>
                <w:sz w:val="18"/>
                <w:szCs w:val="18"/>
                <w:lang w:eastAsia="en-GB"/>
              </w:rPr>
            </w:pPr>
            <w:r w:rsidRPr="001A3CBB">
              <w:rPr>
                <w:rFonts w:ascii="Arial" w:eastAsia="Times New Roman" w:hAnsi="Arial" w:cs="Arial"/>
                <w:b/>
                <w:bCs/>
                <w:color w:val="000000"/>
                <w:sz w:val="18"/>
                <w:szCs w:val="18"/>
                <w:lang w:eastAsia="en-GB"/>
              </w:rPr>
              <w:t> </w:t>
            </w:r>
          </w:p>
        </w:tc>
        <w:tc>
          <w:tcPr>
            <w:tcW w:w="1701" w:type="dxa"/>
            <w:tcBorders>
              <w:top w:val="nil"/>
              <w:left w:val="nil"/>
              <w:bottom w:val="nil"/>
              <w:right w:val="nil"/>
            </w:tcBorders>
            <w:shd w:val="clear" w:color="000000" w:fill="FF9900"/>
            <w:vAlign w:val="bottom"/>
            <w:hideMark/>
          </w:tcPr>
          <w:p w14:paraId="56A91C9F" w14:textId="77777777" w:rsidR="00E51A1F" w:rsidRPr="001A3CBB" w:rsidRDefault="00E51A1F" w:rsidP="000B2112">
            <w:pPr>
              <w:spacing w:after="0" w:line="240" w:lineRule="auto"/>
              <w:rPr>
                <w:rFonts w:ascii="Arial" w:eastAsia="Times New Roman" w:hAnsi="Arial" w:cs="Arial"/>
                <w:sz w:val="18"/>
                <w:szCs w:val="18"/>
                <w:lang w:eastAsia="en-GB"/>
              </w:rPr>
            </w:pPr>
            <w:r w:rsidRPr="001A3CBB">
              <w:rPr>
                <w:rFonts w:ascii="Arial" w:eastAsia="Times New Roman" w:hAnsi="Arial" w:cs="Arial"/>
                <w:sz w:val="18"/>
                <w:szCs w:val="18"/>
                <w:lang w:eastAsia="en-GB"/>
              </w:rPr>
              <w:t> </w:t>
            </w:r>
          </w:p>
        </w:tc>
        <w:tc>
          <w:tcPr>
            <w:tcW w:w="1984" w:type="dxa"/>
            <w:tcBorders>
              <w:top w:val="nil"/>
              <w:left w:val="nil"/>
              <w:bottom w:val="nil"/>
              <w:right w:val="nil"/>
            </w:tcBorders>
            <w:shd w:val="clear" w:color="auto" w:fill="auto"/>
            <w:vAlign w:val="bottom"/>
            <w:hideMark/>
          </w:tcPr>
          <w:p w14:paraId="30BBE704" w14:textId="77777777" w:rsidR="00E51A1F" w:rsidRPr="001A3CBB" w:rsidRDefault="00E51A1F" w:rsidP="000B2112">
            <w:pPr>
              <w:spacing w:after="0" w:line="240" w:lineRule="auto"/>
              <w:rPr>
                <w:rFonts w:ascii="Arial" w:eastAsia="Times New Roman" w:hAnsi="Arial" w:cs="Arial"/>
                <w:color w:val="000000"/>
                <w:sz w:val="18"/>
                <w:szCs w:val="18"/>
                <w:lang w:eastAsia="en-GB"/>
              </w:rPr>
            </w:pPr>
          </w:p>
        </w:tc>
        <w:tc>
          <w:tcPr>
            <w:tcW w:w="1843" w:type="dxa"/>
            <w:tcBorders>
              <w:top w:val="nil"/>
              <w:left w:val="nil"/>
              <w:bottom w:val="nil"/>
              <w:right w:val="nil"/>
            </w:tcBorders>
            <w:shd w:val="clear" w:color="000000" w:fill="FFCC99"/>
            <w:vAlign w:val="bottom"/>
            <w:hideMark/>
          </w:tcPr>
          <w:p w14:paraId="339A4378" w14:textId="77777777" w:rsidR="00E51A1F" w:rsidRPr="001A3CBB" w:rsidRDefault="00E51A1F" w:rsidP="000B2112">
            <w:pPr>
              <w:spacing w:after="0" w:line="240" w:lineRule="auto"/>
              <w:jc w:val="right"/>
              <w:rPr>
                <w:rFonts w:ascii="Arial" w:eastAsia="Times New Roman" w:hAnsi="Arial" w:cs="Arial"/>
                <w:color w:val="000000"/>
                <w:sz w:val="18"/>
                <w:szCs w:val="18"/>
                <w:lang w:eastAsia="en-GB"/>
              </w:rPr>
            </w:pPr>
            <w:r w:rsidRPr="001A3CBB">
              <w:rPr>
                <w:rFonts w:ascii="Arial" w:eastAsia="Times New Roman" w:hAnsi="Arial" w:cs="Arial"/>
                <w:color w:val="000000"/>
                <w:sz w:val="18"/>
                <w:szCs w:val="18"/>
                <w:lang w:eastAsia="en-GB"/>
              </w:rPr>
              <w:t> </w:t>
            </w:r>
          </w:p>
        </w:tc>
        <w:tc>
          <w:tcPr>
            <w:tcW w:w="1984" w:type="dxa"/>
            <w:tcBorders>
              <w:top w:val="nil"/>
              <w:left w:val="nil"/>
              <w:bottom w:val="nil"/>
              <w:right w:val="nil"/>
            </w:tcBorders>
            <w:shd w:val="clear" w:color="000000" w:fill="FFCC99"/>
            <w:vAlign w:val="bottom"/>
            <w:hideMark/>
          </w:tcPr>
          <w:p w14:paraId="401B2338" w14:textId="77777777" w:rsidR="00E51A1F" w:rsidRPr="001A3CBB" w:rsidRDefault="00E51A1F" w:rsidP="000B2112">
            <w:pPr>
              <w:spacing w:after="0" w:line="240" w:lineRule="auto"/>
              <w:rPr>
                <w:rFonts w:ascii="Arial" w:eastAsia="Times New Roman" w:hAnsi="Arial" w:cs="Arial"/>
                <w:color w:val="000000"/>
                <w:sz w:val="18"/>
                <w:szCs w:val="18"/>
                <w:lang w:eastAsia="en-GB"/>
              </w:rPr>
            </w:pPr>
            <w:r w:rsidRPr="001A3CBB">
              <w:rPr>
                <w:rFonts w:ascii="Arial" w:eastAsia="Times New Roman" w:hAnsi="Arial" w:cs="Arial"/>
                <w:color w:val="000000"/>
                <w:sz w:val="18"/>
                <w:szCs w:val="18"/>
                <w:lang w:eastAsia="en-GB"/>
              </w:rPr>
              <w:t> </w:t>
            </w:r>
          </w:p>
        </w:tc>
        <w:tc>
          <w:tcPr>
            <w:tcW w:w="4111" w:type="dxa"/>
            <w:tcBorders>
              <w:top w:val="nil"/>
              <w:left w:val="nil"/>
              <w:bottom w:val="nil"/>
              <w:right w:val="nil"/>
            </w:tcBorders>
            <w:shd w:val="clear" w:color="auto" w:fill="auto"/>
            <w:vAlign w:val="bottom"/>
            <w:hideMark/>
          </w:tcPr>
          <w:p w14:paraId="6C22DFE7" w14:textId="77777777" w:rsidR="00E51A1F" w:rsidRPr="001A3CBB" w:rsidRDefault="00E51A1F" w:rsidP="000B2112">
            <w:pPr>
              <w:spacing w:after="0" w:line="240" w:lineRule="auto"/>
              <w:rPr>
                <w:rFonts w:ascii="Arial" w:eastAsia="Times New Roman" w:hAnsi="Arial" w:cs="Arial"/>
                <w:color w:val="000000"/>
                <w:lang w:eastAsia="en-GB"/>
              </w:rPr>
            </w:pPr>
          </w:p>
        </w:tc>
      </w:tr>
      <w:tr w:rsidR="00E51A1F" w:rsidRPr="001A3CBB" w14:paraId="5C9AC14A" w14:textId="77777777" w:rsidTr="00E51A1F">
        <w:trPr>
          <w:trHeight w:val="675"/>
        </w:trPr>
        <w:tc>
          <w:tcPr>
            <w:tcW w:w="1134" w:type="dxa"/>
            <w:tcBorders>
              <w:top w:val="nil"/>
              <w:left w:val="nil"/>
              <w:bottom w:val="nil"/>
              <w:right w:val="nil"/>
            </w:tcBorders>
            <w:shd w:val="clear" w:color="auto" w:fill="auto"/>
            <w:vAlign w:val="bottom"/>
            <w:hideMark/>
          </w:tcPr>
          <w:p w14:paraId="0F3E48FB" w14:textId="77777777" w:rsidR="00E51A1F" w:rsidRPr="001A3CBB" w:rsidRDefault="00E51A1F" w:rsidP="000B2112">
            <w:pPr>
              <w:spacing w:after="0" w:line="240" w:lineRule="auto"/>
              <w:rPr>
                <w:rFonts w:ascii="Arial" w:eastAsia="Times New Roman" w:hAnsi="Arial" w:cs="Arial"/>
                <w:color w:val="000000"/>
                <w:lang w:eastAsia="en-GB"/>
              </w:rPr>
            </w:pPr>
          </w:p>
        </w:tc>
        <w:tc>
          <w:tcPr>
            <w:tcW w:w="2694" w:type="dxa"/>
            <w:tcBorders>
              <w:top w:val="nil"/>
              <w:left w:val="nil"/>
              <w:bottom w:val="nil"/>
              <w:right w:val="nil"/>
            </w:tcBorders>
            <w:shd w:val="clear" w:color="000000" w:fill="FF9900"/>
            <w:vAlign w:val="bottom"/>
            <w:hideMark/>
          </w:tcPr>
          <w:p w14:paraId="638283AC" w14:textId="77777777" w:rsidR="00E51A1F" w:rsidRPr="001A3CBB" w:rsidRDefault="00E51A1F" w:rsidP="000B2112">
            <w:pPr>
              <w:spacing w:after="0" w:line="240" w:lineRule="auto"/>
              <w:jc w:val="right"/>
              <w:rPr>
                <w:rFonts w:ascii="Arial" w:eastAsia="Times New Roman" w:hAnsi="Arial" w:cs="Arial"/>
                <w:b/>
                <w:bCs/>
                <w:color w:val="000000"/>
                <w:sz w:val="18"/>
                <w:szCs w:val="18"/>
                <w:lang w:eastAsia="en-GB"/>
              </w:rPr>
            </w:pPr>
            <w:r w:rsidRPr="001A3CBB">
              <w:rPr>
                <w:rFonts w:ascii="Arial" w:eastAsia="Times New Roman" w:hAnsi="Arial" w:cs="Arial"/>
                <w:b/>
                <w:bCs/>
                <w:color w:val="000000"/>
                <w:sz w:val="18"/>
                <w:szCs w:val="18"/>
                <w:lang w:eastAsia="en-GB"/>
              </w:rPr>
              <w:t>DEVELOPER / CONTRACTOR:</w:t>
            </w:r>
          </w:p>
        </w:tc>
        <w:tc>
          <w:tcPr>
            <w:tcW w:w="1701" w:type="dxa"/>
            <w:tcBorders>
              <w:top w:val="single" w:sz="4" w:space="0" w:color="auto"/>
              <w:left w:val="single" w:sz="4" w:space="0" w:color="auto"/>
              <w:bottom w:val="single" w:sz="4" w:space="0" w:color="auto"/>
              <w:right w:val="single" w:sz="4" w:space="0" w:color="auto"/>
            </w:tcBorders>
            <w:shd w:val="clear" w:color="000000" w:fill="FF9900"/>
            <w:vAlign w:val="bottom"/>
            <w:hideMark/>
          </w:tcPr>
          <w:p w14:paraId="21024A0F" w14:textId="77777777" w:rsidR="00E51A1F" w:rsidRPr="001A3CBB" w:rsidRDefault="00E51A1F" w:rsidP="000B2112">
            <w:pPr>
              <w:spacing w:after="0" w:line="240" w:lineRule="auto"/>
              <w:rPr>
                <w:rFonts w:ascii="Arial" w:eastAsia="Times New Roman" w:hAnsi="Arial" w:cs="Arial"/>
                <w:sz w:val="18"/>
                <w:szCs w:val="18"/>
                <w:lang w:eastAsia="en-GB"/>
              </w:rPr>
            </w:pPr>
            <w:r w:rsidRPr="001A3CBB">
              <w:rPr>
                <w:rFonts w:ascii="Arial" w:eastAsia="Times New Roman" w:hAnsi="Arial" w:cs="Arial"/>
                <w:sz w:val="18"/>
                <w:szCs w:val="18"/>
                <w:lang w:eastAsia="en-GB"/>
              </w:rPr>
              <w:t> </w:t>
            </w:r>
          </w:p>
        </w:tc>
        <w:tc>
          <w:tcPr>
            <w:tcW w:w="1984" w:type="dxa"/>
            <w:tcBorders>
              <w:top w:val="nil"/>
              <w:left w:val="nil"/>
              <w:bottom w:val="nil"/>
              <w:right w:val="nil"/>
            </w:tcBorders>
            <w:shd w:val="clear" w:color="auto" w:fill="auto"/>
            <w:vAlign w:val="bottom"/>
            <w:hideMark/>
          </w:tcPr>
          <w:p w14:paraId="6FDFDC7D" w14:textId="77777777" w:rsidR="00E51A1F" w:rsidRPr="001A3CBB" w:rsidRDefault="00E51A1F" w:rsidP="000B2112">
            <w:pPr>
              <w:spacing w:after="0" w:line="240" w:lineRule="auto"/>
              <w:rPr>
                <w:rFonts w:ascii="Arial" w:eastAsia="Times New Roman" w:hAnsi="Arial" w:cs="Arial"/>
                <w:color w:val="000000"/>
                <w:sz w:val="18"/>
                <w:szCs w:val="18"/>
                <w:lang w:eastAsia="en-GB"/>
              </w:rPr>
            </w:pPr>
          </w:p>
        </w:tc>
        <w:tc>
          <w:tcPr>
            <w:tcW w:w="1843" w:type="dxa"/>
            <w:tcBorders>
              <w:top w:val="nil"/>
              <w:left w:val="nil"/>
              <w:bottom w:val="nil"/>
              <w:right w:val="nil"/>
            </w:tcBorders>
            <w:shd w:val="clear" w:color="000000" w:fill="FFCC99"/>
            <w:vAlign w:val="bottom"/>
            <w:hideMark/>
          </w:tcPr>
          <w:p w14:paraId="7A1AACB4" w14:textId="77777777" w:rsidR="00E51A1F" w:rsidRPr="001A3CBB" w:rsidRDefault="00E51A1F" w:rsidP="000B2112">
            <w:pPr>
              <w:spacing w:after="0" w:line="240" w:lineRule="auto"/>
              <w:jc w:val="right"/>
              <w:rPr>
                <w:rFonts w:ascii="Arial" w:eastAsia="Times New Roman" w:hAnsi="Arial" w:cs="Arial"/>
                <w:b/>
                <w:bCs/>
                <w:color w:val="000000"/>
                <w:sz w:val="18"/>
                <w:szCs w:val="18"/>
                <w:lang w:eastAsia="en-GB"/>
              </w:rPr>
            </w:pPr>
            <w:r w:rsidRPr="001A3CBB">
              <w:rPr>
                <w:rFonts w:ascii="Arial" w:eastAsia="Times New Roman" w:hAnsi="Arial" w:cs="Arial"/>
                <w:b/>
                <w:bCs/>
                <w:color w:val="000000"/>
                <w:sz w:val="18"/>
                <w:szCs w:val="18"/>
                <w:lang w:eastAsia="en-GB"/>
              </w:rPr>
              <w:t>NO OF LOCAL TENDERS RETURNED</w:t>
            </w:r>
          </w:p>
        </w:tc>
        <w:tc>
          <w:tcPr>
            <w:tcW w:w="1984" w:type="dxa"/>
            <w:tcBorders>
              <w:top w:val="single" w:sz="4" w:space="0" w:color="auto"/>
              <w:left w:val="single" w:sz="4" w:space="0" w:color="auto"/>
              <w:bottom w:val="single" w:sz="4" w:space="0" w:color="auto"/>
              <w:right w:val="single" w:sz="4" w:space="0" w:color="auto"/>
            </w:tcBorders>
            <w:shd w:val="clear" w:color="000000" w:fill="FFCC99"/>
            <w:vAlign w:val="bottom"/>
            <w:hideMark/>
          </w:tcPr>
          <w:p w14:paraId="6C607AFC" w14:textId="77777777" w:rsidR="00E51A1F" w:rsidRPr="001A3CBB" w:rsidRDefault="00E51A1F" w:rsidP="000B2112">
            <w:pPr>
              <w:spacing w:after="0" w:line="240" w:lineRule="auto"/>
              <w:rPr>
                <w:rFonts w:ascii="Arial" w:eastAsia="Times New Roman" w:hAnsi="Arial" w:cs="Arial"/>
                <w:color w:val="FF6600"/>
                <w:sz w:val="18"/>
                <w:szCs w:val="18"/>
                <w:lang w:eastAsia="en-GB"/>
              </w:rPr>
            </w:pPr>
            <w:r w:rsidRPr="001A3CBB">
              <w:rPr>
                <w:rFonts w:ascii="Arial" w:eastAsia="Times New Roman" w:hAnsi="Arial" w:cs="Arial"/>
                <w:color w:val="FF6600"/>
                <w:sz w:val="18"/>
                <w:szCs w:val="18"/>
                <w:lang w:eastAsia="en-GB"/>
              </w:rPr>
              <w:t>0</w:t>
            </w:r>
          </w:p>
        </w:tc>
        <w:tc>
          <w:tcPr>
            <w:tcW w:w="4111" w:type="dxa"/>
            <w:tcBorders>
              <w:top w:val="nil"/>
              <w:left w:val="nil"/>
              <w:bottom w:val="nil"/>
              <w:right w:val="nil"/>
            </w:tcBorders>
            <w:shd w:val="clear" w:color="auto" w:fill="auto"/>
            <w:vAlign w:val="bottom"/>
            <w:hideMark/>
          </w:tcPr>
          <w:p w14:paraId="4C5B10A7" w14:textId="77777777" w:rsidR="00E51A1F" w:rsidRPr="001A3CBB" w:rsidRDefault="00E51A1F" w:rsidP="000B2112">
            <w:pPr>
              <w:spacing w:after="0" w:line="240" w:lineRule="auto"/>
              <w:rPr>
                <w:rFonts w:ascii="Arial" w:eastAsia="Times New Roman" w:hAnsi="Arial" w:cs="Arial"/>
                <w:color w:val="000000"/>
                <w:lang w:eastAsia="en-GB"/>
              </w:rPr>
            </w:pPr>
          </w:p>
        </w:tc>
      </w:tr>
      <w:tr w:rsidR="00E51A1F" w:rsidRPr="001A3CBB" w14:paraId="2008D91A" w14:textId="77777777" w:rsidTr="00E51A1F">
        <w:trPr>
          <w:trHeight w:val="165"/>
        </w:trPr>
        <w:tc>
          <w:tcPr>
            <w:tcW w:w="1134" w:type="dxa"/>
            <w:tcBorders>
              <w:top w:val="nil"/>
              <w:left w:val="nil"/>
              <w:bottom w:val="nil"/>
              <w:right w:val="nil"/>
            </w:tcBorders>
            <w:shd w:val="clear" w:color="auto" w:fill="auto"/>
            <w:vAlign w:val="bottom"/>
            <w:hideMark/>
          </w:tcPr>
          <w:p w14:paraId="37F61FEE" w14:textId="77777777" w:rsidR="00E51A1F" w:rsidRPr="001A3CBB" w:rsidRDefault="00E51A1F" w:rsidP="000B2112">
            <w:pPr>
              <w:spacing w:after="0" w:line="240" w:lineRule="auto"/>
              <w:rPr>
                <w:rFonts w:ascii="Arial" w:eastAsia="Times New Roman" w:hAnsi="Arial" w:cs="Arial"/>
                <w:b/>
                <w:bCs/>
                <w:color w:val="000000"/>
                <w:lang w:eastAsia="en-GB"/>
              </w:rPr>
            </w:pPr>
          </w:p>
        </w:tc>
        <w:tc>
          <w:tcPr>
            <w:tcW w:w="2694" w:type="dxa"/>
            <w:tcBorders>
              <w:top w:val="nil"/>
              <w:left w:val="nil"/>
              <w:bottom w:val="nil"/>
              <w:right w:val="nil"/>
            </w:tcBorders>
            <w:shd w:val="clear" w:color="000000" w:fill="FF9900"/>
            <w:vAlign w:val="bottom"/>
            <w:hideMark/>
          </w:tcPr>
          <w:p w14:paraId="7833C473" w14:textId="77777777" w:rsidR="00E51A1F" w:rsidRPr="001A3CBB" w:rsidRDefault="00E51A1F" w:rsidP="000B2112">
            <w:pPr>
              <w:spacing w:after="0" w:line="240" w:lineRule="auto"/>
              <w:jc w:val="right"/>
              <w:rPr>
                <w:rFonts w:ascii="Arial" w:eastAsia="Times New Roman" w:hAnsi="Arial" w:cs="Arial"/>
                <w:b/>
                <w:bCs/>
                <w:color w:val="000000"/>
                <w:sz w:val="18"/>
                <w:szCs w:val="18"/>
                <w:lang w:eastAsia="en-GB"/>
              </w:rPr>
            </w:pPr>
            <w:r w:rsidRPr="001A3CBB">
              <w:rPr>
                <w:rFonts w:ascii="Arial" w:eastAsia="Times New Roman" w:hAnsi="Arial" w:cs="Arial"/>
                <w:b/>
                <w:bCs/>
                <w:color w:val="000000"/>
                <w:sz w:val="18"/>
                <w:szCs w:val="18"/>
                <w:lang w:eastAsia="en-GB"/>
              </w:rPr>
              <w:t> </w:t>
            </w:r>
          </w:p>
        </w:tc>
        <w:tc>
          <w:tcPr>
            <w:tcW w:w="1701" w:type="dxa"/>
            <w:tcBorders>
              <w:top w:val="nil"/>
              <w:left w:val="nil"/>
              <w:bottom w:val="nil"/>
              <w:right w:val="nil"/>
            </w:tcBorders>
            <w:shd w:val="clear" w:color="000000" w:fill="FF9900"/>
            <w:vAlign w:val="bottom"/>
            <w:hideMark/>
          </w:tcPr>
          <w:p w14:paraId="75046B8E" w14:textId="77777777" w:rsidR="00E51A1F" w:rsidRPr="001A3CBB" w:rsidRDefault="00E51A1F" w:rsidP="000B2112">
            <w:pPr>
              <w:spacing w:after="0" w:line="240" w:lineRule="auto"/>
              <w:rPr>
                <w:rFonts w:ascii="Arial" w:eastAsia="Times New Roman" w:hAnsi="Arial" w:cs="Arial"/>
                <w:sz w:val="18"/>
                <w:szCs w:val="18"/>
                <w:lang w:eastAsia="en-GB"/>
              </w:rPr>
            </w:pPr>
            <w:r w:rsidRPr="001A3CBB">
              <w:rPr>
                <w:rFonts w:ascii="Arial" w:eastAsia="Times New Roman" w:hAnsi="Arial" w:cs="Arial"/>
                <w:sz w:val="18"/>
                <w:szCs w:val="18"/>
                <w:lang w:eastAsia="en-GB"/>
              </w:rPr>
              <w:t> </w:t>
            </w:r>
          </w:p>
        </w:tc>
        <w:tc>
          <w:tcPr>
            <w:tcW w:w="1984" w:type="dxa"/>
            <w:tcBorders>
              <w:top w:val="nil"/>
              <w:left w:val="nil"/>
              <w:bottom w:val="nil"/>
              <w:right w:val="nil"/>
            </w:tcBorders>
            <w:shd w:val="clear" w:color="auto" w:fill="auto"/>
            <w:vAlign w:val="bottom"/>
            <w:hideMark/>
          </w:tcPr>
          <w:p w14:paraId="459F297C" w14:textId="77777777" w:rsidR="00E51A1F" w:rsidRPr="001A3CBB" w:rsidRDefault="00E51A1F" w:rsidP="000B2112">
            <w:pPr>
              <w:spacing w:after="0" w:line="240" w:lineRule="auto"/>
              <w:rPr>
                <w:rFonts w:ascii="Arial" w:eastAsia="Times New Roman" w:hAnsi="Arial" w:cs="Arial"/>
                <w:color w:val="000000"/>
                <w:sz w:val="18"/>
                <w:szCs w:val="18"/>
                <w:lang w:eastAsia="en-GB"/>
              </w:rPr>
            </w:pPr>
          </w:p>
        </w:tc>
        <w:tc>
          <w:tcPr>
            <w:tcW w:w="1843" w:type="dxa"/>
            <w:tcBorders>
              <w:top w:val="nil"/>
              <w:left w:val="nil"/>
              <w:bottom w:val="nil"/>
              <w:right w:val="nil"/>
            </w:tcBorders>
            <w:shd w:val="clear" w:color="000000" w:fill="FFCC99"/>
            <w:vAlign w:val="bottom"/>
            <w:hideMark/>
          </w:tcPr>
          <w:p w14:paraId="0607607A" w14:textId="77777777" w:rsidR="00E51A1F" w:rsidRPr="001A3CBB" w:rsidRDefault="00E51A1F" w:rsidP="000B2112">
            <w:pPr>
              <w:spacing w:after="0" w:line="240" w:lineRule="auto"/>
              <w:jc w:val="right"/>
              <w:rPr>
                <w:rFonts w:ascii="Arial" w:eastAsia="Times New Roman" w:hAnsi="Arial" w:cs="Arial"/>
                <w:b/>
                <w:bCs/>
                <w:color w:val="000000"/>
                <w:sz w:val="18"/>
                <w:szCs w:val="18"/>
                <w:lang w:eastAsia="en-GB"/>
              </w:rPr>
            </w:pPr>
            <w:r w:rsidRPr="001A3CBB">
              <w:rPr>
                <w:rFonts w:ascii="Arial" w:eastAsia="Times New Roman" w:hAnsi="Arial" w:cs="Arial"/>
                <w:b/>
                <w:bCs/>
                <w:color w:val="000000"/>
                <w:sz w:val="18"/>
                <w:szCs w:val="18"/>
                <w:lang w:eastAsia="en-GB"/>
              </w:rPr>
              <w:t> </w:t>
            </w:r>
          </w:p>
        </w:tc>
        <w:tc>
          <w:tcPr>
            <w:tcW w:w="1984" w:type="dxa"/>
            <w:tcBorders>
              <w:top w:val="nil"/>
              <w:left w:val="nil"/>
              <w:bottom w:val="nil"/>
              <w:right w:val="nil"/>
            </w:tcBorders>
            <w:shd w:val="clear" w:color="000000" w:fill="FFCC99"/>
            <w:vAlign w:val="bottom"/>
            <w:hideMark/>
          </w:tcPr>
          <w:p w14:paraId="640CE768" w14:textId="77777777" w:rsidR="00E51A1F" w:rsidRPr="001A3CBB" w:rsidRDefault="00E51A1F" w:rsidP="000B2112">
            <w:pPr>
              <w:spacing w:after="0" w:line="240" w:lineRule="auto"/>
              <w:rPr>
                <w:rFonts w:ascii="Arial" w:eastAsia="Times New Roman" w:hAnsi="Arial" w:cs="Arial"/>
                <w:color w:val="000000"/>
                <w:sz w:val="18"/>
                <w:szCs w:val="18"/>
                <w:lang w:eastAsia="en-GB"/>
              </w:rPr>
            </w:pPr>
            <w:r w:rsidRPr="001A3CBB">
              <w:rPr>
                <w:rFonts w:ascii="Arial" w:eastAsia="Times New Roman" w:hAnsi="Arial" w:cs="Arial"/>
                <w:color w:val="000000"/>
                <w:sz w:val="18"/>
                <w:szCs w:val="18"/>
                <w:lang w:eastAsia="en-GB"/>
              </w:rPr>
              <w:t> </w:t>
            </w:r>
          </w:p>
        </w:tc>
        <w:tc>
          <w:tcPr>
            <w:tcW w:w="4111" w:type="dxa"/>
            <w:tcBorders>
              <w:top w:val="nil"/>
              <w:left w:val="nil"/>
              <w:bottom w:val="nil"/>
              <w:right w:val="nil"/>
            </w:tcBorders>
            <w:shd w:val="clear" w:color="auto" w:fill="auto"/>
            <w:vAlign w:val="bottom"/>
            <w:hideMark/>
          </w:tcPr>
          <w:p w14:paraId="5E167EBC" w14:textId="77777777" w:rsidR="00E51A1F" w:rsidRPr="001A3CBB" w:rsidRDefault="00E51A1F" w:rsidP="000B2112">
            <w:pPr>
              <w:spacing w:after="0" w:line="240" w:lineRule="auto"/>
              <w:rPr>
                <w:rFonts w:ascii="Arial" w:eastAsia="Times New Roman" w:hAnsi="Arial" w:cs="Arial"/>
                <w:color w:val="000000"/>
                <w:lang w:eastAsia="en-GB"/>
              </w:rPr>
            </w:pPr>
          </w:p>
        </w:tc>
      </w:tr>
      <w:tr w:rsidR="00E51A1F" w:rsidRPr="001A3CBB" w14:paraId="35B02109" w14:textId="77777777" w:rsidTr="00E51A1F">
        <w:trPr>
          <w:trHeight w:val="615"/>
        </w:trPr>
        <w:tc>
          <w:tcPr>
            <w:tcW w:w="1134" w:type="dxa"/>
            <w:tcBorders>
              <w:top w:val="nil"/>
              <w:left w:val="nil"/>
              <w:bottom w:val="nil"/>
              <w:right w:val="nil"/>
            </w:tcBorders>
            <w:shd w:val="clear" w:color="auto" w:fill="auto"/>
            <w:vAlign w:val="bottom"/>
            <w:hideMark/>
          </w:tcPr>
          <w:p w14:paraId="0E7D7604" w14:textId="77777777" w:rsidR="00E51A1F" w:rsidRPr="001A3CBB" w:rsidRDefault="00E51A1F" w:rsidP="000B2112">
            <w:pPr>
              <w:spacing w:after="0" w:line="240" w:lineRule="auto"/>
              <w:rPr>
                <w:rFonts w:ascii="Arial" w:eastAsia="Times New Roman" w:hAnsi="Arial" w:cs="Arial"/>
                <w:color w:val="000000"/>
                <w:lang w:eastAsia="en-GB"/>
              </w:rPr>
            </w:pPr>
          </w:p>
        </w:tc>
        <w:tc>
          <w:tcPr>
            <w:tcW w:w="2694" w:type="dxa"/>
            <w:tcBorders>
              <w:top w:val="nil"/>
              <w:left w:val="nil"/>
              <w:bottom w:val="nil"/>
              <w:right w:val="nil"/>
            </w:tcBorders>
            <w:shd w:val="clear" w:color="000000" w:fill="FF9900"/>
            <w:vAlign w:val="bottom"/>
            <w:hideMark/>
          </w:tcPr>
          <w:p w14:paraId="7E253A70" w14:textId="77777777" w:rsidR="00E51A1F" w:rsidRPr="001A3CBB" w:rsidRDefault="00E51A1F" w:rsidP="000B2112">
            <w:pPr>
              <w:spacing w:after="0" w:line="240" w:lineRule="auto"/>
              <w:jc w:val="right"/>
              <w:rPr>
                <w:rFonts w:ascii="Arial" w:eastAsia="Times New Roman" w:hAnsi="Arial" w:cs="Arial"/>
                <w:b/>
                <w:bCs/>
                <w:color w:val="000000"/>
                <w:sz w:val="18"/>
                <w:szCs w:val="18"/>
                <w:lang w:eastAsia="en-GB"/>
              </w:rPr>
            </w:pPr>
            <w:r w:rsidRPr="001A3CBB">
              <w:rPr>
                <w:rFonts w:ascii="Arial" w:eastAsia="Times New Roman" w:hAnsi="Arial" w:cs="Arial"/>
                <w:b/>
                <w:bCs/>
                <w:color w:val="000000"/>
                <w:sz w:val="18"/>
                <w:szCs w:val="18"/>
                <w:lang w:eastAsia="en-GB"/>
              </w:rPr>
              <w:t>TOTAL PROCUREMENT VALUE</w:t>
            </w:r>
          </w:p>
        </w:tc>
        <w:tc>
          <w:tcPr>
            <w:tcW w:w="1701" w:type="dxa"/>
            <w:tcBorders>
              <w:top w:val="single" w:sz="4" w:space="0" w:color="auto"/>
              <w:left w:val="single" w:sz="4" w:space="0" w:color="auto"/>
              <w:bottom w:val="single" w:sz="4" w:space="0" w:color="auto"/>
              <w:right w:val="single" w:sz="4" w:space="0" w:color="auto"/>
            </w:tcBorders>
            <w:shd w:val="clear" w:color="000000" w:fill="FF9900"/>
            <w:vAlign w:val="bottom"/>
            <w:hideMark/>
          </w:tcPr>
          <w:p w14:paraId="753FC35C" w14:textId="77777777" w:rsidR="00E51A1F" w:rsidRPr="001A3CBB" w:rsidRDefault="00E51A1F" w:rsidP="000B2112">
            <w:pPr>
              <w:spacing w:after="0" w:line="240" w:lineRule="auto"/>
              <w:rPr>
                <w:rFonts w:ascii="Arial" w:eastAsia="Times New Roman" w:hAnsi="Arial" w:cs="Arial"/>
                <w:sz w:val="18"/>
                <w:szCs w:val="18"/>
                <w:lang w:eastAsia="en-GB"/>
              </w:rPr>
            </w:pPr>
            <w:r w:rsidRPr="001A3CBB">
              <w:rPr>
                <w:rFonts w:ascii="Arial" w:eastAsia="Times New Roman" w:hAnsi="Arial" w:cs="Arial"/>
                <w:sz w:val="18"/>
                <w:szCs w:val="18"/>
                <w:lang w:eastAsia="en-GB"/>
              </w:rPr>
              <w:t> </w:t>
            </w:r>
          </w:p>
        </w:tc>
        <w:tc>
          <w:tcPr>
            <w:tcW w:w="1984" w:type="dxa"/>
            <w:tcBorders>
              <w:top w:val="nil"/>
              <w:left w:val="nil"/>
              <w:bottom w:val="nil"/>
              <w:right w:val="nil"/>
            </w:tcBorders>
            <w:shd w:val="clear" w:color="auto" w:fill="auto"/>
            <w:vAlign w:val="bottom"/>
            <w:hideMark/>
          </w:tcPr>
          <w:p w14:paraId="2A36972F" w14:textId="77777777" w:rsidR="00E51A1F" w:rsidRPr="001A3CBB" w:rsidRDefault="00E51A1F" w:rsidP="000B2112">
            <w:pPr>
              <w:spacing w:after="0" w:line="240" w:lineRule="auto"/>
              <w:rPr>
                <w:rFonts w:ascii="Arial" w:eastAsia="Times New Roman" w:hAnsi="Arial" w:cs="Arial"/>
                <w:color w:val="000000"/>
                <w:sz w:val="18"/>
                <w:szCs w:val="18"/>
                <w:lang w:eastAsia="en-GB"/>
              </w:rPr>
            </w:pPr>
          </w:p>
        </w:tc>
        <w:tc>
          <w:tcPr>
            <w:tcW w:w="1843" w:type="dxa"/>
            <w:tcBorders>
              <w:top w:val="nil"/>
              <w:left w:val="nil"/>
              <w:bottom w:val="nil"/>
              <w:right w:val="nil"/>
            </w:tcBorders>
            <w:shd w:val="clear" w:color="000000" w:fill="FFCC99"/>
            <w:vAlign w:val="bottom"/>
            <w:hideMark/>
          </w:tcPr>
          <w:p w14:paraId="0B52BC2C" w14:textId="77777777" w:rsidR="00E51A1F" w:rsidRPr="001A3CBB" w:rsidRDefault="00E51A1F" w:rsidP="000B2112">
            <w:pPr>
              <w:spacing w:after="0" w:line="240" w:lineRule="auto"/>
              <w:jc w:val="right"/>
              <w:rPr>
                <w:rFonts w:ascii="Arial" w:eastAsia="Times New Roman" w:hAnsi="Arial" w:cs="Arial"/>
                <w:b/>
                <w:bCs/>
                <w:color w:val="000000"/>
                <w:sz w:val="18"/>
                <w:szCs w:val="18"/>
                <w:lang w:eastAsia="en-GB"/>
              </w:rPr>
            </w:pPr>
            <w:r w:rsidRPr="001A3CBB">
              <w:rPr>
                <w:rFonts w:ascii="Arial" w:eastAsia="Times New Roman" w:hAnsi="Arial" w:cs="Arial"/>
                <w:b/>
                <w:bCs/>
                <w:color w:val="000000"/>
                <w:sz w:val="18"/>
                <w:szCs w:val="18"/>
                <w:lang w:eastAsia="en-GB"/>
              </w:rPr>
              <w:t>NO. OF COMPANIES AWARDED</w:t>
            </w:r>
          </w:p>
        </w:tc>
        <w:tc>
          <w:tcPr>
            <w:tcW w:w="1984" w:type="dxa"/>
            <w:tcBorders>
              <w:top w:val="single" w:sz="4" w:space="0" w:color="auto"/>
              <w:left w:val="single" w:sz="4" w:space="0" w:color="auto"/>
              <w:bottom w:val="single" w:sz="4" w:space="0" w:color="auto"/>
              <w:right w:val="single" w:sz="4" w:space="0" w:color="auto"/>
            </w:tcBorders>
            <w:shd w:val="clear" w:color="000000" w:fill="FFCC99"/>
            <w:vAlign w:val="bottom"/>
            <w:hideMark/>
          </w:tcPr>
          <w:p w14:paraId="00098C26" w14:textId="77777777" w:rsidR="00E51A1F" w:rsidRPr="001A3CBB" w:rsidRDefault="00E51A1F" w:rsidP="000B2112">
            <w:pPr>
              <w:spacing w:after="0" w:line="240" w:lineRule="auto"/>
              <w:rPr>
                <w:rFonts w:ascii="Arial" w:eastAsia="Times New Roman" w:hAnsi="Arial" w:cs="Arial"/>
                <w:color w:val="FF6600"/>
                <w:sz w:val="18"/>
                <w:szCs w:val="18"/>
                <w:lang w:eastAsia="en-GB"/>
              </w:rPr>
            </w:pPr>
            <w:r w:rsidRPr="001A3CBB">
              <w:rPr>
                <w:rFonts w:ascii="Arial" w:eastAsia="Times New Roman" w:hAnsi="Arial" w:cs="Arial"/>
                <w:color w:val="FF6600"/>
                <w:sz w:val="18"/>
                <w:szCs w:val="18"/>
                <w:lang w:eastAsia="en-GB"/>
              </w:rPr>
              <w:t>0</w:t>
            </w:r>
          </w:p>
        </w:tc>
        <w:tc>
          <w:tcPr>
            <w:tcW w:w="4111" w:type="dxa"/>
            <w:tcBorders>
              <w:top w:val="nil"/>
              <w:left w:val="nil"/>
              <w:bottom w:val="nil"/>
              <w:right w:val="nil"/>
            </w:tcBorders>
            <w:shd w:val="clear" w:color="auto" w:fill="auto"/>
            <w:vAlign w:val="bottom"/>
            <w:hideMark/>
          </w:tcPr>
          <w:p w14:paraId="09524F12" w14:textId="77777777" w:rsidR="00E51A1F" w:rsidRPr="001A3CBB" w:rsidRDefault="00E51A1F" w:rsidP="000B2112">
            <w:pPr>
              <w:spacing w:after="0" w:line="240" w:lineRule="auto"/>
              <w:rPr>
                <w:rFonts w:ascii="Arial" w:eastAsia="Times New Roman" w:hAnsi="Arial" w:cs="Arial"/>
                <w:color w:val="000000"/>
                <w:lang w:eastAsia="en-GB"/>
              </w:rPr>
            </w:pPr>
          </w:p>
        </w:tc>
      </w:tr>
      <w:tr w:rsidR="00E51A1F" w:rsidRPr="001A3CBB" w14:paraId="31CE824A" w14:textId="77777777" w:rsidTr="00E51A1F">
        <w:trPr>
          <w:trHeight w:val="165"/>
        </w:trPr>
        <w:tc>
          <w:tcPr>
            <w:tcW w:w="1134" w:type="dxa"/>
            <w:tcBorders>
              <w:top w:val="nil"/>
              <w:left w:val="nil"/>
              <w:bottom w:val="nil"/>
              <w:right w:val="nil"/>
            </w:tcBorders>
            <w:shd w:val="clear" w:color="auto" w:fill="auto"/>
            <w:vAlign w:val="bottom"/>
            <w:hideMark/>
          </w:tcPr>
          <w:p w14:paraId="40F01FF1" w14:textId="77777777" w:rsidR="00E51A1F" w:rsidRPr="001A3CBB" w:rsidRDefault="00E51A1F" w:rsidP="000B2112">
            <w:pPr>
              <w:spacing w:after="0" w:line="240" w:lineRule="auto"/>
              <w:rPr>
                <w:rFonts w:ascii="Arial" w:eastAsia="Times New Roman" w:hAnsi="Arial" w:cs="Arial"/>
                <w:b/>
                <w:bCs/>
                <w:color w:val="000000"/>
                <w:lang w:eastAsia="en-GB"/>
              </w:rPr>
            </w:pPr>
          </w:p>
        </w:tc>
        <w:tc>
          <w:tcPr>
            <w:tcW w:w="2694" w:type="dxa"/>
            <w:tcBorders>
              <w:top w:val="nil"/>
              <w:left w:val="nil"/>
              <w:bottom w:val="nil"/>
              <w:right w:val="nil"/>
            </w:tcBorders>
            <w:shd w:val="clear" w:color="000000" w:fill="FF9900"/>
            <w:vAlign w:val="bottom"/>
            <w:hideMark/>
          </w:tcPr>
          <w:p w14:paraId="570647BA" w14:textId="77777777" w:rsidR="00E51A1F" w:rsidRPr="001A3CBB" w:rsidRDefault="00E51A1F" w:rsidP="000B2112">
            <w:pPr>
              <w:spacing w:after="0" w:line="240" w:lineRule="auto"/>
              <w:jc w:val="right"/>
              <w:rPr>
                <w:rFonts w:ascii="Arial" w:eastAsia="Times New Roman" w:hAnsi="Arial" w:cs="Arial"/>
                <w:b/>
                <w:bCs/>
                <w:color w:val="000000"/>
                <w:sz w:val="18"/>
                <w:szCs w:val="18"/>
                <w:lang w:eastAsia="en-GB"/>
              </w:rPr>
            </w:pPr>
            <w:r w:rsidRPr="001A3CBB">
              <w:rPr>
                <w:rFonts w:ascii="Arial" w:eastAsia="Times New Roman" w:hAnsi="Arial" w:cs="Arial"/>
                <w:b/>
                <w:bCs/>
                <w:color w:val="000000"/>
                <w:sz w:val="18"/>
                <w:szCs w:val="18"/>
                <w:lang w:eastAsia="en-GB"/>
              </w:rPr>
              <w:t> </w:t>
            </w:r>
          </w:p>
        </w:tc>
        <w:tc>
          <w:tcPr>
            <w:tcW w:w="1701" w:type="dxa"/>
            <w:tcBorders>
              <w:top w:val="nil"/>
              <w:left w:val="nil"/>
              <w:bottom w:val="nil"/>
              <w:right w:val="nil"/>
            </w:tcBorders>
            <w:shd w:val="clear" w:color="000000" w:fill="FF9900"/>
            <w:vAlign w:val="bottom"/>
            <w:hideMark/>
          </w:tcPr>
          <w:p w14:paraId="26FA88FB" w14:textId="77777777" w:rsidR="00E51A1F" w:rsidRPr="001A3CBB" w:rsidRDefault="00E51A1F" w:rsidP="000B2112">
            <w:pPr>
              <w:spacing w:after="0" w:line="240" w:lineRule="auto"/>
              <w:rPr>
                <w:rFonts w:ascii="Arial" w:eastAsia="Times New Roman" w:hAnsi="Arial" w:cs="Arial"/>
                <w:sz w:val="18"/>
                <w:szCs w:val="18"/>
                <w:lang w:eastAsia="en-GB"/>
              </w:rPr>
            </w:pPr>
            <w:r w:rsidRPr="001A3CBB">
              <w:rPr>
                <w:rFonts w:ascii="Arial" w:eastAsia="Times New Roman" w:hAnsi="Arial" w:cs="Arial"/>
                <w:sz w:val="18"/>
                <w:szCs w:val="18"/>
                <w:lang w:eastAsia="en-GB"/>
              </w:rPr>
              <w:t> </w:t>
            </w:r>
          </w:p>
        </w:tc>
        <w:tc>
          <w:tcPr>
            <w:tcW w:w="1984" w:type="dxa"/>
            <w:tcBorders>
              <w:top w:val="nil"/>
              <w:left w:val="nil"/>
              <w:bottom w:val="nil"/>
              <w:right w:val="nil"/>
            </w:tcBorders>
            <w:shd w:val="clear" w:color="auto" w:fill="auto"/>
            <w:vAlign w:val="bottom"/>
            <w:hideMark/>
          </w:tcPr>
          <w:p w14:paraId="7465D9ED" w14:textId="77777777" w:rsidR="00E51A1F" w:rsidRPr="001A3CBB" w:rsidRDefault="00E51A1F" w:rsidP="000B2112">
            <w:pPr>
              <w:spacing w:after="0" w:line="240" w:lineRule="auto"/>
              <w:rPr>
                <w:rFonts w:ascii="Arial" w:eastAsia="Times New Roman" w:hAnsi="Arial" w:cs="Arial"/>
                <w:color w:val="000000"/>
                <w:sz w:val="18"/>
                <w:szCs w:val="18"/>
                <w:lang w:eastAsia="en-GB"/>
              </w:rPr>
            </w:pPr>
          </w:p>
        </w:tc>
        <w:tc>
          <w:tcPr>
            <w:tcW w:w="1843" w:type="dxa"/>
            <w:tcBorders>
              <w:top w:val="nil"/>
              <w:left w:val="nil"/>
              <w:bottom w:val="nil"/>
              <w:right w:val="nil"/>
            </w:tcBorders>
            <w:shd w:val="clear" w:color="000000" w:fill="FFCC99"/>
            <w:vAlign w:val="bottom"/>
            <w:hideMark/>
          </w:tcPr>
          <w:p w14:paraId="026643A6" w14:textId="77777777" w:rsidR="00E51A1F" w:rsidRPr="001A3CBB" w:rsidRDefault="00E51A1F" w:rsidP="000B2112">
            <w:pPr>
              <w:spacing w:after="0" w:line="240" w:lineRule="auto"/>
              <w:jc w:val="right"/>
              <w:rPr>
                <w:rFonts w:ascii="Arial" w:eastAsia="Times New Roman" w:hAnsi="Arial" w:cs="Arial"/>
                <w:b/>
                <w:bCs/>
                <w:color w:val="000000"/>
                <w:sz w:val="18"/>
                <w:szCs w:val="18"/>
                <w:lang w:eastAsia="en-GB"/>
              </w:rPr>
            </w:pPr>
            <w:r w:rsidRPr="001A3CBB">
              <w:rPr>
                <w:rFonts w:ascii="Arial" w:eastAsia="Times New Roman" w:hAnsi="Arial" w:cs="Arial"/>
                <w:b/>
                <w:bCs/>
                <w:color w:val="000000"/>
                <w:sz w:val="18"/>
                <w:szCs w:val="18"/>
                <w:lang w:eastAsia="en-GB"/>
              </w:rPr>
              <w:t> </w:t>
            </w:r>
          </w:p>
        </w:tc>
        <w:tc>
          <w:tcPr>
            <w:tcW w:w="1984" w:type="dxa"/>
            <w:tcBorders>
              <w:top w:val="nil"/>
              <w:left w:val="nil"/>
              <w:bottom w:val="nil"/>
              <w:right w:val="nil"/>
            </w:tcBorders>
            <w:shd w:val="clear" w:color="000000" w:fill="FFCC99"/>
            <w:vAlign w:val="bottom"/>
            <w:hideMark/>
          </w:tcPr>
          <w:p w14:paraId="283DF62C" w14:textId="77777777" w:rsidR="00E51A1F" w:rsidRPr="001A3CBB" w:rsidRDefault="00E51A1F" w:rsidP="000B2112">
            <w:pPr>
              <w:spacing w:after="0" w:line="240" w:lineRule="auto"/>
              <w:rPr>
                <w:rFonts w:ascii="Arial" w:eastAsia="Times New Roman" w:hAnsi="Arial" w:cs="Arial"/>
                <w:color w:val="000000"/>
                <w:sz w:val="18"/>
                <w:szCs w:val="18"/>
                <w:lang w:eastAsia="en-GB"/>
              </w:rPr>
            </w:pPr>
            <w:r w:rsidRPr="001A3CBB">
              <w:rPr>
                <w:rFonts w:ascii="Arial" w:eastAsia="Times New Roman" w:hAnsi="Arial" w:cs="Arial"/>
                <w:color w:val="000000"/>
                <w:sz w:val="18"/>
                <w:szCs w:val="18"/>
                <w:lang w:eastAsia="en-GB"/>
              </w:rPr>
              <w:t> </w:t>
            </w:r>
          </w:p>
        </w:tc>
        <w:tc>
          <w:tcPr>
            <w:tcW w:w="4111" w:type="dxa"/>
            <w:tcBorders>
              <w:top w:val="nil"/>
              <w:left w:val="nil"/>
              <w:bottom w:val="nil"/>
              <w:right w:val="nil"/>
            </w:tcBorders>
            <w:shd w:val="clear" w:color="auto" w:fill="auto"/>
            <w:vAlign w:val="bottom"/>
            <w:hideMark/>
          </w:tcPr>
          <w:p w14:paraId="6C19B8AC" w14:textId="77777777" w:rsidR="00E51A1F" w:rsidRPr="001A3CBB" w:rsidRDefault="00E51A1F" w:rsidP="000B2112">
            <w:pPr>
              <w:spacing w:after="0" w:line="240" w:lineRule="auto"/>
              <w:rPr>
                <w:rFonts w:ascii="Arial" w:eastAsia="Times New Roman" w:hAnsi="Arial" w:cs="Arial"/>
                <w:color w:val="000000"/>
                <w:lang w:eastAsia="en-GB"/>
              </w:rPr>
            </w:pPr>
          </w:p>
        </w:tc>
      </w:tr>
      <w:tr w:rsidR="00E51A1F" w:rsidRPr="001A3CBB" w14:paraId="0088DBBD" w14:textId="77777777" w:rsidTr="00E51A1F">
        <w:trPr>
          <w:trHeight w:val="80"/>
        </w:trPr>
        <w:tc>
          <w:tcPr>
            <w:tcW w:w="1134" w:type="dxa"/>
            <w:tcBorders>
              <w:top w:val="nil"/>
              <w:left w:val="nil"/>
              <w:bottom w:val="nil"/>
              <w:right w:val="nil"/>
            </w:tcBorders>
            <w:shd w:val="clear" w:color="auto" w:fill="auto"/>
            <w:vAlign w:val="bottom"/>
            <w:hideMark/>
          </w:tcPr>
          <w:p w14:paraId="5A69289F" w14:textId="77777777" w:rsidR="00E51A1F" w:rsidRPr="001A3CBB" w:rsidRDefault="00E51A1F" w:rsidP="000B2112">
            <w:pPr>
              <w:spacing w:after="0" w:line="240" w:lineRule="auto"/>
              <w:rPr>
                <w:rFonts w:ascii="Arial" w:eastAsia="Times New Roman" w:hAnsi="Arial" w:cs="Arial"/>
                <w:color w:val="000000"/>
                <w:lang w:eastAsia="en-GB"/>
              </w:rPr>
            </w:pPr>
          </w:p>
        </w:tc>
        <w:tc>
          <w:tcPr>
            <w:tcW w:w="2694" w:type="dxa"/>
            <w:tcBorders>
              <w:top w:val="nil"/>
              <w:left w:val="nil"/>
              <w:bottom w:val="nil"/>
              <w:right w:val="nil"/>
            </w:tcBorders>
            <w:shd w:val="clear" w:color="000000" w:fill="FF9900"/>
            <w:vAlign w:val="bottom"/>
            <w:hideMark/>
          </w:tcPr>
          <w:p w14:paraId="0F485081" w14:textId="77777777" w:rsidR="00E51A1F" w:rsidRPr="001A3CBB" w:rsidRDefault="00E51A1F" w:rsidP="000B2112">
            <w:pPr>
              <w:spacing w:after="0" w:line="240" w:lineRule="auto"/>
              <w:jc w:val="right"/>
              <w:rPr>
                <w:rFonts w:ascii="Arial" w:eastAsia="Times New Roman" w:hAnsi="Arial" w:cs="Arial"/>
                <w:b/>
                <w:bCs/>
                <w:color w:val="000000"/>
                <w:sz w:val="18"/>
                <w:szCs w:val="18"/>
                <w:lang w:eastAsia="en-GB"/>
              </w:rPr>
            </w:pPr>
            <w:r w:rsidRPr="001A3CBB">
              <w:rPr>
                <w:rFonts w:ascii="Arial" w:eastAsia="Times New Roman" w:hAnsi="Arial" w:cs="Arial"/>
                <w:b/>
                <w:bCs/>
                <w:color w:val="000000"/>
                <w:sz w:val="18"/>
                <w:szCs w:val="18"/>
                <w:lang w:eastAsia="en-GB"/>
              </w:rPr>
              <w:t>LOCAL PROCUREMENT TARGET (%)</w:t>
            </w:r>
          </w:p>
        </w:tc>
        <w:tc>
          <w:tcPr>
            <w:tcW w:w="1701" w:type="dxa"/>
            <w:tcBorders>
              <w:top w:val="single" w:sz="4" w:space="0" w:color="auto"/>
              <w:left w:val="single" w:sz="4" w:space="0" w:color="auto"/>
              <w:bottom w:val="single" w:sz="4" w:space="0" w:color="auto"/>
              <w:right w:val="single" w:sz="4" w:space="0" w:color="auto"/>
            </w:tcBorders>
            <w:shd w:val="clear" w:color="000000" w:fill="FF9900"/>
            <w:vAlign w:val="bottom"/>
            <w:hideMark/>
          </w:tcPr>
          <w:p w14:paraId="64451830" w14:textId="77777777" w:rsidR="00E51A1F" w:rsidRPr="001A3CBB" w:rsidRDefault="00E51A1F" w:rsidP="000B2112">
            <w:pPr>
              <w:spacing w:after="0" w:line="240" w:lineRule="auto"/>
              <w:rPr>
                <w:rFonts w:ascii="Arial" w:eastAsia="Times New Roman" w:hAnsi="Arial" w:cs="Arial"/>
                <w:sz w:val="18"/>
                <w:szCs w:val="18"/>
                <w:lang w:eastAsia="en-GB"/>
              </w:rPr>
            </w:pPr>
            <w:r w:rsidRPr="001A3CBB">
              <w:rPr>
                <w:rFonts w:ascii="Arial" w:eastAsia="Times New Roman" w:hAnsi="Arial" w:cs="Arial"/>
                <w:sz w:val="18"/>
                <w:szCs w:val="18"/>
                <w:lang w:eastAsia="en-GB"/>
              </w:rPr>
              <w:t> </w:t>
            </w:r>
          </w:p>
        </w:tc>
        <w:tc>
          <w:tcPr>
            <w:tcW w:w="1984" w:type="dxa"/>
            <w:tcBorders>
              <w:top w:val="nil"/>
              <w:left w:val="nil"/>
              <w:bottom w:val="nil"/>
              <w:right w:val="nil"/>
            </w:tcBorders>
            <w:shd w:val="clear" w:color="auto" w:fill="auto"/>
            <w:vAlign w:val="bottom"/>
            <w:hideMark/>
          </w:tcPr>
          <w:p w14:paraId="49BDD389" w14:textId="77777777" w:rsidR="00E51A1F" w:rsidRPr="001A3CBB" w:rsidRDefault="00E51A1F" w:rsidP="000B2112">
            <w:pPr>
              <w:spacing w:after="0" w:line="240" w:lineRule="auto"/>
              <w:rPr>
                <w:rFonts w:ascii="Arial" w:eastAsia="Times New Roman" w:hAnsi="Arial" w:cs="Arial"/>
                <w:color w:val="000000"/>
                <w:sz w:val="18"/>
                <w:szCs w:val="18"/>
                <w:lang w:eastAsia="en-GB"/>
              </w:rPr>
            </w:pPr>
          </w:p>
        </w:tc>
        <w:tc>
          <w:tcPr>
            <w:tcW w:w="1843" w:type="dxa"/>
            <w:tcBorders>
              <w:top w:val="nil"/>
              <w:left w:val="nil"/>
              <w:bottom w:val="nil"/>
              <w:right w:val="nil"/>
            </w:tcBorders>
            <w:shd w:val="clear" w:color="000000" w:fill="FFCC99"/>
            <w:vAlign w:val="bottom"/>
            <w:hideMark/>
          </w:tcPr>
          <w:p w14:paraId="12691067" w14:textId="77777777" w:rsidR="00E51A1F" w:rsidRPr="001A3CBB" w:rsidRDefault="00E51A1F" w:rsidP="000B2112">
            <w:pPr>
              <w:spacing w:after="0" w:line="240" w:lineRule="auto"/>
              <w:jc w:val="right"/>
              <w:rPr>
                <w:rFonts w:ascii="Arial" w:eastAsia="Times New Roman" w:hAnsi="Arial" w:cs="Arial"/>
                <w:b/>
                <w:bCs/>
                <w:color w:val="000000"/>
                <w:sz w:val="18"/>
                <w:szCs w:val="18"/>
                <w:lang w:eastAsia="en-GB"/>
              </w:rPr>
            </w:pPr>
            <w:r w:rsidRPr="001A3CBB">
              <w:rPr>
                <w:rFonts w:ascii="Arial" w:eastAsia="Times New Roman" w:hAnsi="Arial" w:cs="Arial"/>
                <w:b/>
                <w:bCs/>
                <w:color w:val="000000"/>
                <w:sz w:val="18"/>
                <w:szCs w:val="18"/>
                <w:lang w:eastAsia="en-GB"/>
              </w:rPr>
              <w:t xml:space="preserve">TOTAL LOCAL PROCUREMENT SPEND </w:t>
            </w:r>
          </w:p>
        </w:tc>
        <w:tc>
          <w:tcPr>
            <w:tcW w:w="1984" w:type="dxa"/>
            <w:tcBorders>
              <w:top w:val="single" w:sz="4" w:space="0" w:color="auto"/>
              <w:left w:val="single" w:sz="4" w:space="0" w:color="auto"/>
              <w:bottom w:val="single" w:sz="4" w:space="0" w:color="auto"/>
              <w:right w:val="single" w:sz="4" w:space="0" w:color="auto"/>
            </w:tcBorders>
            <w:shd w:val="clear" w:color="000000" w:fill="FFCC99"/>
            <w:vAlign w:val="bottom"/>
            <w:hideMark/>
          </w:tcPr>
          <w:p w14:paraId="63A70CE4" w14:textId="77777777" w:rsidR="00E51A1F" w:rsidRPr="001A3CBB" w:rsidRDefault="00E51A1F" w:rsidP="000B2112">
            <w:pPr>
              <w:spacing w:after="0" w:line="240" w:lineRule="auto"/>
              <w:rPr>
                <w:rFonts w:ascii="Arial" w:eastAsia="Times New Roman" w:hAnsi="Arial" w:cs="Arial"/>
                <w:color w:val="FF6600"/>
                <w:sz w:val="18"/>
                <w:szCs w:val="18"/>
                <w:lang w:eastAsia="en-GB"/>
              </w:rPr>
            </w:pPr>
            <w:r w:rsidRPr="001A3CBB">
              <w:rPr>
                <w:rFonts w:ascii="Arial" w:eastAsia="Times New Roman" w:hAnsi="Arial" w:cs="Arial"/>
                <w:color w:val="FF6600"/>
                <w:sz w:val="18"/>
                <w:szCs w:val="18"/>
                <w:lang w:eastAsia="en-GB"/>
              </w:rPr>
              <w:t>£0</w:t>
            </w:r>
          </w:p>
        </w:tc>
        <w:tc>
          <w:tcPr>
            <w:tcW w:w="4111" w:type="dxa"/>
            <w:tcBorders>
              <w:top w:val="nil"/>
              <w:left w:val="nil"/>
              <w:bottom w:val="nil"/>
              <w:right w:val="nil"/>
            </w:tcBorders>
            <w:shd w:val="clear" w:color="auto" w:fill="auto"/>
            <w:vAlign w:val="bottom"/>
            <w:hideMark/>
          </w:tcPr>
          <w:p w14:paraId="1AA67FFD" w14:textId="77777777" w:rsidR="00E51A1F" w:rsidRPr="001A3CBB" w:rsidRDefault="00E51A1F" w:rsidP="000B2112">
            <w:pPr>
              <w:spacing w:after="0" w:line="240" w:lineRule="auto"/>
              <w:rPr>
                <w:rFonts w:ascii="Arial" w:eastAsia="Times New Roman" w:hAnsi="Arial" w:cs="Arial"/>
                <w:color w:val="000000"/>
                <w:lang w:eastAsia="en-GB"/>
              </w:rPr>
            </w:pPr>
          </w:p>
        </w:tc>
      </w:tr>
      <w:tr w:rsidR="00E51A1F" w:rsidRPr="001A3CBB" w14:paraId="2EDF78B8" w14:textId="77777777" w:rsidTr="00E51A1F">
        <w:trPr>
          <w:trHeight w:val="180"/>
        </w:trPr>
        <w:tc>
          <w:tcPr>
            <w:tcW w:w="1134" w:type="dxa"/>
            <w:tcBorders>
              <w:top w:val="nil"/>
              <w:left w:val="nil"/>
              <w:bottom w:val="nil"/>
              <w:right w:val="nil"/>
            </w:tcBorders>
            <w:shd w:val="clear" w:color="auto" w:fill="auto"/>
            <w:vAlign w:val="bottom"/>
            <w:hideMark/>
          </w:tcPr>
          <w:p w14:paraId="1D62986F" w14:textId="77777777" w:rsidR="00E51A1F" w:rsidRPr="001A3CBB" w:rsidRDefault="00E51A1F" w:rsidP="000B2112">
            <w:pPr>
              <w:spacing w:after="0" w:line="240" w:lineRule="auto"/>
              <w:rPr>
                <w:rFonts w:ascii="Arial" w:eastAsia="Times New Roman" w:hAnsi="Arial" w:cs="Arial"/>
                <w:color w:val="000000"/>
                <w:lang w:eastAsia="en-GB"/>
              </w:rPr>
            </w:pPr>
          </w:p>
        </w:tc>
        <w:tc>
          <w:tcPr>
            <w:tcW w:w="2694" w:type="dxa"/>
            <w:tcBorders>
              <w:top w:val="nil"/>
              <w:left w:val="nil"/>
              <w:bottom w:val="nil"/>
              <w:right w:val="nil"/>
            </w:tcBorders>
            <w:shd w:val="clear" w:color="auto" w:fill="auto"/>
            <w:vAlign w:val="bottom"/>
            <w:hideMark/>
          </w:tcPr>
          <w:p w14:paraId="6A7EABB2" w14:textId="77777777" w:rsidR="00E51A1F" w:rsidRPr="001A3CBB" w:rsidRDefault="00E51A1F" w:rsidP="000B2112">
            <w:pPr>
              <w:spacing w:after="0" w:line="240" w:lineRule="auto"/>
              <w:jc w:val="right"/>
              <w:rPr>
                <w:rFonts w:ascii="Arial" w:eastAsia="Times New Roman" w:hAnsi="Arial" w:cs="Arial"/>
                <w:color w:val="000000"/>
                <w:sz w:val="18"/>
                <w:szCs w:val="18"/>
                <w:lang w:eastAsia="en-GB"/>
              </w:rPr>
            </w:pPr>
          </w:p>
        </w:tc>
        <w:tc>
          <w:tcPr>
            <w:tcW w:w="1701" w:type="dxa"/>
            <w:tcBorders>
              <w:top w:val="nil"/>
              <w:left w:val="nil"/>
              <w:bottom w:val="nil"/>
              <w:right w:val="nil"/>
            </w:tcBorders>
            <w:shd w:val="clear" w:color="auto" w:fill="auto"/>
            <w:vAlign w:val="bottom"/>
            <w:hideMark/>
          </w:tcPr>
          <w:p w14:paraId="188DBB0C" w14:textId="77777777" w:rsidR="00E51A1F" w:rsidRPr="001A3CBB" w:rsidRDefault="00E51A1F" w:rsidP="000B2112">
            <w:pPr>
              <w:spacing w:after="0" w:line="240" w:lineRule="auto"/>
              <w:rPr>
                <w:rFonts w:ascii="Arial" w:eastAsia="Times New Roman" w:hAnsi="Arial" w:cs="Arial"/>
                <w:color w:val="000000"/>
                <w:sz w:val="18"/>
                <w:szCs w:val="18"/>
                <w:lang w:eastAsia="en-GB"/>
              </w:rPr>
            </w:pPr>
          </w:p>
        </w:tc>
        <w:tc>
          <w:tcPr>
            <w:tcW w:w="1984" w:type="dxa"/>
            <w:tcBorders>
              <w:top w:val="nil"/>
              <w:left w:val="nil"/>
              <w:bottom w:val="nil"/>
              <w:right w:val="nil"/>
            </w:tcBorders>
            <w:shd w:val="clear" w:color="auto" w:fill="auto"/>
            <w:vAlign w:val="bottom"/>
            <w:hideMark/>
          </w:tcPr>
          <w:p w14:paraId="104D8265" w14:textId="77777777" w:rsidR="00E51A1F" w:rsidRPr="001A3CBB" w:rsidRDefault="00E51A1F" w:rsidP="000B2112">
            <w:pPr>
              <w:spacing w:after="0" w:line="240" w:lineRule="auto"/>
              <w:rPr>
                <w:rFonts w:ascii="Arial" w:eastAsia="Times New Roman" w:hAnsi="Arial" w:cs="Arial"/>
                <w:color w:val="000000"/>
                <w:sz w:val="18"/>
                <w:szCs w:val="18"/>
                <w:lang w:eastAsia="en-GB"/>
              </w:rPr>
            </w:pPr>
          </w:p>
        </w:tc>
        <w:tc>
          <w:tcPr>
            <w:tcW w:w="1843" w:type="dxa"/>
            <w:tcBorders>
              <w:top w:val="nil"/>
              <w:left w:val="nil"/>
              <w:bottom w:val="nil"/>
              <w:right w:val="nil"/>
            </w:tcBorders>
            <w:shd w:val="clear" w:color="000000" w:fill="FFCC99"/>
            <w:vAlign w:val="bottom"/>
            <w:hideMark/>
          </w:tcPr>
          <w:p w14:paraId="089017AA" w14:textId="77777777" w:rsidR="00E51A1F" w:rsidRPr="001A3CBB" w:rsidRDefault="00E51A1F" w:rsidP="000B2112">
            <w:pPr>
              <w:spacing w:after="0" w:line="240" w:lineRule="auto"/>
              <w:jc w:val="right"/>
              <w:rPr>
                <w:rFonts w:ascii="Arial" w:eastAsia="Times New Roman" w:hAnsi="Arial" w:cs="Arial"/>
                <w:b/>
                <w:bCs/>
                <w:color w:val="000000"/>
                <w:sz w:val="18"/>
                <w:szCs w:val="18"/>
                <w:lang w:eastAsia="en-GB"/>
              </w:rPr>
            </w:pPr>
            <w:r w:rsidRPr="001A3CBB">
              <w:rPr>
                <w:rFonts w:ascii="Arial" w:eastAsia="Times New Roman" w:hAnsi="Arial" w:cs="Arial"/>
                <w:b/>
                <w:bCs/>
                <w:color w:val="000000"/>
                <w:sz w:val="18"/>
                <w:szCs w:val="18"/>
                <w:lang w:eastAsia="en-GB"/>
              </w:rPr>
              <w:t> </w:t>
            </w:r>
          </w:p>
        </w:tc>
        <w:tc>
          <w:tcPr>
            <w:tcW w:w="1984" w:type="dxa"/>
            <w:tcBorders>
              <w:top w:val="nil"/>
              <w:left w:val="nil"/>
              <w:bottom w:val="nil"/>
              <w:right w:val="nil"/>
            </w:tcBorders>
            <w:shd w:val="clear" w:color="000000" w:fill="FFCC99"/>
            <w:vAlign w:val="bottom"/>
            <w:hideMark/>
          </w:tcPr>
          <w:p w14:paraId="1AE8865D" w14:textId="77777777" w:rsidR="00E51A1F" w:rsidRPr="001A3CBB" w:rsidRDefault="00E51A1F" w:rsidP="000B2112">
            <w:pPr>
              <w:spacing w:after="0" w:line="240" w:lineRule="auto"/>
              <w:rPr>
                <w:rFonts w:ascii="Arial" w:eastAsia="Times New Roman" w:hAnsi="Arial" w:cs="Arial"/>
                <w:color w:val="000000"/>
                <w:sz w:val="18"/>
                <w:szCs w:val="18"/>
                <w:lang w:eastAsia="en-GB"/>
              </w:rPr>
            </w:pPr>
            <w:r w:rsidRPr="001A3CBB">
              <w:rPr>
                <w:rFonts w:ascii="Arial" w:eastAsia="Times New Roman" w:hAnsi="Arial" w:cs="Arial"/>
                <w:color w:val="000000"/>
                <w:sz w:val="18"/>
                <w:szCs w:val="18"/>
                <w:lang w:eastAsia="en-GB"/>
              </w:rPr>
              <w:t> </w:t>
            </w:r>
          </w:p>
        </w:tc>
        <w:tc>
          <w:tcPr>
            <w:tcW w:w="4111" w:type="dxa"/>
            <w:tcBorders>
              <w:top w:val="nil"/>
              <w:left w:val="nil"/>
              <w:bottom w:val="nil"/>
              <w:right w:val="nil"/>
            </w:tcBorders>
            <w:shd w:val="clear" w:color="auto" w:fill="auto"/>
            <w:vAlign w:val="bottom"/>
            <w:hideMark/>
          </w:tcPr>
          <w:p w14:paraId="65775AB3" w14:textId="77777777" w:rsidR="00E51A1F" w:rsidRPr="001A3CBB" w:rsidRDefault="00E51A1F" w:rsidP="000B2112">
            <w:pPr>
              <w:spacing w:after="0" w:line="240" w:lineRule="auto"/>
              <w:rPr>
                <w:rFonts w:ascii="Arial" w:eastAsia="Times New Roman" w:hAnsi="Arial" w:cs="Arial"/>
                <w:color w:val="000000"/>
                <w:lang w:eastAsia="en-GB"/>
              </w:rPr>
            </w:pPr>
          </w:p>
        </w:tc>
      </w:tr>
      <w:tr w:rsidR="00E51A1F" w:rsidRPr="001A3CBB" w14:paraId="12F06E4C" w14:textId="77777777" w:rsidTr="00E51A1F">
        <w:trPr>
          <w:trHeight w:val="645"/>
        </w:trPr>
        <w:tc>
          <w:tcPr>
            <w:tcW w:w="1134" w:type="dxa"/>
            <w:tcBorders>
              <w:top w:val="nil"/>
              <w:left w:val="nil"/>
              <w:bottom w:val="nil"/>
              <w:right w:val="nil"/>
            </w:tcBorders>
            <w:shd w:val="clear" w:color="auto" w:fill="auto"/>
            <w:vAlign w:val="bottom"/>
            <w:hideMark/>
          </w:tcPr>
          <w:p w14:paraId="4E26EFB4" w14:textId="77777777" w:rsidR="00E51A1F" w:rsidRPr="001A3CBB" w:rsidRDefault="00E51A1F" w:rsidP="000B2112">
            <w:pPr>
              <w:spacing w:after="0" w:line="240" w:lineRule="auto"/>
              <w:rPr>
                <w:rFonts w:ascii="Arial" w:eastAsia="Times New Roman" w:hAnsi="Arial" w:cs="Arial"/>
                <w:color w:val="000000"/>
                <w:lang w:eastAsia="en-GB"/>
              </w:rPr>
            </w:pPr>
          </w:p>
        </w:tc>
        <w:tc>
          <w:tcPr>
            <w:tcW w:w="2694" w:type="dxa"/>
            <w:tcBorders>
              <w:top w:val="nil"/>
              <w:left w:val="nil"/>
              <w:bottom w:val="nil"/>
              <w:right w:val="nil"/>
            </w:tcBorders>
            <w:shd w:val="clear" w:color="000000" w:fill="FFCC99"/>
            <w:vAlign w:val="bottom"/>
            <w:hideMark/>
          </w:tcPr>
          <w:p w14:paraId="46C6A375" w14:textId="77777777" w:rsidR="00E51A1F" w:rsidRPr="001A3CBB" w:rsidRDefault="00E51A1F" w:rsidP="000B2112">
            <w:pPr>
              <w:spacing w:after="0" w:line="240" w:lineRule="auto"/>
              <w:jc w:val="right"/>
              <w:rPr>
                <w:rFonts w:ascii="Arial" w:eastAsia="Times New Roman" w:hAnsi="Arial" w:cs="Arial"/>
                <w:b/>
                <w:bCs/>
                <w:color w:val="000000"/>
                <w:sz w:val="18"/>
                <w:szCs w:val="18"/>
                <w:lang w:eastAsia="en-GB"/>
              </w:rPr>
            </w:pPr>
            <w:r w:rsidRPr="001A3CBB">
              <w:rPr>
                <w:rFonts w:ascii="Arial" w:eastAsia="Times New Roman" w:hAnsi="Arial" w:cs="Arial"/>
                <w:b/>
                <w:bCs/>
                <w:color w:val="000000"/>
                <w:sz w:val="18"/>
                <w:szCs w:val="18"/>
                <w:lang w:eastAsia="en-GB"/>
              </w:rPr>
              <w:t>LOCAL PROCUREMENT TARGET (£)</w:t>
            </w:r>
          </w:p>
        </w:tc>
        <w:tc>
          <w:tcPr>
            <w:tcW w:w="1701" w:type="dxa"/>
            <w:tcBorders>
              <w:top w:val="single" w:sz="4" w:space="0" w:color="auto"/>
              <w:left w:val="single" w:sz="4" w:space="0" w:color="auto"/>
              <w:bottom w:val="single" w:sz="4" w:space="0" w:color="auto"/>
              <w:right w:val="single" w:sz="4" w:space="0" w:color="auto"/>
            </w:tcBorders>
            <w:shd w:val="clear" w:color="000000" w:fill="FFCC99"/>
            <w:vAlign w:val="bottom"/>
            <w:hideMark/>
          </w:tcPr>
          <w:p w14:paraId="4D799BE4" w14:textId="77777777" w:rsidR="00E51A1F" w:rsidRPr="001A3CBB" w:rsidRDefault="00E51A1F" w:rsidP="000B2112">
            <w:pPr>
              <w:spacing w:after="0" w:line="240" w:lineRule="auto"/>
              <w:rPr>
                <w:rFonts w:ascii="Arial" w:eastAsia="Times New Roman" w:hAnsi="Arial" w:cs="Arial"/>
                <w:color w:val="FF6600"/>
                <w:sz w:val="18"/>
                <w:szCs w:val="18"/>
                <w:lang w:eastAsia="en-GB"/>
              </w:rPr>
            </w:pPr>
            <w:r w:rsidRPr="001A3CBB">
              <w:rPr>
                <w:rFonts w:ascii="Arial" w:eastAsia="Times New Roman" w:hAnsi="Arial" w:cs="Arial"/>
                <w:color w:val="FF6600"/>
                <w:sz w:val="18"/>
                <w:szCs w:val="18"/>
                <w:lang w:eastAsia="en-GB"/>
              </w:rPr>
              <w:t>£0</w:t>
            </w:r>
          </w:p>
        </w:tc>
        <w:tc>
          <w:tcPr>
            <w:tcW w:w="1984" w:type="dxa"/>
            <w:tcBorders>
              <w:top w:val="nil"/>
              <w:left w:val="nil"/>
              <w:bottom w:val="nil"/>
              <w:right w:val="nil"/>
            </w:tcBorders>
            <w:shd w:val="clear" w:color="auto" w:fill="auto"/>
            <w:vAlign w:val="bottom"/>
            <w:hideMark/>
          </w:tcPr>
          <w:p w14:paraId="4D5E523E" w14:textId="77777777" w:rsidR="00E51A1F" w:rsidRPr="001A3CBB" w:rsidRDefault="00E51A1F" w:rsidP="000B2112">
            <w:pPr>
              <w:spacing w:after="0" w:line="240" w:lineRule="auto"/>
              <w:rPr>
                <w:rFonts w:ascii="Arial" w:eastAsia="Times New Roman" w:hAnsi="Arial" w:cs="Arial"/>
                <w:color w:val="000000"/>
                <w:sz w:val="18"/>
                <w:szCs w:val="18"/>
                <w:lang w:eastAsia="en-GB"/>
              </w:rPr>
            </w:pPr>
          </w:p>
        </w:tc>
        <w:tc>
          <w:tcPr>
            <w:tcW w:w="1843" w:type="dxa"/>
            <w:tcBorders>
              <w:top w:val="nil"/>
              <w:left w:val="nil"/>
              <w:bottom w:val="nil"/>
              <w:right w:val="nil"/>
            </w:tcBorders>
            <w:shd w:val="clear" w:color="000000" w:fill="FFCC99"/>
            <w:vAlign w:val="bottom"/>
            <w:hideMark/>
          </w:tcPr>
          <w:p w14:paraId="3685FB40" w14:textId="77777777" w:rsidR="00E51A1F" w:rsidRPr="001A3CBB" w:rsidRDefault="00E51A1F" w:rsidP="000B2112">
            <w:pPr>
              <w:spacing w:after="0" w:line="240" w:lineRule="auto"/>
              <w:jc w:val="right"/>
              <w:rPr>
                <w:rFonts w:ascii="Arial" w:eastAsia="Times New Roman" w:hAnsi="Arial" w:cs="Arial"/>
                <w:b/>
                <w:bCs/>
                <w:color w:val="000000"/>
                <w:sz w:val="18"/>
                <w:szCs w:val="18"/>
                <w:lang w:eastAsia="en-GB"/>
              </w:rPr>
            </w:pPr>
            <w:r w:rsidRPr="001A3CBB">
              <w:rPr>
                <w:rFonts w:ascii="Arial" w:eastAsia="Times New Roman" w:hAnsi="Arial" w:cs="Arial"/>
                <w:b/>
                <w:bCs/>
                <w:color w:val="000000"/>
                <w:sz w:val="18"/>
                <w:szCs w:val="18"/>
                <w:lang w:eastAsia="en-GB"/>
              </w:rPr>
              <w:t>% LOCAL PROCUREMENT TO DATE</w:t>
            </w:r>
          </w:p>
        </w:tc>
        <w:tc>
          <w:tcPr>
            <w:tcW w:w="1984" w:type="dxa"/>
            <w:tcBorders>
              <w:top w:val="single" w:sz="4" w:space="0" w:color="auto"/>
              <w:left w:val="single" w:sz="4" w:space="0" w:color="auto"/>
              <w:bottom w:val="single" w:sz="4" w:space="0" w:color="auto"/>
              <w:right w:val="single" w:sz="4" w:space="0" w:color="auto"/>
            </w:tcBorders>
            <w:shd w:val="clear" w:color="000000" w:fill="FFCC99"/>
            <w:vAlign w:val="bottom"/>
            <w:hideMark/>
          </w:tcPr>
          <w:p w14:paraId="4D04A136" w14:textId="77777777" w:rsidR="00E51A1F" w:rsidRPr="001A3CBB" w:rsidRDefault="00E51A1F" w:rsidP="000B2112">
            <w:pPr>
              <w:spacing w:after="0" w:line="240" w:lineRule="auto"/>
              <w:rPr>
                <w:rFonts w:ascii="Arial" w:eastAsia="Times New Roman" w:hAnsi="Arial" w:cs="Arial"/>
                <w:color w:val="FF6600"/>
                <w:sz w:val="18"/>
                <w:szCs w:val="18"/>
                <w:lang w:eastAsia="en-GB"/>
              </w:rPr>
            </w:pPr>
            <w:r w:rsidRPr="001A3CBB">
              <w:rPr>
                <w:rFonts w:ascii="Arial" w:eastAsia="Times New Roman" w:hAnsi="Arial" w:cs="Arial"/>
                <w:color w:val="FF6600"/>
                <w:sz w:val="18"/>
                <w:szCs w:val="18"/>
                <w:lang w:eastAsia="en-GB"/>
              </w:rPr>
              <w:t>10%</w:t>
            </w:r>
          </w:p>
        </w:tc>
        <w:tc>
          <w:tcPr>
            <w:tcW w:w="4111" w:type="dxa"/>
            <w:tcBorders>
              <w:top w:val="nil"/>
              <w:left w:val="nil"/>
              <w:bottom w:val="nil"/>
              <w:right w:val="nil"/>
            </w:tcBorders>
            <w:shd w:val="clear" w:color="auto" w:fill="auto"/>
            <w:vAlign w:val="bottom"/>
            <w:hideMark/>
          </w:tcPr>
          <w:p w14:paraId="45A98216" w14:textId="77777777" w:rsidR="00E51A1F" w:rsidRPr="001A3CBB" w:rsidRDefault="00E51A1F" w:rsidP="000B2112">
            <w:pPr>
              <w:spacing w:after="0" w:line="240" w:lineRule="auto"/>
              <w:rPr>
                <w:rFonts w:ascii="Arial" w:eastAsia="Times New Roman" w:hAnsi="Arial" w:cs="Arial"/>
                <w:color w:val="000000"/>
                <w:lang w:eastAsia="en-GB"/>
              </w:rPr>
            </w:pPr>
          </w:p>
        </w:tc>
      </w:tr>
      <w:tr w:rsidR="00E51A1F" w:rsidRPr="001A3CBB" w14:paraId="2C1627F0" w14:textId="77777777" w:rsidTr="00E51A1F">
        <w:trPr>
          <w:trHeight w:val="70"/>
        </w:trPr>
        <w:tc>
          <w:tcPr>
            <w:tcW w:w="1134" w:type="dxa"/>
            <w:tcBorders>
              <w:top w:val="nil"/>
              <w:left w:val="nil"/>
              <w:bottom w:val="nil"/>
              <w:right w:val="nil"/>
            </w:tcBorders>
            <w:shd w:val="clear" w:color="auto" w:fill="auto"/>
            <w:vAlign w:val="bottom"/>
            <w:hideMark/>
          </w:tcPr>
          <w:p w14:paraId="2CC40718" w14:textId="77777777" w:rsidR="00E51A1F" w:rsidRPr="001A3CBB" w:rsidRDefault="00E51A1F" w:rsidP="000B2112">
            <w:pPr>
              <w:spacing w:after="0" w:line="240" w:lineRule="auto"/>
              <w:rPr>
                <w:rFonts w:ascii="Arial" w:eastAsia="Times New Roman" w:hAnsi="Arial" w:cs="Arial"/>
                <w:color w:val="000000"/>
                <w:lang w:eastAsia="en-GB"/>
              </w:rPr>
            </w:pPr>
          </w:p>
        </w:tc>
        <w:tc>
          <w:tcPr>
            <w:tcW w:w="2694" w:type="dxa"/>
            <w:tcBorders>
              <w:top w:val="nil"/>
              <w:left w:val="nil"/>
              <w:bottom w:val="nil"/>
              <w:right w:val="nil"/>
            </w:tcBorders>
            <w:shd w:val="clear" w:color="auto" w:fill="auto"/>
            <w:vAlign w:val="bottom"/>
            <w:hideMark/>
          </w:tcPr>
          <w:p w14:paraId="7750E102" w14:textId="77777777" w:rsidR="00E51A1F" w:rsidRPr="001A3CBB" w:rsidRDefault="00E51A1F" w:rsidP="000B2112">
            <w:pPr>
              <w:spacing w:after="0" w:line="240" w:lineRule="auto"/>
              <w:rPr>
                <w:rFonts w:ascii="Arial" w:eastAsia="Times New Roman" w:hAnsi="Arial" w:cs="Arial"/>
                <w:color w:val="000000"/>
                <w:lang w:eastAsia="en-GB"/>
              </w:rPr>
            </w:pPr>
          </w:p>
        </w:tc>
        <w:tc>
          <w:tcPr>
            <w:tcW w:w="1701" w:type="dxa"/>
            <w:tcBorders>
              <w:top w:val="nil"/>
              <w:left w:val="nil"/>
              <w:bottom w:val="nil"/>
              <w:right w:val="nil"/>
            </w:tcBorders>
            <w:shd w:val="clear" w:color="auto" w:fill="auto"/>
            <w:vAlign w:val="bottom"/>
            <w:hideMark/>
          </w:tcPr>
          <w:p w14:paraId="74D4F9E4" w14:textId="77777777" w:rsidR="00E51A1F" w:rsidRPr="001A3CBB" w:rsidRDefault="00E51A1F" w:rsidP="000B2112">
            <w:pPr>
              <w:spacing w:after="0" w:line="240" w:lineRule="auto"/>
              <w:rPr>
                <w:rFonts w:ascii="Arial" w:eastAsia="Times New Roman" w:hAnsi="Arial" w:cs="Arial"/>
                <w:color w:val="000000"/>
                <w:lang w:eastAsia="en-GB"/>
              </w:rPr>
            </w:pPr>
          </w:p>
        </w:tc>
        <w:tc>
          <w:tcPr>
            <w:tcW w:w="1984" w:type="dxa"/>
            <w:tcBorders>
              <w:top w:val="nil"/>
              <w:left w:val="nil"/>
              <w:bottom w:val="nil"/>
              <w:right w:val="nil"/>
            </w:tcBorders>
            <w:shd w:val="clear" w:color="auto" w:fill="auto"/>
            <w:vAlign w:val="bottom"/>
            <w:hideMark/>
          </w:tcPr>
          <w:p w14:paraId="29839CE3" w14:textId="77777777" w:rsidR="00E51A1F" w:rsidRPr="001A3CBB" w:rsidRDefault="00E51A1F" w:rsidP="000B2112">
            <w:pPr>
              <w:spacing w:after="0" w:line="240" w:lineRule="auto"/>
              <w:rPr>
                <w:rFonts w:ascii="Arial" w:eastAsia="Times New Roman" w:hAnsi="Arial" w:cs="Arial"/>
                <w:color w:val="000000"/>
                <w:lang w:eastAsia="en-GB"/>
              </w:rPr>
            </w:pPr>
          </w:p>
        </w:tc>
        <w:tc>
          <w:tcPr>
            <w:tcW w:w="1843" w:type="dxa"/>
            <w:tcBorders>
              <w:top w:val="nil"/>
              <w:left w:val="nil"/>
              <w:bottom w:val="nil"/>
              <w:right w:val="nil"/>
            </w:tcBorders>
            <w:shd w:val="clear" w:color="auto" w:fill="auto"/>
            <w:vAlign w:val="bottom"/>
            <w:hideMark/>
          </w:tcPr>
          <w:p w14:paraId="39266A16" w14:textId="77777777" w:rsidR="00E51A1F" w:rsidRPr="001A3CBB" w:rsidRDefault="00E51A1F" w:rsidP="000B2112">
            <w:pPr>
              <w:spacing w:after="0" w:line="240" w:lineRule="auto"/>
              <w:rPr>
                <w:rFonts w:ascii="Arial" w:eastAsia="Times New Roman" w:hAnsi="Arial" w:cs="Arial"/>
                <w:color w:val="000000"/>
                <w:lang w:eastAsia="en-GB"/>
              </w:rPr>
            </w:pPr>
          </w:p>
        </w:tc>
        <w:tc>
          <w:tcPr>
            <w:tcW w:w="1984" w:type="dxa"/>
            <w:tcBorders>
              <w:top w:val="nil"/>
              <w:left w:val="nil"/>
              <w:bottom w:val="nil"/>
              <w:right w:val="nil"/>
            </w:tcBorders>
            <w:shd w:val="clear" w:color="auto" w:fill="auto"/>
            <w:vAlign w:val="bottom"/>
            <w:hideMark/>
          </w:tcPr>
          <w:p w14:paraId="11C09B9F" w14:textId="77777777" w:rsidR="00E51A1F" w:rsidRPr="001A3CBB" w:rsidRDefault="00E51A1F" w:rsidP="000B2112">
            <w:pPr>
              <w:spacing w:after="0" w:line="240" w:lineRule="auto"/>
              <w:rPr>
                <w:rFonts w:ascii="Arial" w:eastAsia="Times New Roman" w:hAnsi="Arial" w:cs="Arial"/>
                <w:color w:val="000000"/>
                <w:lang w:eastAsia="en-GB"/>
              </w:rPr>
            </w:pPr>
          </w:p>
        </w:tc>
        <w:tc>
          <w:tcPr>
            <w:tcW w:w="4111" w:type="dxa"/>
            <w:tcBorders>
              <w:top w:val="nil"/>
              <w:left w:val="nil"/>
              <w:bottom w:val="nil"/>
              <w:right w:val="nil"/>
            </w:tcBorders>
            <w:shd w:val="clear" w:color="auto" w:fill="auto"/>
            <w:vAlign w:val="bottom"/>
            <w:hideMark/>
          </w:tcPr>
          <w:p w14:paraId="251EDD22" w14:textId="77777777" w:rsidR="00E51A1F" w:rsidRPr="001A3CBB" w:rsidRDefault="00E51A1F" w:rsidP="000B2112">
            <w:pPr>
              <w:spacing w:after="0" w:line="240" w:lineRule="auto"/>
              <w:rPr>
                <w:rFonts w:ascii="Arial" w:eastAsia="Times New Roman" w:hAnsi="Arial" w:cs="Arial"/>
                <w:color w:val="000000"/>
                <w:lang w:eastAsia="en-GB"/>
              </w:rPr>
            </w:pPr>
          </w:p>
        </w:tc>
      </w:tr>
      <w:tr w:rsidR="00E51A1F" w:rsidRPr="001A3CBB" w14:paraId="6606EDF5" w14:textId="77777777" w:rsidTr="00E51A1F">
        <w:trPr>
          <w:trHeight w:val="915"/>
        </w:trPr>
        <w:tc>
          <w:tcPr>
            <w:tcW w:w="1134" w:type="dxa"/>
            <w:tcBorders>
              <w:top w:val="single" w:sz="8" w:space="0" w:color="auto"/>
              <w:left w:val="single" w:sz="8" w:space="0" w:color="auto"/>
              <w:bottom w:val="single" w:sz="8" w:space="0" w:color="auto"/>
              <w:right w:val="single" w:sz="4" w:space="0" w:color="auto"/>
            </w:tcBorders>
            <w:shd w:val="clear" w:color="000000" w:fill="FFFF99"/>
            <w:vAlign w:val="bottom"/>
            <w:hideMark/>
          </w:tcPr>
          <w:p w14:paraId="6906D9B5" w14:textId="77777777" w:rsidR="00E51A1F" w:rsidRPr="001A3CBB" w:rsidRDefault="00E51A1F" w:rsidP="000B2112">
            <w:pPr>
              <w:spacing w:after="0" w:line="240" w:lineRule="auto"/>
              <w:rPr>
                <w:rFonts w:ascii="Arial" w:eastAsia="Times New Roman" w:hAnsi="Arial" w:cs="Arial"/>
                <w:b/>
                <w:bCs/>
                <w:color w:val="000000"/>
                <w:lang w:eastAsia="en-GB"/>
              </w:rPr>
            </w:pPr>
            <w:r w:rsidRPr="001A3CBB">
              <w:rPr>
                <w:rFonts w:ascii="Arial" w:eastAsia="Times New Roman" w:hAnsi="Arial" w:cs="Arial"/>
                <w:b/>
                <w:bCs/>
                <w:color w:val="000000"/>
                <w:lang w:eastAsia="en-GB"/>
              </w:rPr>
              <w:t>DATE</w:t>
            </w:r>
          </w:p>
        </w:tc>
        <w:tc>
          <w:tcPr>
            <w:tcW w:w="2694" w:type="dxa"/>
            <w:tcBorders>
              <w:top w:val="single" w:sz="8" w:space="0" w:color="auto"/>
              <w:left w:val="nil"/>
              <w:bottom w:val="single" w:sz="8" w:space="0" w:color="auto"/>
              <w:right w:val="single" w:sz="4" w:space="0" w:color="auto"/>
            </w:tcBorders>
            <w:shd w:val="clear" w:color="000000" w:fill="FFFF99"/>
            <w:vAlign w:val="bottom"/>
            <w:hideMark/>
          </w:tcPr>
          <w:p w14:paraId="46DAE572" w14:textId="77777777" w:rsidR="00E51A1F" w:rsidRPr="001A3CBB" w:rsidRDefault="00E51A1F" w:rsidP="000B2112">
            <w:pPr>
              <w:spacing w:after="0" w:line="240" w:lineRule="auto"/>
              <w:rPr>
                <w:rFonts w:ascii="Arial" w:eastAsia="Times New Roman" w:hAnsi="Arial" w:cs="Arial"/>
                <w:b/>
                <w:bCs/>
                <w:color w:val="000000"/>
                <w:lang w:eastAsia="en-GB"/>
              </w:rPr>
            </w:pPr>
            <w:r w:rsidRPr="001A3CBB">
              <w:rPr>
                <w:rFonts w:ascii="Arial" w:eastAsia="Times New Roman" w:hAnsi="Arial" w:cs="Arial"/>
                <w:b/>
                <w:bCs/>
                <w:color w:val="000000"/>
                <w:lang w:eastAsia="en-GB"/>
              </w:rPr>
              <w:t>WORKS PACKAGE</w:t>
            </w:r>
          </w:p>
        </w:tc>
        <w:tc>
          <w:tcPr>
            <w:tcW w:w="1701" w:type="dxa"/>
            <w:tcBorders>
              <w:top w:val="single" w:sz="8" w:space="0" w:color="auto"/>
              <w:left w:val="nil"/>
              <w:bottom w:val="single" w:sz="8" w:space="0" w:color="auto"/>
              <w:right w:val="single" w:sz="4" w:space="0" w:color="auto"/>
            </w:tcBorders>
            <w:shd w:val="clear" w:color="000000" w:fill="FFFF99"/>
            <w:vAlign w:val="bottom"/>
            <w:hideMark/>
          </w:tcPr>
          <w:p w14:paraId="56A12772" w14:textId="77777777" w:rsidR="00E51A1F" w:rsidRPr="001A3CBB" w:rsidRDefault="00E51A1F" w:rsidP="000B2112">
            <w:pPr>
              <w:spacing w:after="0" w:line="240" w:lineRule="auto"/>
              <w:rPr>
                <w:rFonts w:ascii="Arial" w:eastAsia="Times New Roman" w:hAnsi="Arial" w:cs="Arial"/>
                <w:b/>
                <w:bCs/>
                <w:color w:val="000000"/>
                <w:lang w:eastAsia="en-GB"/>
              </w:rPr>
            </w:pPr>
            <w:r w:rsidRPr="001A3CBB">
              <w:rPr>
                <w:rFonts w:ascii="Arial" w:eastAsia="Times New Roman" w:hAnsi="Arial" w:cs="Arial"/>
                <w:b/>
                <w:bCs/>
                <w:color w:val="000000"/>
                <w:lang w:eastAsia="en-GB"/>
              </w:rPr>
              <w:t>CONTRACT VALUE</w:t>
            </w:r>
          </w:p>
        </w:tc>
        <w:tc>
          <w:tcPr>
            <w:tcW w:w="1984" w:type="dxa"/>
            <w:tcBorders>
              <w:top w:val="single" w:sz="8" w:space="0" w:color="auto"/>
              <w:left w:val="nil"/>
              <w:bottom w:val="single" w:sz="8" w:space="0" w:color="auto"/>
              <w:right w:val="single" w:sz="4" w:space="0" w:color="auto"/>
            </w:tcBorders>
            <w:shd w:val="clear" w:color="000000" w:fill="FFFF99"/>
            <w:vAlign w:val="bottom"/>
            <w:hideMark/>
          </w:tcPr>
          <w:p w14:paraId="7F7322DE" w14:textId="77777777" w:rsidR="00E51A1F" w:rsidRPr="001A3CBB" w:rsidRDefault="00E51A1F" w:rsidP="000B2112">
            <w:pPr>
              <w:spacing w:after="0" w:line="240" w:lineRule="auto"/>
              <w:rPr>
                <w:rFonts w:ascii="Arial" w:eastAsia="Times New Roman" w:hAnsi="Arial" w:cs="Arial"/>
                <w:b/>
                <w:bCs/>
                <w:color w:val="000000"/>
                <w:lang w:eastAsia="en-GB"/>
              </w:rPr>
            </w:pPr>
            <w:r w:rsidRPr="001A3CBB">
              <w:rPr>
                <w:rFonts w:ascii="Arial" w:eastAsia="Times New Roman" w:hAnsi="Arial" w:cs="Arial"/>
                <w:b/>
                <w:bCs/>
                <w:color w:val="000000"/>
                <w:lang w:eastAsia="en-GB"/>
              </w:rPr>
              <w:t>LOCAL COMPANY</w:t>
            </w:r>
          </w:p>
        </w:tc>
        <w:tc>
          <w:tcPr>
            <w:tcW w:w="1843" w:type="dxa"/>
            <w:tcBorders>
              <w:top w:val="single" w:sz="8" w:space="0" w:color="auto"/>
              <w:left w:val="nil"/>
              <w:bottom w:val="single" w:sz="8" w:space="0" w:color="auto"/>
              <w:right w:val="single" w:sz="4" w:space="0" w:color="auto"/>
            </w:tcBorders>
            <w:shd w:val="clear" w:color="000000" w:fill="FFFF99"/>
            <w:vAlign w:val="bottom"/>
            <w:hideMark/>
          </w:tcPr>
          <w:p w14:paraId="7F0D9269" w14:textId="77777777" w:rsidR="00E51A1F" w:rsidRPr="001A3CBB" w:rsidRDefault="00E51A1F" w:rsidP="000B2112">
            <w:pPr>
              <w:spacing w:after="0" w:line="240" w:lineRule="auto"/>
              <w:rPr>
                <w:rFonts w:ascii="Arial" w:eastAsia="Times New Roman" w:hAnsi="Arial" w:cs="Arial"/>
                <w:b/>
                <w:bCs/>
                <w:color w:val="000000"/>
                <w:lang w:eastAsia="en-GB"/>
              </w:rPr>
            </w:pPr>
            <w:r w:rsidRPr="001A3CBB">
              <w:rPr>
                <w:rFonts w:ascii="Arial" w:eastAsia="Times New Roman" w:hAnsi="Arial" w:cs="Arial"/>
                <w:b/>
                <w:bCs/>
                <w:color w:val="000000"/>
                <w:lang w:eastAsia="en-GB"/>
              </w:rPr>
              <w:t>ADDRESS</w:t>
            </w:r>
          </w:p>
        </w:tc>
        <w:tc>
          <w:tcPr>
            <w:tcW w:w="1984" w:type="dxa"/>
            <w:tcBorders>
              <w:top w:val="single" w:sz="8" w:space="0" w:color="auto"/>
              <w:left w:val="nil"/>
              <w:bottom w:val="single" w:sz="8" w:space="0" w:color="auto"/>
              <w:right w:val="single" w:sz="4" w:space="0" w:color="auto"/>
            </w:tcBorders>
            <w:shd w:val="clear" w:color="000000" w:fill="FFFF99"/>
            <w:vAlign w:val="bottom"/>
            <w:hideMark/>
          </w:tcPr>
          <w:p w14:paraId="46B6B869" w14:textId="77777777" w:rsidR="00E51A1F" w:rsidRPr="001A3CBB" w:rsidRDefault="00E51A1F" w:rsidP="000B2112">
            <w:pPr>
              <w:spacing w:after="0" w:line="240" w:lineRule="auto"/>
              <w:rPr>
                <w:rFonts w:ascii="Arial" w:eastAsia="Times New Roman" w:hAnsi="Arial" w:cs="Arial"/>
                <w:b/>
                <w:bCs/>
                <w:color w:val="000000"/>
                <w:lang w:eastAsia="en-GB"/>
              </w:rPr>
            </w:pPr>
            <w:proofErr w:type="gramStart"/>
            <w:r w:rsidRPr="001A3CBB">
              <w:rPr>
                <w:rFonts w:ascii="Arial" w:eastAsia="Times New Roman" w:hAnsi="Arial" w:cs="Arial"/>
                <w:b/>
                <w:bCs/>
                <w:color w:val="000000"/>
                <w:lang w:eastAsia="en-GB"/>
              </w:rPr>
              <w:t>POSTCODE  (</w:t>
            </w:r>
            <w:proofErr w:type="gramEnd"/>
            <w:r w:rsidRPr="001A3CBB">
              <w:rPr>
                <w:rFonts w:ascii="Arial" w:eastAsia="Times New Roman" w:hAnsi="Arial" w:cs="Arial"/>
                <w:b/>
                <w:bCs/>
                <w:color w:val="000000"/>
                <w:lang w:eastAsia="en-GB"/>
              </w:rPr>
              <w:t>with space)</w:t>
            </w:r>
          </w:p>
        </w:tc>
        <w:tc>
          <w:tcPr>
            <w:tcW w:w="4111" w:type="dxa"/>
            <w:tcBorders>
              <w:top w:val="single" w:sz="8" w:space="0" w:color="auto"/>
              <w:left w:val="nil"/>
              <w:bottom w:val="single" w:sz="8" w:space="0" w:color="auto"/>
              <w:right w:val="single" w:sz="4" w:space="0" w:color="auto"/>
            </w:tcBorders>
            <w:shd w:val="clear" w:color="000000" w:fill="FFFF99"/>
            <w:vAlign w:val="bottom"/>
            <w:hideMark/>
          </w:tcPr>
          <w:p w14:paraId="6ACD6E22" w14:textId="77777777" w:rsidR="00E51A1F" w:rsidRPr="001A3CBB" w:rsidRDefault="00E51A1F" w:rsidP="000B2112">
            <w:pPr>
              <w:spacing w:after="0" w:line="240" w:lineRule="auto"/>
              <w:rPr>
                <w:rFonts w:ascii="Arial" w:eastAsia="Times New Roman" w:hAnsi="Arial" w:cs="Arial"/>
                <w:b/>
                <w:bCs/>
                <w:color w:val="000000"/>
                <w:lang w:eastAsia="en-GB"/>
              </w:rPr>
            </w:pPr>
            <w:r w:rsidRPr="001A3CBB">
              <w:rPr>
                <w:rFonts w:ascii="Arial" w:eastAsia="Times New Roman" w:hAnsi="Arial" w:cs="Arial"/>
                <w:b/>
                <w:bCs/>
                <w:color w:val="000000"/>
                <w:lang w:eastAsia="en-GB"/>
              </w:rPr>
              <w:t>WARD</w:t>
            </w:r>
          </w:p>
        </w:tc>
      </w:tr>
      <w:tr w:rsidR="00E51A1F" w:rsidRPr="001A3CBB" w14:paraId="684C017D"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2E3C784"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xml:space="preserve"> </w:t>
            </w:r>
          </w:p>
        </w:tc>
        <w:tc>
          <w:tcPr>
            <w:tcW w:w="2694" w:type="dxa"/>
            <w:tcBorders>
              <w:top w:val="nil"/>
              <w:left w:val="nil"/>
              <w:bottom w:val="single" w:sz="4" w:space="0" w:color="auto"/>
              <w:right w:val="single" w:sz="4" w:space="0" w:color="auto"/>
            </w:tcBorders>
            <w:shd w:val="clear" w:color="auto" w:fill="auto"/>
            <w:vAlign w:val="bottom"/>
            <w:hideMark/>
          </w:tcPr>
          <w:p w14:paraId="6769E1ED"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640D2C2B"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68645D1D"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6D550629"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71DA50EC"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5F5F5BA7" w14:textId="77777777" w:rsidR="00E51A1F" w:rsidRPr="001A3CBB" w:rsidRDefault="00E51A1F" w:rsidP="000B2112">
            <w:pPr>
              <w:spacing w:after="0" w:line="240" w:lineRule="auto"/>
              <w:jc w:val="center"/>
              <w:rPr>
                <w:rFonts w:ascii="Arial" w:eastAsia="Times New Roman" w:hAnsi="Arial" w:cs="Arial"/>
                <w:color w:val="000000"/>
                <w:lang w:eastAsia="en-GB"/>
              </w:rPr>
            </w:pPr>
          </w:p>
        </w:tc>
      </w:tr>
      <w:tr w:rsidR="00E51A1F" w:rsidRPr="001A3CBB" w14:paraId="4DB85897"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6E200DC"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6747D9B4"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4A77A9CE"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6BBA0E63"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5BC6E1E7"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77D53128" w14:textId="77777777" w:rsidR="00E51A1F" w:rsidRPr="001A3CBB" w:rsidRDefault="00E51A1F" w:rsidP="000B2112">
            <w:pPr>
              <w:spacing w:after="0" w:line="240" w:lineRule="auto"/>
              <w:rPr>
                <w:rFonts w:ascii="Arial" w:eastAsia="Times New Roman" w:hAnsi="Arial" w:cs="Arial"/>
                <w:color w:val="000000"/>
                <w:lang w:eastAsia="en-GB"/>
              </w:rPr>
            </w:pPr>
          </w:p>
        </w:tc>
        <w:tc>
          <w:tcPr>
            <w:tcW w:w="4111" w:type="dxa"/>
            <w:tcBorders>
              <w:top w:val="nil"/>
              <w:left w:val="nil"/>
              <w:bottom w:val="single" w:sz="4" w:space="0" w:color="auto"/>
              <w:right w:val="single" w:sz="4" w:space="0" w:color="auto"/>
            </w:tcBorders>
            <w:shd w:val="clear" w:color="auto" w:fill="auto"/>
            <w:vAlign w:val="bottom"/>
          </w:tcPr>
          <w:p w14:paraId="48CBCE5B" w14:textId="77777777" w:rsidR="00E51A1F" w:rsidRPr="001A3CBB" w:rsidRDefault="00E51A1F" w:rsidP="000B2112">
            <w:pPr>
              <w:spacing w:after="0" w:line="240" w:lineRule="auto"/>
              <w:jc w:val="center"/>
              <w:rPr>
                <w:rFonts w:ascii="Arial" w:eastAsia="Times New Roman" w:hAnsi="Arial" w:cs="Arial"/>
                <w:color w:val="000000"/>
                <w:lang w:eastAsia="en-GB"/>
              </w:rPr>
            </w:pPr>
          </w:p>
        </w:tc>
      </w:tr>
      <w:tr w:rsidR="00E51A1F" w:rsidRPr="001A3CBB" w14:paraId="3FBF7FE9"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42B8966"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0542E127"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71C45980"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14AA7685"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6A9178E5"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69D7EC50"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1B91B452" w14:textId="77777777" w:rsidR="00E51A1F" w:rsidRPr="001A3CBB" w:rsidRDefault="00E51A1F" w:rsidP="000B2112">
            <w:pPr>
              <w:spacing w:after="0" w:line="240" w:lineRule="auto"/>
              <w:jc w:val="center"/>
              <w:rPr>
                <w:rFonts w:ascii="Arial" w:eastAsia="Times New Roman" w:hAnsi="Arial" w:cs="Arial"/>
                <w:color w:val="000000"/>
                <w:lang w:eastAsia="en-GB"/>
              </w:rPr>
            </w:pPr>
          </w:p>
        </w:tc>
      </w:tr>
      <w:tr w:rsidR="00E51A1F" w:rsidRPr="001A3CBB" w14:paraId="66D0BD43"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09AEA7B"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42224C8C"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38DF64DC"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6D2D2921"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788FD5B0"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4105C722"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15B5497B" w14:textId="77777777" w:rsidR="00E51A1F" w:rsidRPr="001A3CBB" w:rsidRDefault="00E51A1F" w:rsidP="000B2112">
            <w:pPr>
              <w:spacing w:after="0" w:line="240" w:lineRule="auto"/>
              <w:jc w:val="center"/>
              <w:rPr>
                <w:rFonts w:ascii="Arial" w:eastAsia="Times New Roman" w:hAnsi="Arial" w:cs="Arial"/>
                <w:color w:val="000000"/>
                <w:lang w:eastAsia="en-GB"/>
              </w:rPr>
            </w:pPr>
          </w:p>
        </w:tc>
      </w:tr>
      <w:tr w:rsidR="00E51A1F" w:rsidRPr="001A3CBB" w14:paraId="39E2B576"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0F99B6A"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32CC16D0"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5A93F337"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78E67405"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3BFDEB5D"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173B18E4"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5136AEF4" w14:textId="77777777" w:rsidR="00E51A1F" w:rsidRPr="001A3CBB" w:rsidRDefault="00E51A1F" w:rsidP="000B2112">
            <w:pPr>
              <w:spacing w:after="0" w:line="240" w:lineRule="auto"/>
              <w:jc w:val="center"/>
              <w:rPr>
                <w:rFonts w:ascii="Arial" w:eastAsia="Times New Roman" w:hAnsi="Arial" w:cs="Arial"/>
                <w:color w:val="000000"/>
                <w:lang w:eastAsia="en-GB"/>
              </w:rPr>
            </w:pPr>
          </w:p>
        </w:tc>
      </w:tr>
      <w:tr w:rsidR="00E51A1F" w:rsidRPr="001A3CBB" w14:paraId="6257D12C"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9583C25"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59082DD5"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29D32EC7"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25B65F70"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607808AD"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77F1CF81"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12B26EF8" w14:textId="77777777" w:rsidR="00E51A1F" w:rsidRPr="001A3CBB" w:rsidRDefault="00E51A1F" w:rsidP="000B2112">
            <w:pPr>
              <w:spacing w:after="0" w:line="240" w:lineRule="auto"/>
              <w:jc w:val="center"/>
              <w:rPr>
                <w:rFonts w:ascii="Arial" w:eastAsia="Times New Roman" w:hAnsi="Arial" w:cs="Arial"/>
                <w:color w:val="000000"/>
                <w:lang w:eastAsia="en-GB"/>
              </w:rPr>
            </w:pPr>
          </w:p>
        </w:tc>
      </w:tr>
      <w:tr w:rsidR="00E51A1F" w:rsidRPr="001A3CBB" w14:paraId="11EF49B8"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E005DD9"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4F1D3801"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2EFA66F7"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574CDB16"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3A7DAE2A"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028F4C91"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4E78F8D8" w14:textId="77777777" w:rsidR="00E51A1F" w:rsidRPr="001A3CBB" w:rsidRDefault="00E51A1F" w:rsidP="000B2112">
            <w:pPr>
              <w:spacing w:after="0" w:line="240" w:lineRule="auto"/>
              <w:jc w:val="center"/>
              <w:rPr>
                <w:rFonts w:ascii="Arial" w:eastAsia="Times New Roman" w:hAnsi="Arial" w:cs="Arial"/>
                <w:color w:val="000000"/>
                <w:lang w:eastAsia="en-GB"/>
              </w:rPr>
            </w:pPr>
          </w:p>
        </w:tc>
      </w:tr>
      <w:tr w:rsidR="00E51A1F" w:rsidRPr="001A3CBB" w14:paraId="41A34F4B"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3EBDAC2"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2A33FFD2"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27E9EFBC"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549ECDF8"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6B5098A7"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0DFD3EA6"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47592312" w14:textId="77777777" w:rsidR="00E51A1F" w:rsidRPr="001A3CBB" w:rsidRDefault="00E51A1F" w:rsidP="000B2112">
            <w:pPr>
              <w:spacing w:after="0" w:line="240" w:lineRule="auto"/>
              <w:jc w:val="center"/>
              <w:rPr>
                <w:rFonts w:ascii="Arial" w:eastAsia="Times New Roman" w:hAnsi="Arial" w:cs="Arial"/>
                <w:color w:val="000000"/>
                <w:lang w:eastAsia="en-GB"/>
              </w:rPr>
            </w:pPr>
          </w:p>
        </w:tc>
      </w:tr>
      <w:tr w:rsidR="00E51A1F" w:rsidRPr="001A3CBB" w14:paraId="43FDB65C"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125BD59"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0FDDD5A7"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4C5A24BC"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39401B8F"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6B6E1FED"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7ACBC546"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765C0A22" w14:textId="77777777" w:rsidR="00E51A1F" w:rsidRPr="001A3CBB" w:rsidRDefault="00E51A1F" w:rsidP="000B2112">
            <w:pPr>
              <w:spacing w:after="0" w:line="240" w:lineRule="auto"/>
              <w:jc w:val="center"/>
              <w:rPr>
                <w:rFonts w:ascii="Arial" w:eastAsia="Times New Roman" w:hAnsi="Arial" w:cs="Arial"/>
                <w:color w:val="000000"/>
                <w:lang w:eastAsia="en-GB"/>
              </w:rPr>
            </w:pPr>
          </w:p>
        </w:tc>
      </w:tr>
      <w:tr w:rsidR="00E51A1F" w:rsidRPr="001A3CBB" w14:paraId="5AECD5DC"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749B292"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lastRenderedPageBreak/>
              <w:t> </w:t>
            </w:r>
          </w:p>
        </w:tc>
        <w:tc>
          <w:tcPr>
            <w:tcW w:w="2694" w:type="dxa"/>
            <w:tcBorders>
              <w:top w:val="nil"/>
              <w:left w:val="nil"/>
              <w:bottom w:val="single" w:sz="4" w:space="0" w:color="auto"/>
              <w:right w:val="single" w:sz="4" w:space="0" w:color="auto"/>
            </w:tcBorders>
            <w:shd w:val="clear" w:color="auto" w:fill="auto"/>
            <w:vAlign w:val="bottom"/>
            <w:hideMark/>
          </w:tcPr>
          <w:p w14:paraId="6154925C"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047FAF10"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316BB1E9"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0B94FADC"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6D687AC6"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5C3AE840" w14:textId="77777777" w:rsidR="00E51A1F" w:rsidRPr="001A3CBB" w:rsidRDefault="00E51A1F" w:rsidP="000B2112">
            <w:pPr>
              <w:spacing w:after="0" w:line="240" w:lineRule="auto"/>
              <w:jc w:val="center"/>
              <w:rPr>
                <w:rFonts w:ascii="Arial" w:eastAsia="Times New Roman" w:hAnsi="Arial" w:cs="Arial"/>
                <w:color w:val="000000"/>
                <w:lang w:eastAsia="en-GB"/>
              </w:rPr>
            </w:pPr>
          </w:p>
        </w:tc>
      </w:tr>
      <w:tr w:rsidR="00E51A1F" w:rsidRPr="001A3CBB" w14:paraId="066E4642"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AD5475E"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731FB0F2"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21D41EEA"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61B2B92B"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20768F60"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7F6706CD"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2E7CD7C4" w14:textId="77777777" w:rsidR="00E51A1F" w:rsidRPr="001A3CBB" w:rsidRDefault="00E51A1F" w:rsidP="000B2112">
            <w:pPr>
              <w:spacing w:after="0" w:line="240" w:lineRule="auto"/>
              <w:jc w:val="center"/>
              <w:rPr>
                <w:rFonts w:ascii="Arial" w:eastAsia="Times New Roman" w:hAnsi="Arial" w:cs="Arial"/>
                <w:color w:val="000000"/>
                <w:lang w:eastAsia="en-GB"/>
              </w:rPr>
            </w:pPr>
          </w:p>
        </w:tc>
      </w:tr>
      <w:tr w:rsidR="00E51A1F" w:rsidRPr="001A3CBB" w14:paraId="1A64BC8B"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F8A1377"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7F198CA0"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1234D282"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0F7C8CC9"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3831C067"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67AF10E6"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42282D75" w14:textId="77777777" w:rsidR="00E51A1F" w:rsidRPr="001A3CBB" w:rsidRDefault="00E51A1F" w:rsidP="000B2112">
            <w:pPr>
              <w:spacing w:after="0" w:line="240" w:lineRule="auto"/>
              <w:jc w:val="center"/>
              <w:rPr>
                <w:rFonts w:ascii="Arial" w:eastAsia="Times New Roman" w:hAnsi="Arial" w:cs="Arial"/>
                <w:color w:val="000000"/>
                <w:lang w:eastAsia="en-GB"/>
              </w:rPr>
            </w:pPr>
          </w:p>
        </w:tc>
      </w:tr>
      <w:tr w:rsidR="00E51A1F" w:rsidRPr="001A3CBB" w14:paraId="316CE730"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5A1EE93"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504A3B38"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4ACEA790"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74FF1F71"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7A6633F9"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3DE4D676"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0F044237" w14:textId="77777777" w:rsidR="00E51A1F" w:rsidRPr="001A3CBB" w:rsidRDefault="00E51A1F" w:rsidP="000B2112">
            <w:pPr>
              <w:spacing w:after="0" w:line="240" w:lineRule="auto"/>
              <w:jc w:val="center"/>
              <w:rPr>
                <w:rFonts w:ascii="Arial" w:eastAsia="Times New Roman" w:hAnsi="Arial" w:cs="Arial"/>
                <w:color w:val="000000"/>
                <w:lang w:eastAsia="en-GB"/>
              </w:rPr>
            </w:pPr>
          </w:p>
        </w:tc>
      </w:tr>
      <w:tr w:rsidR="00E51A1F" w:rsidRPr="001A3CBB" w14:paraId="676111AE" w14:textId="77777777" w:rsidTr="00E51A1F">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9EDE08C"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2694" w:type="dxa"/>
            <w:tcBorders>
              <w:top w:val="nil"/>
              <w:left w:val="nil"/>
              <w:bottom w:val="single" w:sz="4" w:space="0" w:color="auto"/>
              <w:right w:val="single" w:sz="4" w:space="0" w:color="auto"/>
            </w:tcBorders>
            <w:shd w:val="clear" w:color="auto" w:fill="auto"/>
            <w:vAlign w:val="bottom"/>
            <w:hideMark/>
          </w:tcPr>
          <w:p w14:paraId="75CC38F7"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36B26154"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744CA842"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843" w:type="dxa"/>
            <w:tcBorders>
              <w:top w:val="nil"/>
              <w:left w:val="nil"/>
              <w:bottom w:val="single" w:sz="4" w:space="0" w:color="auto"/>
              <w:right w:val="single" w:sz="4" w:space="0" w:color="auto"/>
            </w:tcBorders>
            <w:shd w:val="clear" w:color="auto" w:fill="auto"/>
            <w:vAlign w:val="bottom"/>
            <w:hideMark/>
          </w:tcPr>
          <w:p w14:paraId="3BDFD686"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1984" w:type="dxa"/>
            <w:tcBorders>
              <w:top w:val="nil"/>
              <w:left w:val="nil"/>
              <w:bottom w:val="single" w:sz="4" w:space="0" w:color="auto"/>
              <w:right w:val="single" w:sz="4" w:space="0" w:color="auto"/>
            </w:tcBorders>
            <w:shd w:val="clear" w:color="auto" w:fill="auto"/>
            <w:vAlign w:val="bottom"/>
            <w:hideMark/>
          </w:tcPr>
          <w:p w14:paraId="1535B7E9" w14:textId="77777777" w:rsidR="00E51A1F" w:rsidRPr="001A3CBB" w:rsidRDefault="00E51A1F" w:rsidP="000B2112">
            <w:pPr>
              <w:spacing w:after="0" w:line="240" w:lineRule="auto"/>
              <w:rPr>
                <w:rFonts w:ascii="Arial" w:eastAsia="Times New Roman" w:hAnsi="Arial" w:cs="Arial"/>
                <w:color w:val="000000"/>
                <w:lang w:eastAsia="en-GB"/>
              </w:rPr>
            </w:pPr>
            <w:r w:rsidRPr="001A3CBB">
              <w:rPr>
                <w:rFonts w:ascii="Arial" w:eastAsia="Times New Roman" w:hAnsi="Arial" w:cs="Arial"/>
                <w:color w:val="000000"/>
                <w:lang w:eastAsia="en-GB"/>
              </w:rPr>
              <w:t> </w:t>
            </w:r>
          </w:p>
        </w:tc>
        <w:tc>
          <w:tcPr>
            <w:tcW w:w="4111" w:type="dxa"/>
            <w:tcBorders>
              <w:top w:val="nil"/>
              <w:left w:val="nil"/>
              <w:bottom w:val="single" w:sz="4" w:space="0" w:color="auto"/>
              <w:right w:val="single" w:sz="4" w:space="0" w:color="auto"/>
            </w:tcBorders>
            <w:shd w:val="clear" w:color="auto" w:fill="auto"/>
            <w:vAlign w:val="bottom"/>
          </w:tcPr>
          <w:p w14:paraId="48DD2855" w14:textId="77777777" w:rsidR="00E51A1F" w:rsidRPr="001A3CBB" w:rsidRDefault="00E51A1F" w:rsidP="000B2112">
            <w:pPr>
              <w:spacing w:after="0" w:line="240" w:lineRule="auto"/>
              <w:jc w:val="center"/>
              <w:rPr>
                <w:rFonts w:ascii="Arial" w:eastAsia="Times New Roman" w:hAnsi="Arial" w:cs="Arial"/>
                <w:color w:val="000000"/>
                <w:lang w:eastAsia="en-GB"/>
              </w:rPr>
            </w:pPr>
          </w:p>
        </w:tc>
      </w:tr>
    </w:tbl>
    <w:p w14:paraId="11F02105" w14:textId="77777777" w:rsidR="00E51A1F" w:rsidRPr="001A3CBB" w:rsidRDefault="00E51A1F" w:rsidP="005F1C77">
      <w:pPr>
        <w:pStyle w:val="Default"/>
        <w:rPr>
          <w:b/>
          <w:bCs/>
          <w:sz w:val="28"/>
          <w:szCs w:val="22"/>
        </w:rPr>
      </w:pPr>
    </w:p>
    <w:p w14:paraId="442F8A5E" w14:textId="77777777" w:rsidR="005F1C77" w:rsidRPr="001A3CBB" w:rsidRDefault="005F1C77" w:rsidP="005F1C77">
      <w:pPr>
        <w:pStyle w:val="Default"/>
        <w:rPr>
          <w:b/>
          <w:bCs/>
          <w:sz w:val="28"/>
          <w:szCs w:val="22"/>
        </w:rPr>
      </w:pPr>
      <w:r w:rsidRPr="001A3CBB">
        <w:rPr>
          <w:b/>
          <w:bCs/>
          <w:sz w:val="28"/>
          <w:szCs w:val="22"/>
        </w:rPr>
        <w:t xml:space="preserve">5. Summary of the Employment and Skills areas </w:t>
      </w:r>
    </w:p>
    <w:p w14:paraId="6EDC11E9" w14:textId="77777777" w:rsidR="005F1C77" w:rsidRPr="001A3CBB" w:rsidRDefault="005F1C77" w:rsidP="005F1C77">
      <w:pPr>
        <w:pStyle w:val="Default"/>
        <w:rPr>
          <w:sz w:val="8"/>
          <w:szCs w:val="22"/>
        </w:rPr>
      </w:pPr>
    </w:p>
    <w:p w14:paraId="0BA808B7" w14:textId="77777777" w:rsidR="005F1C77" w:rsidRPr="001A3CBB" w:rsidRDefault="005F1C77" w:rsidP="005F1C77">
      <w:pPr>
        <w:spacing w:line="240" w:lineRule="auto"/>
        <w:rPr>
          <w:rFonts w:ascii="Arial" w:hAnsi="Arial" w:cs="Arial"/>
        </w:rPr>
      </w:pPr>
    </w:p>
    <w:tbl>
      <w:tblPr>
        <w:tblStyle w:val="TableGrid"/>
        <w:tblW w:w="0" w:type="auto"/>
        <w:tblLook w:val="04A0" w:firstRow="1" w:lastRow="0" w:firstColumn="1" w:lastColumn="0" w:noHBand="0" w:noVBand="1"/>
      </w:tblPr>
      <w:tblGrid>
        <w:gridCol w:w="6956"/>
        <w:gridCol w:w="8738"/>
      </w:tblGrid>
      <w:tr w:rsidR="005F1C77" w:rsidRPr="001A3CBB" w14:paraId="1AC4CD36" w14:textId="77777777" w:rsidTr="000B2112">
        <w:tc>
          <w:tcPr>
            <w:tcW w:w="15920" w:type="dxa"/>
            <w:gridSpan w:val="2"/>
            <w:shd w:val="clear" w:color="auto" w:fill="DBE5F1" w:themeFill="accent1" w:themeFillTint="33"/>
          </w:tcPr>
          <w:p w14:paraId="48630BB4" w14:textId="77777777" w:rsidR="005F1C77" w:rsidRPr="001A3CBB" w:rsidRDefault="005F1C77" w:rsidP="000B2112">
            <w:pPr>
              <w:jc w:val="center"/>
              <w:rPr>
                <w:rFonts w:ascii="Arial" w:hAnsi="Arial" w:cs="Arial"/>
                <w:b/>
              </w:rPr>
            </w:pPr>
            <w:r w:rsidRPr="001A3CBB">
              <w:rPr>
                <w:rFonts w:ascii="Arial" w:hAnsi="Arial" w:cs="Arial"/>
                <w:b/>
                <w:sz w:val="32"/>
              </w:rPr>
              <w:t>NEW ENTRANTS</w:t>
            </w:r>
          </w:p>
        </w:tc>
      </w:tr>
      <w:tr w:rsidR="005F1C77" w:rsidRPr="001A3CBB" w14:paraId="7570ED85" w14:textId="77777777" w:rsidTr="000B2112">
        <w:trPr>
          <w:trHeight w:val="2372"/>
        </w:trPr>
        <w:tc>
          <w:tcPr>
            <w:tcW w:w="7054" w:type="dxa"/>
          </w:tcPr>
          <w:p w14:paraId="0B015BC6" w14:textId="77777777" w:rsidR="005F1C77" w:rsidRPr="001A3CBB" w:rsidRDefault="005F1C77" w:rsidP="000B2112">
            <w:pPr>
              <w:pStyle w:val="Default"/>
              <w:rPr>
                <w:sz w:val="22"/>
                <w:szCs w:val="22"/>
              </w:rPr>
            </w:pPr>
            <w:r w:rsidRPr="001A3CBB">
              <w:rPr>
                <w:b/>
                <w:bCs/>
                <w:sz w:val="22"/>
                <w:szCs w:val="22"/>
              </w:rPr>
              <w:t xml:space="preserve">1. School / College / University site visits </w:t>
            </w:r>
            <w:r w:rsidRPr="001A3CBB">
              <w:rPr>
                <w:sz w:val="22"/>
                <w:szCs w:val="22"/>
              </w:rPr>
              <w:t xml:space="preserve">– visits by students to the site to support their learning. </w:t>
            </w:r>
          </w:p>
          <w:p w14:paraId="4E2A7586" w14:textId="77777777" w:rsidR="005F1C77" w:rsidRPr="001A3CBB" w:rsidRDefault="005F1C77" w:rsidP="000B2112">
            <w:pPr>
              <w:pStyle w:val="Default"/>
              <w:rPr>
                <w:sz w:val="22"/>
                <w:szCs w:val="22"/>
              </w:rPr>
            </w:pPr>
          </w:p>
          <w:p w14:paraId="4DEB712B" w14:textId="77777777" w:rsidR="005F1C77" w:rsidRPr="001A3CBB" w:rsidRDefault="005F1C77" w:rsidP="000B2112">
            <w:pPr>
              <w:pStyle w:val="Default"/>
              <w:rPr>
                <w:sz w:val="22"/>
                <w:szCs w:val="22"/>
              </w:rPr>
            </w:pPr>
            <w:r w:rsidRPr="001A3CBB">
              <w:rPr>
                <w:sz w:val="22"/>
                <w:szCs w:val="22"/>
              </w:rPr>
              <w:t xml:space="preserve">1. monthly outputs – number of visits, </w:t>
            </w:r>
          </w:p>
          <w:p w14:paraId="5C615024" w14:textId="77777777" w:rsidR="005F1C77" w:rsidRPr="001A3CBB" w:rsidRDefault="005F1C77" w:rsidP="000B2112">
            <w:pPr>
              <w:pStyle w:val="Default"/>
              <w:rPr>
                <w:sz w:val="22"/>
                <w:szCs w:val="22"/>
              </w:rPr>
            </w:pPr>
            <w:r w:rsidRPr="001A3CBB">
              <w:rPr>
                <w:sz w:val="22"/>
                <w:szCs w:val="22"/>
              </w:rPr>
              <w:t xml:space="preserve">1a. monthly outputs - number of students </w:t>
            </w:r>
          </w:p>
          <w:p w14:paraId="1C4C66E6" w14:textId="77777777" w:rsidR="005F1C77" w:rsidRPr="001A3CBB" w:rsidRDefault="005F1C77" w:rsidP="000B2112">
            <w:pPr>
              <w:pStyle w:val="Default"/>
              <w:rPr>
                <w:sz w:val="22"/>
                <w:szCs w:val="22"/>
              </w:rPr>
            </w:pPr>
            <w:r w:rsidRPr="001A3CBB">
              <w:rPr>
                <w:sz w:val="22"/>
                <w:szCs w:val="22"/>
              </w:rPr>
              <w:t xml:space="preserve">1. Summary information – total number of visits, </w:t>
            </w:r>
          </w:p>
          <w:p w14:paraId="3A1435A9" w14:textId="77777777" w:rsidR="005F1C77" w:rsidRPr="001A3CBB" w:rsidRDefault="005F1C77" w:rsidP="000B2112">
            <w:pPr>
              <w:pStyle w:val="Default"/>
              <w:rPr>
                <w:b/>
              </w:rPr>
            </w:pPr>
            <w:r w:rsidRPr="001A3CBB">
              <w:rPr>
                <w:sz w:val="22"/>
                <w:szCs w:val="22"/>
              </w:rPr>
              <w:t>1a. Summary information - total number of students</w:t>
            </w:r>
            <w:r w:rsidRPr="001A3CBB">
              <w:t xml:space="preserve"> </w:t>
            </w:r>
          </w:p>
        </w:tc>
        <w:tc>
          <w:tcPr>
            <w:tcW w:w="8866" w:type="dxa"/>
          </w:tcPr>
          <w:p w14:paraId="345B5F66" w14:textId="77777777" w:rsidR="005F1C77" w:rsidRPr="001A3CBB" w:rsidRDefault="005F1C77" w:rsidP="000B2112">
            <w:pPr>
              <w:pStyle w:val="Default"/>
              <w:rPr>
                <w:sz w:val="22"/>
                <w:szCs w:val="22"/>
              </w:rPr>
            </w:pPr>
            <w:r w:rsidRPr="001A3CBB">
              <w:rPr>
                <w:b/>
                <w:bCs/>
                <w:sz w:val="22"/>
                <w:szCs w:val="22"/>
              </w:rPr>
              <w:t xml:space="preserve">2. School workshops </w:t>
            </w:r>
            <w:r w:rsidRPr="001A3CBB">
              <w:rPr>
                <w:sz w:val="22"/>
                <w:szCs w:val="22"/>
              </w:rPr>
              <w:t xml:space="preserve">– educational workshop activities that are delivered by the contractor or their supply chain within the school or college, or on site. This is to support the Construction &amp; Built Environment Diploma and other relevant areas of the educational curriculum. </w:t>
            </w:r>
          </w:p>
          <w:p w14:paraId="30679F14" w14:textId="77777777" w:rsidR="005F1C77" w:rsidRPr="001A3CBB" w:rsidRDefault="005F1C77" w:rsidP="000B2112">
            <w:pPr>
              <w:pStyle w:val="Default"/>
              <w:rPr>
                <w:sz w:val="22"/>
                <w:szCs w:val="22"/>
              </w:rPr>
            </w:pPr>
          </w:p>
          <w:p w14:paraId="124E7FA3" w14:textId="77777777" w:rsidR="005F1C77" w:rsidRPr="001A3CBB" w:rsidRDefault="005F1C77" w:rsidP="000B2112">
            <w:pPr>
              <w:pStyle w:val="Default"/>
              <w:rPr>
                <w:sz w:val="22"/>
                <w:szCs w:val="22"/>
              </w:rPr>
            </w:pPr>
            <w:r w:rsidRPr="001A3CBB">
              <w:rPr>
                <w:sz w:val="22"/>
                <w:szCs w:val="22"/>
              </w:rPr>
              <w:t xml:space="preserve">2. monthly outputs – number of workshops, </w:t>
            </w:r>
          </w:p>
          <w:p w14:paraId="68833A9F" w14:textId="77777777" w:rsidR="005F1C77" w:rsidRPr="001A3CBB" w:rsidRDefault="005F1C77" w:rsidP="000B2112">
            <w:pPr>
              <w:pStyle w:val="Default"/>
              <w:rPr>
                <w:sz w:val="22"/>
                <w:szCs w:val="22"/>
              </w:rPr>
            </w:pPr>
            <w:r w:rsidRPr="001A3CBB">
              <w:rPr>
                <w:sz w:val="22"/>
                <w:szCs w:val="22"/>
              </w:rPr>
              <w:t xml:space="preserve">2a. monthly outputs - number of students </w:t>
            </w:r>
          </w:p>
          <w:p w14:paraId="0D6CDEA0" w14:textId="77777777" w:rsidR="005F1C77" w:rsidRPr="001A3CBB" w:rsidRDefault="005F1C77" w:rsidP="000B2112">
            <w:pPr>
              <w:pStyle w:val="Default"/>
              <w:rPr>
                <w:sz w:val="22"/>
                <w:szCs w:val="22"/>
              </w:rPr>
            </w:pPr>
            <w:r w:rsidRPr="001A3CBB">
              <w:rPr>
                <w:sz w:val="22"/>
                <w:szCs w:val="22"/>
              </w:rPr>
              <w:t xml:space="preserve">2. Summary information – total number of workshops, </w:t>
            </w:r>
          </w:p>
          <w:p w14:paraId="24A55314" w14:textId="77777777" w:rsidR="005F1C77" w:rsidRPr="001A3CBB" w:rsidRDefault="005F1C77" w:rsidP="000B2112">
            <w:pPr>
              <w:rPr>
                <w:rFonts w:ascii="Arial" w:hAnsi="Arial" w:cs="Arial"/>
              </w:rPr>
            </w:pPr>
            <w:r w:rsidRPr="001A3CBB">
              <w:rPr>
                <w:rFonts w:ascii="Arial" w:hAnsi="Arial" w:cs="Arial"/>
                <w:color w:val="000000"/>
              </w:rPr>
              <w:t>2a. Summary information – total number of students</w:t>
            </w:r>
            <w:r w:rsidRPr="001A3CBB">
              <w:rPr>
                <w:rFonts w:ascii="Arial" w:hAnsi="Arial" w:cs="Arial"/>
              </w:rPr>
              <w:t xml:space="preserve"> </w:t>
            </w:r>
          </w:p>
        </w:tc>
      </w:tr>
      <w:tr w:rsidR="005F1C77" w:rsidRPr="001A3CBB" w14:paraId="4E66AA3D" w14:textId="77777777" w:rsidTr="000B2112">
        <w:tc>
          <w:tcPr>
            <w:tcW w:w="7054" w:type="dxa"/>
          </w:tcPr>
          <w:p w14:paraId="0854FD8F" w14:textId="77777777" w:rsidR="005F1C77" w:rsidRPr="001A3CBB" w:rsidRDefault="005F1C77" w:rsidP="000B2112">
            <w:pPr>
              <w:pStyle w:val="Default"/>
              <w:rPr>
                <w:b/>
                <w:bCs/>
                <w:sz w:val="22"/>
                <w:szCs w:val="22"/>
              </w:rPr>
            </w:pPr>
            <w:r w:rsidRPr="001A3CBB">
              <w:rPr>
                <w:b/>
                <w:bCs/>
                <w:sz w:val="22"/>
                <w:szCs w:val="22"/>
              </w:rPr>
              <w:t xml:space="preserve">3. Work experience 14-16 years and 16+ years </w:t>
            </w:r>
          </w:p>
          <w:p w14:paraId="3F8FFC57" w14:textId="77777777" w:rsidR="005F1C77" w:rsidRPr="001A3CBB" w:rsidRDefault="005F1C77" w:rsidP="000B2112">
            <w:pPr>
              <w:pStyle w:val="Default"/>
              <w:rPr>
                <w:sz w:val="22"/>
                <w:szCs w:val="22"/>
              </w:rPr>
            </w:pPr>
            <w:r w:rsidRPr="001A3CBB">
              <w:rPr>
                <w:sz w:val="22"/>
                <w:szCs w:val="22"/>
              </w:rPr>
              <w:t xml:space="preserve">This can also include University Student placements which will be particularly relevant for the larger projects </w:t>
            </w:r>
          </w:p>
          <w:p w14:paraId="11D06196" w14:textId="77777777" w:rsidR="005F1C77" w:rsidRPr="001A3CBB" w:rsidRDefault="005F1C77" w:rsidP="000B2112">
            <w:pPr>
              <w:rPr>
                <w:rFonts w:ascii="Arial" w:hAnsi="Arial" w:cs="Arial"/>
                <w:color w:val="000000"/>
              </w:rPr>
            </w:pPr>
            <w:r w:rsidRPr="001A3CBB">
              <w:rPr>
                <w:rFonts w:ascii="Arial" w:hAnsi="Arial" w:cs="Arial"/>
                <w:color w:val="000000"/>
              </w:rPr>
              <w:t xml:space="preserve">3. monthly Outputs – number of placements </w:t>
            </w:r>
          </w:p>
          <w:p w14:paraId="023C7204" w14:textId="77777777" w:rsidR="005F1C77" w:rsidRPr="001A3CBB" w:rsidRDefault="005F1C77" w:rsidP="000B2112">
            <w:pPr>
              <w:pStyle w:val="Default"/>
              <w:rPr>
                <w:sz w:val="22"/>
                <w:szCs w:val="22"/>
              </w:rPr>
            </w:pPr>
            <w:r w:rsidRPr="001A3CBB">
              <w:rPr>
                <w:sz w:val="22"/>
                <w:szCs w:val="22"/>
              </w:rPr>
              <w:t xml:space="preserve">3. Summary information – total number of placements and number of person weeks </w:t>
            </w:r>
          </w:p>
          <w:p w14:paraId="63EEB19B" w14:textId="77777777" w:rsidR="005F1C77" w:rsidRPr="001A3CBB" w:rsidRDefault="005F1C77" w:rsidP="000B2112">
            <w:pPr>
              <w:pStyle w:val="Default"/>
            </w:pPr>
            <w:r w:rsidRPr="001A3CBB">
              <w:rPr>
                <w:b/>
                <w:bCs/>
                <w:sz w:val="22"/>
                <w:szCs w:val="22"/>
              </w:rPr>
              <w:t xml:space="preserve"> </w:t>
            </w:r>
          </w:p>
        </w:tc>
        <w:tc>
          <w:tcPr>
            <w:tcW w:w="8866" w:type="dxa"/>
          </w:tcPr>
          <w:p w14:paraId="57208351" w14:textId="77777777" w:rsidR="005F1C77" w:rsidRPr="001A3CBB" w:rsidRDefault="005F1C77" w:rsidP="000B2112">
            <w:pPr>
              <w:pStyle w:val="Default"/>
              <w:rPr>
                <w:sz w:val="22"/>
                <w:szCs w:val="22"/>
              </w:rPr>
            </w:pPr>
            <w:r w:rsidRPr="001A3CBB">
              <w:t xml:space="preserve"> </w:t>
            </w:r>
            <w:r w:rsidRPr="001A3CBB">
              <w:rPr>
                <w:b/>
              </w:rPr>
              <w:t>4</w:t>
            </w:r>
            <w:r w:rsidRPr="001A3CBB">
              <w:rPr>
                <w:b/>
                <w:bCs/>
                <w:sz w:val="22"/>
                <w:szCs w:val="22"/>
              </w:rPr>
              <w:t>. Apprentices New Starts</w:t>
            </w:r>
            <w:r w:rsidRPr="001A3CBB">
              <w:rPr>
                <w:sz w:val="22"/>
                <w:szCs w:val="22"/>
              </w:rPr>
              <w:t xml:space="preserve">- an individual who has been recruited as part of the project and is employed on an apprenticeship programme recognised by the relevant sector skills council. </w:t>
            </w:r>
          </w:p>
          <w:p w14:paraId="155A9C83" w14:textId="77777777" w:rsidR="005F1C77" w:rsidRPr="001A3CBB" w:rsidRDefault="005F1C77" w:rsidP="000B2112">
            <w:pPr>
              <w:pStyle w:val="Default"/>
              <w:rPr>
                <w:sz w:val="22"/>
                <w:szCs w:val="22"/>
              </w:rPr>
            </w:pPr>
            <w:r w:rsidRPr="001A3CBB">
              <w:rPr>
                <w:sz w:val="22"/>
                <w:szCs w:val="22"/>
              </w:rPr>
              <w:t xml:space="preserve">4. monthly Outputs – number of starts in month for </w:t>
            </w:r>
            <w:proofErr w:type="gramStart"/>
            <w:r w:rsidRPr="001A3CBB">
              <w:rPr>
                <w:sz w:val="22"/>
                <w:szCs w:val="22"/>
              </w:rPr>
              <w:t>project initiated</w:t>
            </w:r>
            <w:proofErr w:type="gramEnd"/>
            <w:r w:rsidRPr="001A3CBB">
              <w:rPr>
                <w:sz w:val="22"/>
                <w:szCs w:val="22"/>
              </w:rPr>
              <w:t xml:space="preserve"> apprentices </w:t>
            </w:r>
          </w:p>
          <w:p w14:paraId="5032F826" w14:textId="77777777" w:rsidR="005F1C77" w:rsidRPr="001A3CBB" w:rsidRDefault="005F1C77" w:rsidP="000B2112">
            <w:pPr>
              <w:rPr>
                <w:rFonts w:ascii="Arial" w:hAnsi="Arial" w:cs="Arial"/>
              </w:rPr>
            </w:pPr>
            <w:r w:rsidRPr="001A3CBB">
              <w:rPr>
                <w:rFonts w:ascii="Arial" w:hAnsi="Arial" w:cs="Arial"/>
                <w:color w:val="000000"/>
              </w:rPr>
              <w:t xml:space="preserve">4. Summary information – </w:t>
            </w:r>
            <w:proofErr w:type="spellStart"/>
            <w:r w:rsidRPr="001A3CBB">
              <w:rPr>
                <w:rFonts w:ascii="Arial" w:hAnsi="Arial" w:cs="Arial"/>
                <w:color w:val="000000"/>
              </w:rPr>
              <w:t>i</w:t>
            </w:r>
            <w:proofErr w:type="spellEnd"/>
            <w:r w:rsidRPr="001A3CBB">
              <w:rPr>
                <w:rFonts w:ascii="Arial" w:hAnsi="Arial" w:cs="Arial"/>
                <w:color w:val="000000"/>
              </w:rPr>
              <w:t xml:space="preserve">.) total number of </w:t>
            </w:r>
            <w:proofErr w:type="gramStart"/>
            <w:r w:rsidRPr="001A3CBB">
              <w:rPr>
                <w:rFonts w:ascii="Arial" w:hAnsi="Arial" w:cs="Arial"/>
                <w:color w:val="000000"/>
              </w:rPr>
              <w:t>project initiated</w:t>
            </w:r>
            <w:proofErr w:type="gramEnd"/>
            <w:r w:rsidRPr="001A3CBB">
              <w:rPr>
                <w:rFonts w:ascii="Arial" w:hAnsi="Arial" w:cs="Arial"/>
                <w:color w:val="000000"/>
              </w:rPr>
              <w:t xml:space="preserve"> apprentice starts, ii) total number of person weeks</w:t>
            </w:r>
          </w:p>
        </w:tc>
      </w:tr>
      <w:tr w:rsidR="005F1C77" w:rsidRPr="001A3CBB" w14:paraId="01C4B5EB" w14:textId="77777777" w:rsidTr="000B2112">
        <w:tc>
          <w:tcPr>
            <w:tcW w:w="7054" w:type="dxa"/>
          </w:tcPr>
          <w:p w14:paraId="539DB73B" w14:textId="77777777" w:rsidR="005F1C77" w:rsidRPr="001A3CBB" w:rsidRDefault="005F1C77" w:rsidP="000B2112">
            <w:pPr>
              <w:rPr>
                <w:rFonts w:ascii="Arial" w:hAnsi="Arial" w:cs="Arial"/>
              </w:rPr>
            </w:pPr>
            <w:r w:rsidRPr="001A3CBB">
              <w:rPr>
                <w:rFonts w:ascii="Arial" w:hAnsi="Arial" w:cs="Arial"/>
                <w:b/>
              </w:rPr>
              <w:t xml:space="preserve">5. Employment – number of roles created – </w:t>
            </w:r>
            <w:proofErr w:type="gramStart"/>
            <w:r w:rsidRPr="001A3CBB">
              <w:rPr>
                <w:rFonts w:ascii="Arial" w:hAnsi="Arial" w:cs="Arial"/>
              </w:rPr>
              <w:t>individuals</w:t>
            </w:r>
            <w:proofErr w:type="gramEnd"/>
            <w:r w:rsidRPr="001A3CBB">
              <w:rPr>
                <w:rFonts w:ascii="Arial" w:hAnsi="Arial" w:cs="Arial"/>
              </w:rPr>
              <w:t xml:space="preserve"> resident in Camden who have been directly appointed to work on this project. This could include Job Centre Plus pre-employment initiatives. </w:t>
            </w:r>
          </w:p>
          <w:p w14:paraId="648B40CD" w14:textId="77777777" w:rsidR="005F1C77" w:rsidRPr="001A3CBB" w:rsidRDefault="005F1C77" w:rsidP="000B2112">
            <w:pPr>
              <w:rPr>
                <w:rFonts w:ascii="Arial" w:hAnsi="Arial" w:cs="Arial"/>
              </w:rPr>
            </w:pPr>
          </w:p>
          <w:p w14:paraId="4D41E7AA" w14:textId="77777777" w:rsidR="005F1C77" w:rsidRPr="001A3CBB" w:rsidRDefault="005F1C77" w:rsidP="000B2112">
            <w:pPr>
              <w:autoSpaceDE w:val="0"/>
              <w:autoSpaceDN w:val="0"/>
              <w:adjustRightInd w:val="0"/>
              <w:rPr>
                <w:rFonts w:ascii="Arial" w:hAnsi="Arial" w:cs="Arial"/>
              </w:rPr>
            </w:pPr>
            <w:r w:rsidRPr="001A3CBB">
              <w:rPr>
                <w:rFonts w:ascii="Arial" w:hAnsi="Arial" w:cs="Arial"/>
              </w:rPr>
              <w:t xml:space="preserve">monthly Outputs – number of individuals who have been supported </w:t>
            </w:r>
          </w:p>
          <w:p w14:paraId="746153E0" w14:textId="77777777" w:rsidR="005F1C77" w:rsidRPr="001A3CBB" w:rsidRDefault="005F1C77" w:rsidP="000B2112">
            <w:pPr>
              <w:pStyle w:val="Default"/>
            </w:pPr>
            <w:r w:rsidRPr="001A3CBB">
              <w:rPr>
                <w:color w:val="auto"/>
                <w:sz w:val="22"/>
                <w:szCs w:val="22"/>
              </w:rPr>
              <w:t>Summary information – total number of individuals who have been supported and ii) total number of individuals who have been supported into employment with an expectancy of the employment lasting 13 weeks or more.</w:t>
            </w:r>
          </w:p>
        </w:tc>
        <w:tc>
          <w:tcPr>
            <w:tcW w:w="8866" w:type="dxa"/>
          </w:tcPr>
          <w:p w14:paraId="54DBA086" w14:textId="77777777" w:rsidR="005F1C77" w:rsidRPr="001A3CBB" w:rsidRDefault="005F1C77" w:rsidP="000B2112">
            <w:pPr>
              <w:pStyle w:val="Default"/>
              <w:rPr>
                <w:b/>
                <w:bCs/>
                <w:sz w:val="22"/>
                <w:szCs w:val="22"/>
              </w:rPr>
            </w:pPr>
            <w:r w:rsidRPr="001A3CBB">
              <w:rPr>
                <w:b/>
                <w:bCs/>
                <w:sz w:val="22"/>
                <w:szCs w:val="22"/>
              </w:rPr>
              <w:t>6. Value of local Procurement</w:t>
            </w:r>
          </w:p>
          <w:p w14:paraId="08AA211B" w14:textId="77777777" w:rsidR="005F1C77" w:rsidRPr="001A3CBB" w:rsidRDefault="005F1C77" w:rsidP="000B2112">
            <w:pPr>
              <w:pStyle w:val="Default"/>
              <w:rPr>
                <w:sz w:val="22"/>
                <w:szCs w:val="22"/>
              </w:rPr>
            </w:pPr>
            <w:r w:rsidRPr="001A3CBB">
              <w:rPr>
                <w:sz w:val="22"/>
                <w:szCs w:val="22"/>
              </w:rPr>
              <w:t>State the value of locally sourced good and materials</w:t>
            </w:r>
          </w:p>
        </w:tc>
      </w:tr>
    </w:tbl>
    <w:p w14:paraId="7283B92E" w14:textId="77777777" w:rsidR="005F1C77" w:rsidRPr="001A3CBB" w:rsidRDefault="005F1C77" w:rsidP="005F1C77">
      <w:pPr>
        <w:spacing w:after="0" w:line="240" w:lineRule="auto"/>
        <w:rPr>
          <w:rFonts w:ascii="Arial" w:hAnsi="Arial" w:cs="Arial"/>
          <w:b/>
          <w:bCs/>
          <w:sz w:val="28"/>
          <w:szCs w:val="28"/>
        </w:rPr>
      </w:pPr>
    </w:p>
    <w:p w14:paraId="42641E7D" w14:textId="77777777" w:rsidR="00E51A1F" w:rsidRPr="001A3CBB" w:rsidRDefault="00E51A1F" w:rsidP="005F1C77">
      <w:pPr>
        <w:spacing w:after="0" w:line="240" w:lineRule="auto"/>
        <w:rPr>
          <w:rFonts w:ascii="Arial" w:hAnsi="Arial" w:cs="Arial"/>
          <w:b/>
          <w:bCs/>
          <w:sz w:val="28"/>
          <w:szCs w:val="28"/>
        </w:rPr>
        <w:sectPr w:rsidR="00E51A1F" w:rsidRPr="001A3CBB" w:rsidSect="00644C1B">
          <w:pgSz w:w="16838" w:h="11906" w:orient="landscape" w:code="9"/>
          <w:pgMar w:top="567" w:right="567" w:bottom="567" w:left="567" w:header="284" w:footer="709" w:gutter="0"/>
          <w:cols w:space="708"/>
          <w:docGrid w:linePitch="360"/>
        </w:sectPr>
      </w:pPr>
    </w:p>
    <w:p w14:paraId="15F266DF" w14:textId="77777777" w:rsidR="00B64579" w:rsidRPr="001A3CBB" w:rsidRDefault="00B64579" w:rsidP="005F1C77">
      <w:pPr>
        <w:pStyle w:val="Default"/>
        <w:rPr>
          <w:b/>
          <w:bCs/>
          <w:sz w:val="28"/>
          <w:szCs w:val="22"/>
        </w:rPr>
      </w:pPr>
    </w:p>
    <w:p w14:paraId="0F613B1A" w14:textId="77777777" w:rsidR="005F1C77" w:rsidRPr="001A3CBB" w:rsidRDefault="005F1C77" w:rsidP="005F1C77">
      <w:pPr>
        <w:pStyle w:val="Default"/>
        <w:rPr>
          <w:b/>
          <w:bCs/>
          <w:sz w:val="28"/>
          <w:szCs w:val="22"/>
        </w:rPr>
      </w:pPr>
      <w:r w:rsidRPr="001A3CBB">
        <w:rPr>
          <w:b/>
          <w:bCs/>
          <w:sz w:val="28"/>
          <w:szCs w:val="22"/>
        </w:rPr>
        <w:t>6. Delivering Employment and Skills plan targets:</w:t>
      </w:r>
    </w:p>
    <w:p w14:paraId="20250FDE" w14:textId="77777777" w:rsidR="005F1C77" w:rsidRPr="001A3CBB" w:rsidRDefault="005F1C77" w:rsidP="005F1C77">
      <w:pPr>
        <w:pStyle w:val="Default"/>
        <w:rPr>
          <w:b/>
          <w:bCs/>
          <w:sz w:val="28"/>
          <w:szCs w:val="22"/>
        </w:rPr>
      </w:pPr>
      <w:r w:rsidRPr="001A3CBB">
        <w:rPr>
          <w:b/>
          <w:bCs/>
          <w:sz w:val="28"/>
          <w:szCs w:val="22"/>
        </w:rPr>
        <w:t>Support from the London Borough of Camden – Employment Services team</w:t>
      </w:r>
    </w:p>
    <w:p w14:paraId="48DE6CB3" w14:textId="77777777" w:rsidR="005F1C77" w:rsidRPr="001A3CBB" w:rsidRDefault="005F1C77" w:rsidP="005F1C77">
      <w:pPr>
        <w:pStyle w:val="Default"/>
        <w:rPr>
          <w:b/>
          <w:bCs/>
          <w:sz w:val="22"/>
          <w:szCs w:val="22"/>
        </w:rPr>
      </w:pPr>
    </w:p>
    <w:p w14:paraId="17FCD995" w14:textId="77777777" w:rsidR="005F1C77" w:rsidRPr="001A3CBB" w:rsidRDefault="005F1C77" w:rsidP="005F1C77">
      <w:pPr>
        <w:pStyle w:val="Default"/>
        <w:rPr>
          <w:sz w:val="22"/>
          <w:szCs w:val="22"/>
        </w:rPr>
      </w:pPr>
      <w:r w:rsidRPr="001A3CBB">
        <w:rPr>
          <w:b/>
          <w:bCs/>
          <w:sz w:val="22"/>
          <w:szCs w:val="22"/>
        </w:rPr>
        <w:t xml:space="preserve">Skills and Employment </w:t>
      </w:r>
    </w:p>
    <w:p w14:paraId="5A33F8B4" w14:textId="77777777" w:rsidR="005F1C77" w:rsidRPr="001A3CBB" w:rsidRDefault="005F1C77" w:rsidP="005F1C77">
      <w:pPr>
        <w:pStyle w:val="Default"/>
        <w:rPr>
          <w:sz w:val="22"/>
          <w:szCs w:val="22"/>
        </w:rPr>
      </w:pPr>
      <w:r w:rsidRPr="001A3CBB">
        <w:rPr>
          <w:sz w:val="22"/>
          <w:szCs w:val="22"/>
        </w:rPr>
        <w:t>The Camden is well placed to support contractors to meet the outcomes identified in the Employment and Skills Plan. The support is focused on:</w:t>
      </w:r>
    </w:p>
    <w:p w14:paraId="16D8E77C" w14:textId="77777777" w:rsidR="005F1C77" w:rsidRPr="001A3CBB" w:rsidRDefault="005F1C77" w:rsidP="005F1C77">
      <w:pPr>
        <w:pStyle w:val="Default"/>
        <w:rPr>
          <w:sz w:val="22"/>
          <w:szCs w:val="22"/>
        </w:rPr>
      </w:pPr>
    </w:p>
    <w:p w14:paraId="1A354E93" w14:textId="77777777" w:rsidR="005F1C77" w:rsidRPr="001A3CBB" w:rsidRDefault="005F1C77" w:rsidP="005F1C77">
      <w:pPr>
        <w:pStyle w:val="Default"/>
        <w:rPr>
          <w:sz w:val="22"/>
          <w:szCs w:val="22"/>
        </w:rPr>
      </w:pPr>
      <w:r w:rsidRPr="001A3CBB">
        <w:rPr>
          <w:b/>
          <w:bCs/>
          <w:sz w:val="22"/>
          <w:szCs w:val="22"/>
        </w:rPr>
        <w:t xml:space="preserve">Apprentices and Job Brokerage </w:t>
      </w:r>
    </w:p>
    <w:p w14:paraId="0A141EAB" w14:textId="77777777" w:rsidR="005F1C77" w:rsidRPr="001A3CBB" w:rsidRDefault="005F1C77" w:rsidP="005F1C77">
      <w:pPr>
        <w:pStyle w:val="Default"/>
        <w:rPr>
          <w:sz w:val="22"/>
          <w:szCs w:val="22"/>
        </w:rPr>
      </w:pPr>
      <w:r w:rsidRPr="001A3CBB">
        <w:rPr>
          <w:bCs/>
          <w:sz w:val="22"/>
          <w:szCs w:val="22"/>
        </w:rPr>
        <w:t>Kings Cross Construction Skills Centre is the primary point of contact in relation to sourcing local apprentices and construction operatives. I</w:t>
      </w:r>
      <w:r w:rsidRPr="001A3CBB">
        <w:rPr>
          <w:sz w:val="22"/>
          <w:szCs w:val="22"/>
        </w:rPr>
        <w:t xml:space="preserve">t has a dedicated team to support Construction Recruitment. This free service has considerable experience of supporting contractors to employ appropriately qualified job ready candidates and apprentices. </w:t>
      </w:r>
    </w:p>
    <w:p w14:paraId="40E9419D" w14:textId="77777777" w:rsidR="005F1C77" w:rsidRPr="001A3CBB" w:rsidRDefault="005F1C77" w:rsidP="005F1C77">
      <w:pPr>
        <w:spacing w:line="240" w:lineRule="auto"/>
        <w:rPr>
          <w:rFonts w:ascii="Arial" w:hAnsi="Arial" w:cs="Arial"/>
        </w:rPr>
      </w:pPr>
      <w:r w:rsidRPr="001A3CBB">
        <w:rPr>
          <w:rFonts w:ascii="Arial" w:hAnsi="Arial" w:cs="Arial"/>
        </w:rPr>
        <w:t xml:space="preserve">The team works with the full range of other providers of employment and skills services working in the borough. Vacancy details are circulated to every provider serving borough residents with the centre managing quality control/sift applicants to ensure that only job ready clients are matched to employer opportunities. </w:t>
      </w:r>
    </w:p>
    <w:p w14:paraId="4F87066A" w14:textId="77777777" w:rsidR="005F1C77" w:rsidRPr="001A3CBB" w:rsidRDefault="005F1C77" w:rsidP="005F1C77">
      <w:pPr>
        <w:spacing w:line="240" w:lineRule="auto"/>
        <w:rPr>
          <w:rFonts w:ascii="Arial" w:hAnsi="Arial" w:cs="Arial"/>
        </w:rPr>
      </w:pPr>
      <w:r w:rsidRPr="001A3CBB">
        <w:rPr>
          <w:rFonts w:ascii="Arial" w:hAnsi="Arial" w:cs="Arial"/>
        </w:rPr>
        <w:t>Please Contact:</w:t>
      </w:r>
      <w:r w:rsidRPr="001A3CBB">
        <w:rPr>
          <w:rFonts w:ascii="Arial" w:hAnsi="Arial" w:cs="Arial"/>
          <w:b/>
        </w:rPr>
        <w:t xml:space="preserve"> Anita Khan 0207 974 5169 </w:t>
      </w:r>
      <w:r w:rsidRPr="001A3CBB">
        <w:rPr>
          <w:rFonts w:ascii="Arial" w:hAnsi="Arial" w:cs="Arial"/>
        </w:rPr>
        <w:t>(Employment and Training Coordinator)</w:t>
      </w:r>
      <w:r w:rsidRPr="001A3CBB">
        <w:rPr>
          <w:rFonts w:ascii="Arial" w:hAnsi="Arial" w:cs="Arial"/>
          <w:b/>
        </w:rPr>
        <w:t xml:space="preserve"> </w:t>
      </w:r>
      <w:hyperlink r:id="rId17" w:history="1">
        <w:r w:rsidRPr="001A3CBB">
          <w:rPr>
            <w:rStyle w:val="Hyperlink"/>
            <w:rFonts w:ascii="Arial" w:hAnsi="Arial" w:cs="Arial"/>
          </w:rPr>
          <w:t>Anita.khan@camden.gov.uk</w:t>
        </w:r>
      </w:hyperlink>
      <w:r w:rsidRPr="001A3CBB">
        <w:rPr>
          <w:rFonts w:ascii="Arial" w:hAnsi="Arial" w:cs="Arial"/>
        </w:rPr>
        <w:t xml:space="preserve"> for more information.</w:t>
      </w:r>
    </w:p>
    <w:p w14:paraId="0A0DFD4F" w14:textId="77777777" w:rsidR="005F1C77" w:rsidRPr="001A3CBB" w:rsidRDefault="005F1C77" w:rsidP="005F1C77">
      <w:pPr>
        <w:spacing w:line="240" w:lineRule="auto"/>
        <w:rPr>
          <w:rFonts w:ascii="Arial" w:hAnsi="Arial" w:cs="Arial"/>
        </w:rPr>
      </w:pPr>
      <w:r w:rsidRPr="001A3CBB">
        <w:rPr>
          <w:rFonts w:ascii="Arial" w:hAnsi="Arial" w:cs="Arial"/>
          <w:b/>
          <w:bCs/>
        </w:rPr>
        <w:t>14-19 Work Experience</w:t>
      </w:r>
      <w:r w:rsidRPr="001A3CBB">
        <w:rPr>
          <w:rFonts w:ascii="Arial" w:hAnsi="Arial" w:cs="Arial"/>
        </w:rPr>
        <w:t xml:space="preserve"> is responsible for the development and delivery of work experience provision. Camden is working in partnership with Inspire! to arrange work experience placements for young people. Inspire staff and Camden’s work experience coordinator will be available to support you in the planning and supervision of the placements you offer. We would expect all placements to include:</w:t>
      </w:r>
    </w:p>
    <w:p w14:paraId="55BB6949" w14:textId="77777777" w:rsidR="005F1C77" w:rsidRPr="001A3CBB" w:rsidRDefault="005F1C77" w:rsidP="005F1C77">
      <w:pPr>
        <w:pStyle w:val="ListParagraph"/>
        <w:numPr>
          <w:ilvl w:val="0"/>
          <w:numId w:val="4"/>
        </w:numPr>
        <w:spacing w:line="240" w:lineRule="auto"/>
        <w:rPr>
          <w:rFonts w:ascii="Arial" w:hAnsi="Arial" w:cs="Arial"/>
        </w:rPr>
      </w:pPr>
      <w:r w:rsidRPr="001A3CBB">
        <w:rPr>
          <w:rFonts w:ascii="Arial" w:hAnsi="Arial" w:cs="Arial"/>
        </w:rPr>
        <w:t>A basic role description</w:t>
      </w:r>
    </w:p>
    <w:p w14:paraId="11C2E818" w14:textId="77777777" w:rsidR="005F1C77" w:rsidRPr="001A3CBB" w:rsidRDefault="005F1C77" w:rsidP="005F1C77">
      <w:pPr>
        <w:pStyle w:val="ListParagraph"/>
        <w:numPr>
          <w:ilvl w:val="0"/>
          <w:numId w:val="4"/>
        </w:numPr>
        <w:spacing w:line="240" w:lineRule="auto"/>
        <w:rPr>
          <w:rFonts w:ascii="Arial" w:hAnsi="Arial" w:cs="Arial"/>
        </w:rPr>
      </w:pPr>
      <w:r w:rsidRPr="001A3CBB">
        <w:rPr>
          <w:rFonts w:ascii="Arial" w:hAnsi="Arial" w:cs="Arial"/>
        </w:rPr>
        <w:t>A scheme of work for the duration of the placement</w:t>
      </w:r>
    </w:p>
    <w:p w14:paraId="7D4E9AA3" w14:textId="77777777" w:rsidR="005F1C77" w:rsidRPr="001A3CBB" w:rsidRDefault="005F1C77" w:rsidP="005F1C77">
      <w:pPr>
        <w:pStyle w:val="ListParagraph"/>
        <w:numPr>
          <w:ilvl w:val="0"/>
          <w:numId w:val="4"/>
        </w:numPr>
        <w:spacing w:line="240" w:lineRule="auto"/>
        <w:rPr>
          <w:rFonts w:ascii="Arial" w:hAnsi="Arial" w:cs="Arial"/>
        </w:rPr>
      </w:pPr>
      <w:r w:rsidRPr="001A3CBB">
        <w:rPr>
          <w:rFonts w:ascii="Arial" w:hAnsi="Arial" w:cs="Arial"/>
        </w:rPr>
        <w:t>Regular supervision sessions</w:t>
      </w:r>
    </w:p>
    <w:p w14:paraId="4B8F48B7" w14:textId="77777777" w:rsidR="005F1C77" w:rsidRPr="001A3CBB" w:rsidRDefault="005F1C77" w:rsidP="005F1C77">
      <w:pPr>
        <w:pStyle w:val="ListParagraph"/>
        <w:numPr>
          <w:ilvl w:val="0"/>
          <w:numId w:val="4"/>
        </w:numPr>
        <w:spacing w:line="240" w:lineRule="auto"/>
        <w:rPr>
          <w:rFonts w:ascii="Arial" w:hAnsi="Arial" w:cs="Arial"/>
        </w:rPr>
      </w:pPr>
      <w:proofErr w:type="gramStart"/>
      <w:r w:rsidRPr="001A3CBB">
        <w:rPr>
          <w:rFonts w:ascii="Arial" w:hAnsi="Arial" w:cs="Arial"/>
        </w:rPr>
        <w:t>A</w:t>
      </w:r>
      <w:proofErr w:type="gramEnd"/>
      <w:r w:rsidRPr="001A3CBB">
        <w:rPr>
          <w:rFonts w:ascii="Arial" w:hAnsi="Arial" w:cs="Arial"/>
        </w:rPr>
        <w:t xml:space="preserve"> exit interview</w:t>
      </w:r>
    </w:p>
    <w:p w14:paraId="52E564BA" w14:textId="77777777" w:rsidR="005F1C77" w:rsidRPr="001A3CBB" w:rsidRDefault="005F1C77" w:rsidP="005F1C77">
      <w:pPr>
        <w:spacing w:line="240" w:lineRule="auto"/>
        <w:rPr>
          <w:rFonts w:ascii="Arial" w:hAnsi="Arial" w:cs="Arial"/>
        </w:rPr>
      </w:pPr>
      <w:r w:rsidRPr="001A3CBB">
        <w:rPr>
          <w:rFonts w:ascii="Arial" w:hAnsi="Arial" w:cs="Arial"/>
        </w:rPr>
        <w:t>The 14-19 Team will also support employers to build relationships with local schools and other youth referral agencies. Please contact:</w:t>
      </w:r>
      <w:r w:rsidRPr="001A3CBB">
        <w:rPr>
          <w:rFonts w:ascii="Arial" w:hAnsi="Arial" w:cs="Arial"/>
          <w:b/>
        </w:rPr>
        <w:t xml:space="preserve"> Lorraine Lawson</w:t>
      </w:r>
      <w:r w:rsidRPr="001A3CBB">
        <w:rPr>
          <w:rFonts w:ascii="Arial" w:hAnsi="Arial" w:cs="Arial"/>
          <w:b/>
          <w:sz w:val="24"/>
          <w:szCs w:val="24"/>
        </w:rPr>
        <w:t xml:space="preserve"> </w:t>
      </w:r>
      <w:r w:rsidRPr="001A3CBB">
        <w:rPr>
          <w:rFonts w:ascii="Arial" w:hAnsi="Arial" w:cs="Arial"/>
          <w:b/>
        </w:rPr>
        <w:t xml:space="preserve">020 7974 1264 </w:t>
      </w:r>
      <w:hyperlink r:id="rId18" w:history="1">
        <w:r w:rsidRPr="001A3CBB">
          <w:rPr>
            <w:rStyle w:val="Hyperlink"/>
            <w:rFonts w:ascii="Arial" w:hAnsi="Arial" w:cs="Arial"/>
          </w:rPr>
          <w:t>Lorraine.Lawson@camden.gov.uk</w:t>
        </w:r>
      </w:hyperlink>
      <w:r w:rsidRPr="001A3CBB">
        <w:rPr>
          <w:rFonts w:ascii="Arial" w:hAnsi="Arial" w:cs="Arial"/>
        </w:rPr>
        <w:t xml:space="preserve"> </w:t>
      </w:r>
      <w:r w:rsidRPr="001A3CBB">
        <w:rPr>
          <w:rFonts w:ascii="Arial" w:hAnsi="Arial" w:cs="Arial"/>
          <w:b/>
        </w:rPr>
        <w:t xml:space="preserve">  </w:t>
      </w:r>
      <w:r w:rsidRPr="001A3CBB">
        <w:rPr>
          <w:rFonts w:ascii="Arial" w:hAnsi="Arial" w:cs="Arial"/>
        </w:rPr>
        <w:t>(Brokerage Manager)</w:t>
      </w:r>
      <w:r w:rsidRPr="001A3CBB">
        <w:rPr>
          <w:rFonts w:ascii="Arial" w:hAnsi="Arial" w:cs="Arial"/>
          <w:b/>
        </w:rPr>
        <w:t xml:space="preserve"> </w:t>
      </w:r>
      <w:r w:rsidRPr="001A3CBB">
        <w:rPr>
          <w:rFonts w:ascii="Arial" w:hAnsi="Arial" w:cs="Arial"/>
        </w:rPr>
        <w:t>for further information</w:t>
      </w:r>
    </w:p>
    <w:p w14:paraId="45562204" w14:textId="77777777" w:rsidR="005F1C77" w:rsidRPr="001A3CBB" w:rsidRDefault="005F1C77" w:rsidP="005F1C77">
      <w:pPr>
        <w:pStyle w:val="Default"/>
        <w:rPr>
          <w:b/>
          <w:bCs/>
          <w:sz w:val="28"/>
          <w:szCs w:val="22"/>
        </w:rPr>
      </w:pPr>
      <w:r w:rsidRPr="001A3CBB">
        <w:rPr>
          <w:b/>
          <w:bCs/>
          <w:sz w:val="28"/>
          <w:szCs w:val="22"/>
        </w:rPr>
        <w:t xml:space="preserve">7. Delivering supply chain opportunities: support from the London Borough of Camden </w:t>
      </w:r>
    </w:p>
    <w:p w14:paraId="1463C341" w14:textId="77777777" w:rsidR="005F1C77" w:rsidRPr="001A3CBB" w:rsidRDefault="005F1C77" w:rsidP="005F1C77">
      <w:pPr>
        <w:pStyle w:val="Default"/>
        <w:rPr>
          <w:b/>
          <w:bCs/>
          <w:szCs w:val="22"/>
        </w:rPr>
      </w:pPr>
    </w:p>
    <w:p w14:paraId="5246593F" w14:textId="77777777" w:rsidR="005F1C77" w:rsidRPr="001A3CBB" w:rsidRDefault="005F1C77" w:rsidP="005F1C77">
      <w:pPr>
        <w:pStyle w:val="Default"/>
        <w:rPr>
          <w:sz w:val="22"/>
          <w:szCs w:val="22"/>
        </w:rPr>
      </w:pPr>
      <w:r w:rsidRPr="001A3CBB">
        <w:rPr>
          <w:sz w:val="22"/>
          <w:szCs w:val="22"/>
        </w:rPr>
        <w:t xml:space="preserve">The Council is committed to working with local partners to support new business starts, assist existing businesses to grow and promote inward investment into the borough. The Council is keen to promote local supply chain opportunities. The borough is home to a diverse range of suppliers, including both construction and manufacturing. </w:t>
      </w:r>
    </w:p>
    <w:p w14:paraId="6FDAAE69" w14:textId="77777777" w:rsidR="005F1C77" w:rsidRPr="001A3CBB" w:rsidRDefault="005F1C77" w:rsidP="005F1C77">
      <w:pPr>
        <w:pStyle w:val="Default"/>
        <w:rPr>
          <w:sz w:val="22"/>
          <w:szCs w:val="22"/>
        </w:rPr>
      </w:pPr>
    </w:p>
    <w:p w14:paraId="3361DAE5" w14:textId="77777777" w:rsidR="005F1C77" w:rsidRPr="001A3CBB" w:rsidRDefault="005F1C77" w:rsidP="005F1C77">
      <w:pPr>
        <w:pStyle w:val="Default"/>
        <w:rPr>
          <w:sz w:val="22"/>
          <w:szCs w:val="22"/>
        </w:rPr>
      </w:pPr>
      <w:r w:rsidRPr="001A3CBB">
        <w:rPr>
          <w:sz w:val="22"/>
          <w:szCs w:val="22"/>
        </w:rPr>
        <w:t xml:space="preserve">Through its work with local partnerships, the Council will endeavour to ensure local businesses are aware of the work opportunities and quality standards emanating from the service needs of the construction and business operations. </w:t>
      </w:r>
    </w:p>
    <w:p w14:paraId="4C175AA2" w14:textId="77777777" w:rsidR="005F1C77" w:rsidRPr="001A3CBB" w:rsidRDefault="005F1C77" w:rsidP="005F1C77">
      <w:pPr>
        <w:pStyle w:val="Default"/>
        <w:rPr>
          <w:sz w:val="22"/>
          <w:szCs w:val="22"/>
        </w:rPr>
      </w:pPr>
    </w:p>
    <w:p w14:paraId="36FCD1B8" w14:textId="77777777" w:rsidR="005F1C77" w:rsidRPr="001A3CBB" w:rsidRDefault="005F1C77" w:rsidP="005F1C77">
      <w:pPr>
        <w:pStyle w:val="Default"/>
        <w:rPr>
          <w:sz w:val="22"/>
          <w:szCs w:val="22"/>
        </w:rPr>
      </w:pPr>
      <w:r w:rsidRPr="001A3CBB">
        <w:rPr>
          <w:sz w:val="22"/>
          <w:szCs w:val="22"/>
        </w:rPr>
        <w:t xml:space="preserve">It is the Council’s expectation that major suppliers to the council will demonstrate their commitment to engage with local businesses to supply goods and services. This will range from construction-related work through to manufactured goods. We would aim to achieve as much local procurement as is practical and economic to do so. </w:t>
      </w:r>
    </w:p>
    <w:p w14:paraId="1C0643A8" w14:textId="77777777" w:rsidR="005F1C77" w:rsidRPr="001A3CBB" w:rsidRDefault="005F1C77" w:rsidP="005F1C77">
      <w:pPr>
        <w:pStyle w:val="Default"/>
        <w:spacing w:after="7"/>
        <w:rPr>
          <w:sz w:val="22"/>
          <w:szCs w:val="22"/>
        </w:rPr>
      </w:pPr>
      <w:r w:rsidRPr="001A3CBB">
        <w:rPr>
          <w:sz w:val="22"/>
          <w:szCs w:val="22"/>
        </w:rPr>
        <w:t xml:space="preserve"> </w:t>
      </w:r>
    </w:p>
    <w:p w14:paraId="375E4645" w14:textId="77777777" w:rsidR="005F1C77" w:rsidRPr="001A3CBB" w:rsidRDefault="005F1C77" w:rsidP="005F1C77">
      <w:pPr>
        <w:rPr>
          <w:rFonts w:ascii="Arial" w:hAnsi="Arial" w:cs="Arial"/>
        </w:rPr>
      </w:pPr>
      <w:r w:rsidRPr="001A3CBB">
        <w:rPr>
          <w:rFonts w:ascii="Arial" w:hAnsi="Arial" w:cs="Arial"/>
        </w:rPr>
        <w:t xml:space="preserve">Please contact: </w:t>
      </w:r>
      <w:r w:rsidRPr="001A3CBB">
        <w:rPr>
          <w:rFonts w:ascii="Arial" w:hAnsi="Arial" w:cs="Arial"/>
          <w:b/>
        </w:rPr>
        <w:t xml:space="preserve">Genny Fernandes (020 7974 8517, </w:t>
      </w:r>
      <w:hyperlink r:id="rId19" w:history="1">
        <w:r w:rsidRPr="001A3CBB">
          <w:rPr>
            <w:rStyle w:val="Hyperlink"/>
            <w:rFonts w:ascii="Arial" w:hAnsi="Arial" w:cs="Arial"/>
          </w:rPr>
          <w:t>Genny.fernandes@camden.gov.uk</w:t>
        </w:r>
      </w:hyperlink>
      <w:r w:rsidRPr="001A3CBB">
        <w:rPr>
          <w:rFonts w:ascii="Arial" w:hAnsi="Arial" w:cs="Arial"/>
        </w:rPr>
        <w:t xml:space="preserve"> ) for further information about how we can support you.</w:t>
      </w:r>
    </w:p>
    <w:p w14:paraId="36BA8E6C" w14:textId="77777777" w:rsidR="00B239ED" w:rsidRPr="001A3CBB" w:rsidRDefault="00B239ED">
      <w:pPr>
        <w:rPr>
          <w:rFonts w:ascii="Arial" w:hAnsi="Arial" w:cs="Arial"/>
        </w:rPr>
      </w:pPr>
    </w:p>
    <w:sectPr w:rsidR="00B239ED" w:rsidRPr="001A3CBB" w:rsidSect="00340FF1">
      <w:pgSz w:w="11906" w:h="16838" w:code="9"/>
      <w:pgMar w:top="567" w:right="567" w:bottom="567"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1485F" w14:textId="77777777" w:rsidR="00CF4AD2" w:rsidRDefault="00CF4AD2">
      <w:pPr>
        <w:spacing w:after="0" w:line="240" w:lineRule="auto"/>
      </w:pPr>
      <w:r>
        <w:separator/>
      </w:r>
    </w:p>
  </w:endnote>
  <w:endnote w:type="continuationSeparator" w:id="0">
    <w:p w14:paraId="726BD9D6" w14:textId="77777777" w:rsidR="00CF4AD2" w:rsidRDefault="00CF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54066"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15947"/>
      <w:docPartObj>
        <w:docPartGallery w:val="Page Numbers (Bottom of Page)"/>
        <w:docPartUnique/>
      </w:docPartObj>
    </w:sdtPr>
    <w:sdtEndPr>
      <w:rPr>
        <w:noProof/>
      </w:rPr>
    </w:sdtEndPr>
    <w:sdtContent>
      <w:p w14:paraId="35EC3607" w14:textId="77777777" w:rsidR="0026023E" w:rsidRDefault="00763C6E">
        <w:pPr>
          <w:pStyle w:val="Footer"/>
        </w:pPr>
        <w:r>
          <w:t xml:space="preserve">Page | </w:t>
        </w:r>
        <w:r>
          <w:fldChar w:fldCharType="begin"/>
        </w:r>
        <w:r>
          <w:instrText xml:space="preserve"> PAGE   \* MERGEFORMAT </w:instrText>
        </w:r>
        <w:r>
          <w:fldChar w:fldCharType="separate"/>
        </w:r>
        <w:r w:rsidR="00FC3C0A">
          <w:rPr>
            <w:noProof/>
          </w:rPr>
          <w:t>1</w:t>
        </w:r>
        <w:r>
          <w:rPr>
            <w:noProof/>
          </w:rPr>
          <w:fldChar w:fldCharType="end"/>
        </w:r>
      </w:p>
    </w:sdtContent>
  </w:sdt>
  <w:p w14:paraId="41E17000" w14:textId="77777777" w:rsidR="0026023E" w:rsidRDefault="00CF4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007D8"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EE3FE" w14:textId="77777777" w:rsidR="00CF4AD2" w:rsidRDefault="00CF4AD2">
      <w:pPr>
        <w:spacing w:after="0" w:line="240" w:lineRule="auto"/>
      </w:pPr>
      <w:r>
        <w:separator/>
      </w:r>
    </w:p>
  </w:footnote>
  <w:footnote w:type="continuationSeparator" w:id="0">
    <w:p w14:paraId="0EDAFD83" w14:textId="77777777" w:rsidR="00CF4AD2" w:rsidRDefault="00CF4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7A115"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4CAC8" w14:textId="77777777" w:rsidR="00724F06" w:rsidRDefault="00724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F5590" w14:textId="77777777" w:rsidR="00724F06" w:rsidRDefault="00724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15033"/>
    <w:multiLevelType w:val="hybridMultilevel"/>
    <w:tmpl w:val="E2B0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EE6688"/>
    <w:multiLevelType w:val="hybridMultilevel"/>
    <w:tmpl w:val="80FE1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CE4F25"/>
    <w:multiLevelType w:val="hybridMultilevel"/>
    <w:tmpl w:val="0B8EBF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BE67B7"/>
    <w:multiLevelType w:val="hybridMultilevel"/>
    <w:tmpl w:val="99942F02"/>
    <w:lvl w:ilvl="0" w:tplc="F3C221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E10423"/>
    <w:multiLevelType w:val="hybridMultilevel"/>
    <w:tmpl w:val="B4ACC248"/>
    <w:lvl w:ilvl="0" w:tplc="F1863FFE">
      <w:start w:val="1"/>
      <w:numFmt w:val="decimal"/>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BF7ED6"/>
    <w:multiLevelType w:val="hybridMultilevel"/>
    <w:tmpl w:val="4892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77"/>
    <w:rsid w:val="00003F97"/>
    <w:rsid w:val="00005A57"/>
    <w:rsid w:val="00005D26"/>
    <w:rsid w:val="000071C5"/>
    <w:rsid w:val="00013860"/>
    <w:rsid w:val="000177A5"/>
    <w:rsid w:val="00040684"/>
    <w:rsid w:val="00044359"/>
    <w:rsid w:val="0004782B"/>
    <w:rsid w:val="0006132B"/>
    <w:rsid w:val="00076273"/>
    <w:rsid w:val="00080490"/>
    <w:rsid w:val="0008252D"/>
    <w:rsid w:val="00082860"/>
    <w:rsid w:val="000831D4"/>
    <w:rsid w:val="000835B7"/>
    <w:rsid w:val="00087C6B"/>
    <w:rsid w:val="00097649"/>
    <w:rsid w:val="000A11B8"/>
    <w:rsid w:val="000A152C"/>
    <w:rsid w:val="000B003A"/>
    <w:rsid w:val="000B24F6"/>
    <w:rsid w:val="000C3168"/>
    <w:rsid w:val="00116736"/>
    <w:rsid w:val="00116BD0"/>
    <w:rsid w:val="0014014E"/>
    <w:rsid w:val="00140682"/>
    <w:rsid w:val="001414ED"/>
    <w:rsid w:val="0014455D"/>
    <w:rsid w:val="00144908"/>
    <w:rsid w:val="00144A8B"/>
    <w:rsid w:val="0015097C"/>
    <w:rsid w:val="00156152"/>
    <w:rsid w:val="00157D4D"/>
    <w:rsid w:val="00163C97"/>
    <w:rsid w:val="00165978"/>
    <w:rsid w:val="0017770F"/>
    <w:rsid w:val="001A1CBC"/>
    <w:rsid w:val="001A3CBB"/>
    <w:rsid w:val="001B00EB"/>
    <w:rsid w:val="001B20DA"/>
    <w:rsid w:val="001B2652"/>
    <w:rsid w:val="001D4BE8"/>
    <w:rsid w:val="001F6F20"/>
    <w:rsid w:val="00203621"/>
    <w:rsid w:val="00206EE8"/>
    <w:rsid w:val="002250B1"/>
    <w:rsid w:val="00226FDE"/>
    <w:rsid w:val="002356A3"/>
    <w:rsid w:val="00236373"/>
    <w:rsid w:val="002368C8"/>
    <w:rsid w:val="0024760A"/>
    <w:rsid w:val="0025013A"/>
    <w:rsid w:val="00251E85"/>
    <w:rsid w:val="002733DC"/>
    <w:rsid w:val="00273561"/>
    <w:rsid w:val="002775E9"/>
    <w:rsid w:val="002876B9"/>
    <w:rsid w:val="0029469E"/>
    <w:rsid w:val="002951AC"/>
    <w:rsid w:val="00297F72"/>
    <w:rsid w:val="002B02F5"/>
    <w:rsid w:val="002B2E16"/>
    <w:rsid w:val="002B6A35"/>
    <w:rsid w:val="002D02DA"/>
    <w:rsid w:val="002D6FB0"/>
    <w:rsid w:val="002E6A9F"/>
    <w:rsid w:val="003117A7"/>
    <w:rsid w:val="003141B4"/>
    <w:rsid w:val="003422DB"/>
    <w:rsid w:val="003458A9"/>
    <w:rsid w:val="00346DE1"/>
    <w:rsid w:val="00351242"/>
    <w:rsid w:val="00354DB7"/>
    <w:rsid w:val="0036511B"/>
    <w:rsid w:val="00387D9A"/>
    <w:rsid w:val="00393AEF"/>
    <w:rsid w:val="00395068"/>
    <w:rsid w:val="003A430C"/>
    <w:rsid w:val="003A5C34"/>
    <w:rsid w:val="003D356D"/>
    <w:rsid w:val="003E26F9"/>
    <w:rsid w:val="003E561E"/>
    <w:rsid w:val="003F29BD"/>
    <w:rsid w:val="00400198"/>
    <w:rsid w:val="00400A04"/>
    <w:rsid w:val="00410E2C"/>
    <w:rsid w:val="00413D32"/>
    <w:rsid w:val="004203F6"/>
    <w:rsid w:val="00423B78"/>
    <w:rsid w:val="0042550C"/>
    <w:rsid w:val="00460859"/>
    <w:rsid w:val="004708F5"/>
    <w:rsid w:val="004737C7"/>
    <w:rsid w:val="004762B2"/>
    <w:rsid w:val="004922A4"/>
    <w:rsid w:val="004A237B"/>
    <w:rsid w:val="004B0F5E"/>
    <w:rsid w:val="004B1273"/>
    <w:rsid w:val="004C700F"/>
    <w:rsid w:val="004D2962"/>
    <w:rsid w:val="004E211A"/>
    <w:rsid w:val="004E46F1"/>
    <w:rsid w:val="004F3FA9"/>
    <w:rsid w:val="00511C63"/>
    <w:rsid w:val="005511D7"/>
    <w:rsid w:val="00564D05"/>
    <w:rsid w:val="00571B55"/>
    <w:rsid w:val="00585AD2"/>
    <w:rsid w:val="00585FCC"/>
    <w:rsid w:val="00586A90"/>
    <w:rsid w:val="00586D1D"/>
    <w:rsid w:val="00594755"/>
    <w:rsid w:val="005956E9"/>
    <w:rsid w:val="00596A51"/>
    <w:rsid w:val="005A0515"/>
    <w:rsid w:val="005A6FAA"/>
    <w:rsid w:val="005B4B15"/>
    <w:rsid w:val="005C3306"/>
    <w:rsid w:val="005D0D35"/>
    <w:rsid w:val="005E5B24"/>
    <w:rsid w:val="005F1C77"/>
    <w:rsid w:val="005F1D9E"/>
    <w:rsid w:val="005F728E"/>
    <w:rsid w:val="006042C3"/>
    <w:rsid w:val="00606F15"/>
    <w:rsid w:val="00607722"/>
    <w:rsid w:val="006100BD"/>
    <w:rsid w:val="006217C8"/>
    <w:rsid w:val="006359EA"/>
    <w:rsid w:val="006524A8"/>
    <w:rsid w:val="0066771D"/>
    <w:rsid w:val="006723F1"/>
    <w:rsid w:val="006750E7"/>
    <w:rsid w:val="00684E5B"/>
    <w:rsid w:val="006B2E2A"/>
    <w:rsid w:val="006B751C"/>
    <w:rsid w:val="006C5B72"/>
    <w:rsid w:val="006D21F2"/>
    <w:rsid w:val="006D28BB"/>
    <w:rsid w:val="006E4227"/>
    <w:rsid w:val="006E5B68"/>
    <w:rsid w:val="006F778E"/>
    <w:rsid w:val="0070195A"/>
    <w:rsid w:val="00705BDD"/>
    <w:rsid w:val="00707C87"/>
    <w:rsid w:val="00713C85"/>
    <w:rsid w:val="00724F06"/>
    <w:rsid w:val="00735626"/>
    <w:rsid w:val="00752EB7"/>
    <w:rsid w:val="00762133"/>
    <w:rsid w:val="00763C6E"/>
    <w:rsid w:val="00764546"/>
    <w:rsid w:val="00775A46"/>
    <w:rsid w:val="00775F75"/>
    <w:rsid w:val="00793404"/>
    <w:rsid w:val="0079690C"/>
    <w:rsid w:val="007A0B07"/>
    <w:rsid w:val="007B1847"/>
    <w:rsid w:val="007C0B1A"/>
    <w:rsid w:val="007F2B1D"/>
    <w:rsid w:val="007F4E96"/>
    <w:rsid w:val="00810C7F"/>
    <w:rsid w:val="008117E6"/>
    <w:rsid w:val="00811B82"/>
    <w:rsid w:val="0081304E"/>
    <w:rsid w:val="008703F1"/>
    <w:rsid w:val="008770C8"/>
    <w:rsid w:val="00881A02"/>
    <w:rsid w:val="008937B2"/>
    <w:rsid w:val="00896DB6"/>
    <w:rsid w:val="008A1442"/>
    <w:rsid w:val="008A4859"/>
    <w:rsid w:val="008B53EE"/>
    <w:rsid w:val="008C32B7"/>
    <w:rsid w:val="008C766A"/>
    <w:rsid w:val="008E33D2"/>
    <w:rsid w:val="009002D5"/>
    <w:rsid w:val="009024F4"/>
    <w:rsid w:val="009166EB"/>
    <w:rsid w:val="0092736B"/>
    <w:rsid w:val="0093491E"/>
    <w:rsid w:val="00966745"/>
    <w:rsid w:val="0099058F"/>
    <w:rsid w:val="009A0298"/>
    <w:rsid w:val="009A1CB1"/>
    <w:rsid w:val="009A50C8"/>
    <w:rsid w:val="009B275E"/>
    <w:rsid w:val="009B3D5F"/>
    <w:rsid w:val="009E5B91"/>
    <w:rsid w:val="009F2A6D"/>
    <w:rsid w:val="009F2C54"/>
    <w:rsid w:val="00A01B7B"/>
    <w:rsid w:val="00A05E1A"/>
    <w:rsid w:val="00A21405"/>
    <w:rsid w:val="00A50B67"/>
    <w:rsid w:val="00A51D00"/>
    <w:rsid w:val="00A52415"/>
    <w:rsid w:val="00A718DC"/>
    <w:rsid w:val="00A72134"/>
    <w:rsid w:val="00A76EEC"/>
    <w:rsid w:val="00A81556"/>
    <w:rsid w:val="00AA5CE0"/>
    <w:rsid w:val="00AB4A7C"/>
    <w:rsid w:val="00AB5E85"/>
    <w:rsid w:val="00AD1810"/>
    <w:rsid w:val="00AD2323"/>
    <w:rsid w:val="00AD2E0C"/>
    <w:rsid w:val="00AF3C1D"/>
    <w:rsid w:val="00B119FC"/>
    <w:rsid w:val="00B13A98"/>
    <w:rsid w:val="00B16B19"/>
    <w:rsid w:val="00B239ED"/>
    <w:rsid w:val="00B41C2F"/>
    <w:rsid w:val="00B53DB6"/>
    <w:rsid w:val="00B64579"/>
    <w:rsid w:val="00B65E48"/>
    <w:rsid w:val="00B70A87"/>
    <w:rsid w:val="00B76EF0"/>
    <w:rsid w:val="00B80579"/>
    <w:rsid w:val="00B95556"/>
    <w:rsid w:val="00B97BB9"/>
    <w:rsid w:val="00BA2D41"/>
    <w:rsid w:val="00BA7296"/>
    <w:rsid w:val="00BA76D4"/>
    <w:rsid w:val="00BB4305"/>
    <w:rsid w:val="00BC0593"/>
    <w:rsid w:val="00BC6710"/>
    <w:rsid w:val="00BD13FB"/>
    <w:rsid w:val="00BD422D"/>
    <w:rsid w:val="00BE015E"/>
    <w:rsid w:val="00BE6144"/>
    <w:rsid w:val="00BE7E6C"/>
    <w:rsid w:val="00BF42A6"/>
    <w:rsid w:val="00C020DA"/>
    <w:rsid w:val="00C176B5"/>
    <w:rsid w:val="00C217E2"/>
    <w:rsid w:val="00C33DBD"/>
    <w:rsid w:val="00C42D1D"/>
    <w:rsid w:val="00C437B5"/>
    <w:rsid w:val="00C62C98"/>
    <w:rsid w:val="00C63314"/>
    <w:rsid w:val="00C64A62"/>
    <w:rsid w:val="00C64C14"/>
    <w:rsid w:val="00C729D7"/>
    <w:rsid w:val="00C73F48"/>
    <w:rsid w:val="00C94E37"/>
    <w:rsid w:val="00C96F65"/>
    <w:rsid w:val="00C97D29"/>
    <w:rsid w:val="00CD4986"/>
    <w:rsid w:val="00CE53CF"/>
    <w:rsid w:val="00CF19DC"/>
    <w:rsid w:val="00CF4AD2"/>
    <w:rsid w:val="00D25A14"/>
    <w:rsid w:val="00D25B04"/>
    <w:rsid w:val="00D26C8C"/>
    <w:rsid w:val="00D55477"/>
    <w:rsid w:val="00D61979"/>
    <w:rsid w:val="00D72178"/>
    <w:rsid w:val="00D968CB"/>
    <w:rsid w:val="00DA3F04"/>
    <w:rsid w:val="00DA7C63"/>
    <w:rsid w:val="00DB28DD"/>
    <w:rsid w:val="00DC520E"/>
    <w:rsid w:val="00DD4E36"/>
    <w:rsid w:val="00DD6FA1"/>
    <w:rsid w:val="00DE4C66"/>
    <w:rsid w:val="00DE5055"/>
    <w:rsid w:val="00DF0149"/>
    <w:rsid w:val="00E06B1E"/>
    <w:rsid w:val="00E076C6"/>
    <w:rsid w:val="00E14841"/>
    <w:rsid w:val="00E1592E"/>
    <w:rsid w:val="00E37203"/>
    <w:rsid w:val="00E37D70"/>
    <w:rsid w:val="00E422D3"/>
    <w:rsid w:val="00E510AD"/>
    <w:rsid w:val="00E51A1F"/>
    <w:rsid w:val="00E6561F"/>
    <w:rsid w:val="00E70486"/>
    <w:rsid w:val="00E74C39"/>
    <w:rsid w:val="00EB3F03"/>
    <w:rsid w:val="00EF776C"/>
    <w:rsid w:val="00F0453C"/>
    <w:rsid w:val="00F112BC"/>
    <w:rsid w:val="00F14C1D"/>
    <w:rsid w:val="00F25B40"/>
    <w:rsid w:val="00F279BE"/>
    <w:rsid w:val="00F34290"/>
    <w:rsid w:val="00F3579A"/>
    <w:rsid w:val="00F36AD7"/>
    <w:rsid w:val="00F372B6"/>
    <w:rsid w:val="00F40C12"/>
    <w:rsid w:val="00F421AB"/>
    <w:rsid w:val="00F45D23"/>
    <w:rsid w:val="00F463C2"/>
    <w:rsid w:val="00F72E82"/>
    <w:rsid w:val="00F839E3"/>
    <w:rsid w:val="00F91D89"/>
    <w:rsid w:val="00F94F97"/>
    <w:rsid w:val="00F965DE"/>
    <w:rsid w:val="00FA5770"/>
    <w:rsid w:val="00FA6A67"/>
    <w:rsid w:val="00FB6077"/>
    <w:rsid w:val="00FB7BC4"/>
    <w:rsid w:val="00FB7FF7"/>
    <w:rsid w:val="00FC3C0A"/>
    <w:rsid w:val="00FD1078"/>
    <w:rsid w:val="00FE1577"/>
    <w:rsid w:val="00FE5069"/>
    <w:rsid w:val="00FF36AC"/>
    <w:rsid w:val="00FF5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973BF"/>
  <w15:docId w15:val="{FAEBC0CD-850B-4AD8-80D8-D623E7F7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1C77"/>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5F1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C77"/>
  </w:style>
  <w:style w:type="table" w:styleId="TableGrid">
    <w:name w:val="Table Grid"/>
    <w:basedOn w:val="TableNormal"/>
    <w:uiPriority w:val="59"/>
    <w:rsid w:val="005F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C77"/>
    <w:pPr>
      <w:ind w:left="720"/>
      <w:contextualSpacing/>
    </w:pPr>
  </w:style>
  <w:style w:type="character" w:styleId="Hyperlink">
    <w:name w:val="Hyperlink"/>
    <w:basedOn w:val="DefaultParagraphFont"/>
    <w:uiPriority w:val="99"/>
    <w:unhideWhenUsed/>
    <w:rsid w:val="005F1C77"/>
    <w:rPr>
      <w:color w:val="0000FF" w:themeColor="hyperlink"/>
      <w:u w:val="single"/>
    </w:rPr>
  </w:style>
  <w:style w:type="paragraph" w:styleId="BalloonText">
    <w:name w:val="Balloon Text"/>
    <w:basedOn w:val="Normal"/>
    <w:link w:val="BalloonTextChar"/>
    <w:uiPriority w:val="99"/>
    <w:semiHidden/>
    <w:unhideWhenUsed/>
    <w:rsid w:val="00B64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579"/>
    <w:rPr>
      <w:rFonts w:ascii="Tahoma" w:hAnsi="Tahoma" w:cs="Tahoma"/>
      <w:sz w:val="16"/>
      <w:szCs w:val="16"/>
    </w:rPr>
  </w:style>
  <w:style w:type="paragraph" w:styleId="Header">
    <w:name w:val="header"/>
    <w:basedOn w:val="Normal"/>
    <w:link w:val="HeaderChar"/>
    <w:uiPriority w:val="99"/>
    <w:unhideWhenUsed/>
    <w:rsid w:val="00724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F06"/>
  </w:style>
  <w:style w:type="character" w:styleId="UnresolvedMention">
    <w:name w:val="Unresolved Mention"/>
    <w:basedOn w:val="DefaultParagraphFont"/>
    <w:uiPriority w:val="99"/>
    <w:semiHidden/>
    <w:unhideWhenUsed/>
    <w:rsid w:val="004F3FA9"/>
    <w:rPr>
      <w:color w:val="605E5C"/>
      <w:shd w:val="clear" w:color="auto" w:fill="E1DFDD"/>
    </w:rPr>
  </w:style>
  <w:style w:type="paragraph" w:customStyle="1" w:styleId="xmsolistparagraph">
    <w:name w:val="x_msolistparagraph"/>
    <w:basedOn w:val="Normal"/>
    <w:rsid w:val="00F342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24157">
      <w:bodyDiv w:val="1"/>
      <w:marLeft w:val="0"/>
      <w:marRight w:val="0"/>
      <w:marTop w:val="0"/>
      <w:marBottom w:val="0"/>
      <w:divBdr>
        <w:top w:val="none" w:sz="0" w:space="0" w:color="auto"/>
        <w:left w:val="none" w:sz="0" w:space="0" w:color="auto"/>
        <w:bottom w:val="none" w:sz="0" w:space="0" w:color="auto"/>
        <w:right w:val="none" w:sz="0" w:space="0" w:color="auto"/>
      </w:divBdr>
    </w:div>
    <w:div w:id="243339175">
      <w:bodyDiv w:val="1"/>
      <w:marLeft w:val="0"/>
      <w:marRight w:val="0"/>
      <w:marTop w:val="0"/>
      <w:marBottom w:val="0"/>
      <w:divBdr>
        <w:top w:val="none" w:sz="0" w:space="0" w:color="auto"/>
        <w:left w:val="none" w:sz="0" w:space="0" w:color="auto"/>
        <w:bottom w:val="none" w:sz="0" w:space="0" w:color="auto"/>
        <w:right w:val="none" w:sz="0" w:space="0" w:color="auto"/>
      </w:divBdr>
    </w:div>
    <w:div w:id="525487996">
      <w:bodyDiv w:val="1"/>
      <w:marLeft w:val="0"/>
      <w:marRight w:val="0"/>
      <w:marTop w:val="0"/>
      <w:marBottom w:val="0"/>
      <w:divBdr>
        <w:top w:val="none" w:sz="0" w:space="0" w:color="auto"/>
        <w:left w:val="none" w:sz="0" w:space="0" w:color="auto"/>
        <w:bottom w:val="none" w:sz="0" w:space="0" w:color="auto"/>
        <w:right w:val="none" w:sz="0" w:space="0" w:color="auto"/>
      </w:divBdr>
    </w:div>
    <w:div w:id="1271821212">
      <w:bodyDiv w:val="1"/>
      <w:marLeft w:val="0"/>
      <w:marRight w:val="0"/>
      <w:marTop w:val="0"/>
      <w:marBottom w:val="0"/>
      <w:divBdr>
        <w:top w:val="none" w:sz="0" w:space="0" w:color="auto"/>
        <w:left w:val="none" w:sz="0" w:space="0" w:color="auto"/>
        <w:bottom w:val="none" w:sz="0" w:space="0" w:color="auto"/>
        <w:right w:val="none" w:sz="0" w:space="0" w:color="auto"/>
      </w:divBdr>
    </w:div>
    <w:div w:id="1373379553">
      <w:bodyDiv w:val="1"/>
      <w:marLeft w:val="0"/>
      <w:marRight w:val="0"/>
      <w:marTop w:val="0"/>
      <w:marBottom w:val="0"/>
      <w:divBdr>
        <w:top w:val="none" w:sz="0" w:space="0" w:color="auto"/>
        <w:left w:val="none" w:sz="0" w:space="0" w:color="auto"/>
        <w:bottom w:val="none" w:sz="0" w:space="0" w:color="auto"/>
        <w:right w:val="none" w:sz="0" w:space="0" w:color="auto"/>
      </w:divBdr>
    </w:div>
    <w:div w:id="162812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Lorraine.Lawson@camden.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Anita.khan@camden.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fearon@farrans.ie" TargetMode="External"/><Relationship Id="rId19" Type="http://schemas.openxmlformats.org/officeDocument/2006/relationships/hyperlink" Target="mailto:Genny.fernandes@camde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59CF8688F07746836158F973B9477A" ma:contentTypeVersion="10" ma:contentTypeDescription="Create a new document." ma:contentTypeScope="" ma:versionID="c144151b8c61e4a4f50e759723074142">
  <xsd:schema xmlns:xsd="http://www.w3.org/2001/XMLSchema" xmlns:xs="http://www.w3.org/2001/XMLSchema" xmlns:p="http://schemas.microsoft.com/office/2006/metadata/properties" xmlns:ns3="07bfe0ef-9116-4cab-9902-2ef2c75d03ca" targetNamespace="http://schemas.microsoft.com/office/2006/metadata/properties" ma:root="true" ma:fieldsID="b8b57ff107eaee15f21749d23dff9180" ns3:_="">
    <xsd:import namespace="07bfe0ef-9116-4cab-9902-2ef2c75d03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fe0ef-9116-4cab-9902-2ef2c75d0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0E579-C89F-47AB-BDA8-D6F4F55B6AC0}">
  <ds:schemaRefs>
    <ds:schemaRef ds:uri="http://schemas.microsoft.com/sharepoint/v3/contenttype/forms"/>
  </ds:schemaRefs>
</ds:datastoreItem>
</file>

<file path=customXml/itemProps2.xml><?xml version="1.0" encoding="utf-8"?>
<ds:datastoreItem xmlns:ds="http://schemas.openxmlformats.org/officeDocument/2006/customXml" ds:itemID="{DEFC7687-6640-4685-B31D-07947F54F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fe0ef-9116-4cab-9902-2ef2c75d0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A93B4-1685-4B24-8AA2-098B6E7934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Dray, Adam</dc:creator>
  <cp:lastModifiedBy>Fearon, Sarah</cp:lastModifiedBy>
  <cp:revision>7</cp:revision>
  <dcterms:created xsi:type="dcterms:W3CDTF">2021-03-08T17:18:00Z</dcterms:created>
  <dcterms:modified xsi:type="dcterms:W3CDTF">2021-03-24T13:28:00Z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0x0101005359CF8688F07746836158F973B9477A</vt:lpwstr>
  </property>
</Properties>
</file>