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0A8CC" w14:textId="4F1D2F55" w:rsidR="00A84F58" w:rsidRPr="00834542" w:rsidRDefault="00A84F58" w:rsidP="00834542">
      <w:pPr>
        <w:autoSpaceDE w:val="0"/>
        <w:autoSpaceDN w:val="0"/>
        <w:adjustRightInd w:val="0"/>
        <w:spacing w:after="0" w:line="240" w:lineRule="auto"/>
        <w:jc w:val="center"/>
        <w:rPr>
          <w:rFonts w:ascii="Arial" w:hAnsi="Arial" w:cs="Arial"/>
          <w:b/>
        </w:rPr>
      </w:pPr>
      <w:r w:rsidRPr="00834542">
        <w:rPr>
          <w:rFonts w:ascii="Arial" w:hAnsi="Arial" w:cs="Arial"/>
          <w:b/>
        </w:rPr>
        <w:t xml:space="preserve">Job Profile </w:t>
      </w:r>
    </w:p>
    <w:p w14:paraId="421B3C6C" w14:textId="77777777" w:rsidR="000043D6" w:rsidRPr="00834542" w:rsidRDefault="000043D6" w:rsidP="00A84F58">
      <w:pPr>
        <w:autoSpaceDE w:val="0"/>
        <w:autoSpaceDN w:val="0"/>
        <w:adjustRightInd w:val="0"/>
        <w:spacing w:after="0" w:line="240" w:lineRule="auto"/>
        <w:rPr>
          <w:rFonts w:ascii="Arial" w:hAnsi="Arial" w:cs="Arial"/>
          <w:b/>
        </w:rPr>
      </w:pPr>
    </w:p>
    <w:p w14:paraId="037A86F0" w14:textId="167BDCA5" w:rsidR="00A84F58" w:rsidRPr="00834542" w:rsidRDefault="00A84F58" w:rsidP="00A84F58">
      <w:pPr>
        <w:autoSpaceDE w:val="0"/>
        <w:autoSpaceDN w:val="0"/>
        <w:adjustRightInd w:val="0"/>
        <w:spacing w:after="0" w:line="240" w:lineRule="auto"/>
        <w:rPr>
          <w:rFonts w:ascii="Arial" w:hAnsi="Arial" w:cs="Arial"/>
          <w:b/>
        </w:rPr>
      </w:pPr>
      <w:r w:rsidRPr="00834542">
        <w:rPr>
          <w:rFonts w:ascii="Arial" w:hAnsi="Arial" w:cs="Arial"/>
          <w:b/>
        </w:rPr>
        <w:t xml:space="preserve">Job Title: </w:t>
      </w:r>
      <w:r w:rsidR="00834542" w:rsidRPr="00834542">
        <w:rPr>
          <w:rFonts w:ascii="Arial" w:hAnsi="Arial" w:cs="Arial"/>
          <w:b/>
        </w:rPr>
        <w:t>Service Designer and Researcher</w:t>
      </w:r>
    </w:p>
    <w:p w14:paraId="63344C22" w14:textId="5B5FE4F7" w:rsidR="00A84F58" w:rsidRPr="00834542" w:rsidRDefault="00A84F58" w:rsidP="3C81D778">
      <w:pPr>
        <w:autoSpaceDE w:val="0"/>
        <w:autoSpaceDN w:val="0"/>
        <w:adjustRightInd w:val="0"/>
        <w:spacing w:after="0" w:line="240" w:lineRule="auto"/>
        <w:rPr>
          <w:rFonts w:ascii="Arial" w:hAnsi="Arial" w:cs="Arial"/>
          <w:b/>
          <w:bCs/>
        </w:rPr>
      </w:pPr>
      <w:r w:rsidRPr="6B4A8098">
        <w:rPr>
          <w:rFonts w:ascii="Arial" w:hAnsi="Arial" w:cs="Arial"/>
          <w:b/>
          <w:bCs/>
        </w:rPr>
        <w:t xml:space="preserve">Job Grade: </w:t>
      </w:r>
      <w:r w:rsidR="00834542" w:rsidRPr="6B4A8098">
        <w:rPr>
          <w:rFonts w:ascii="Arial" w:hAnsi="Arial" w:cs="Arial"/>
          <w:b/>
          <w:bCs/>
          <w:color w:val="000000" w:themeColor="text1"/>
        </w:rPr>
        <w:t>Level 5 Zone 1</w:t>
      </w:r>
    </w:p>
    <w:p w14:paraId="54219306" w14:textId="77777777" w:rsidR="00A84F58" w:rsidRPr="00834542" w:rsidRDefault="00A84F58" w:rsidP="005D386E">
      <w:pPr>
        <w:autoSpaceDE w:val="0"/>
        <w:autoSpaceDN w:val="0"/>
        <w:adjustRightInd w:val="0"/>
        <w:spacing w:after="0" w:line="240" w:lineRule="auto"/>
        <w:rPr>
          <w:rFonts w:ascii="Arial" w:hAnsi="Arial" w:cs="Arial"/>
          <w:b/>
          <w:bCs/>
        </w:rPr>
      </w:pPr>
    </w:p>
    <w:p w14:paraId="5F6D7069" w14:textId="2C46404A" w:rsidR="005D386E" w:rsidRPr="00834542" w:rsidRDefault="005C12B8" w:rsidP="00AB1E05">
      <w:pPr>
        <w:autoSpaceDE w:val="0"/>
        <w:autoSpaceDN w:val="0"/>
        <w:adjustRightInd w:val="0"/>
        <w:spacing w:after="0" w:line="240" w:lineRule="auto"/>
        <w:rPr>
          <w:rFonts w:ascii="Arial" w:hAnsi="Arial" w:cs="Arial"/>
          <w:b/>
          <w:bCs/>
        </w:rPr>
      </w:pPr>
      <w:r w:rsidRPr="00834542">
        <w:rPr>
          <w:rFonts w:ascii="Arial" w:hAnsi="Arial" w:cs="Arial"/>
          <w:b/>
          <w:bCs/>
        </w:rPr>
        <w:t>About Camden</w:t>
      </w:r>
    </w:p>
    <w:p w14:paraId="7F043B8A" w14:textId="3FE1D895" w:rsidR="005D386E" w:rsidRPr="00834542" w:rsidRDefault="005D386E" w:rsidP="005D386E">
      <w:pPr>
        <w:autoSpaceDE w:val="0"/>
        <w:autoSpaceDN w:val="0"/>
        <w:adjustRightInd w:val="0"/>
        <w:spacing w:after="0" w:line="240" w:lineRule="auto"/>
        <w:rPr>
          <w:rFonts w:ascii="Arial" w:hAnsi="Arial" w:cs="Arial"/>
          <w:b/>
          <w:bCs/>
        </w:rPr>
      </w:pPr>
    </w:p>
    <w:p w14:paraId="563EA285" w14:textId="7BB7A6EC" w:rsidR="00834542" w:rsidRPr="00834542" w:rsidRDefault="00834542" w:rsidP="00FF302D">
      <w:pPr>
        <w:spacing w:after="0" w:line="240" w:lineRule="auto"/>
        <w:rPr>
          <w:rFonts w:ascii="Arial" w:hAnsi="Arial" w:cs="Arial"/>
          <w:b/>
          <w:bCs/>
        </w:rPr>
      </w:pPr>
      <w:r w:rsidRPr="00834542">
        <w:rPr>
          <w:rFonts w:ascii="Arial" w:eastAsia="Arial" w:hAnsi="Arial"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Pr="00834542">
        <w:rPr>
          <w:rFonts w:ascii="Arial" w:eastAsia="Arial" w:hAnsi="Arial" w:cs="Arial"/>
          <w:b/>
          <w:bCs/>
        </w:rPr>
        <w:t>You will be leading</w:t>
      </w:r>
      <w:r w:rsidRPr="00834542">
        <w:rPr>
          <w:rFonts w:ascii="Arial" w:hAnsi="Arial" w:cs="Arial"/>
          <w:b/>
          <w:bCs/>
        </w:rPr>
        <w:t xml:space="preserve"> </w:t>
      </w:r>
      <w:r w:rsidRPr="00834542">
        <w:rPr>
          <w:rFonts w:ascii="Arial" w:eastAsia="Arial" w:hAnsi="Arial" w:cs="Arial"/>
          <w:b/>
          <w:bCs/>
        </w:rPr>
        <w:t>the service design of digital services, working in the open with the user at the centre of all you do and working across all channels within a service.</w:t>
      </w:r>
    </w:p>
    <w:p w14:paraId="0859E332" w14:textId="77777777" w:rsidR="00834542" w:rsidRPr="00834542" w:rsidRDefault="00834542" w:rsidP="005D386E">
      <w:pPr>
        <w:autoSpaceDE w:val="0"/>
        <w:autoSpaceDN w:val="0"/>
        <w:adjustRightInd w:val="0"/>
        <w:spacing w:after="0" w:line="240" w:lineRule="auto"/>
        <w:rPr>
          <w:rFonts w:ascii="Arial" w:hAnsi="Arial" w:cs="Arial"/>
          <w:b/>
          <w:bCs/>
        </w:rPr>
      </w:pPr>
    </w:p>
    <w:p w14:paraId="606D0BA7" w14:textId="61F20987" w:rsidR="00834542" w:rsidRPr="00834542" w:rsidRDefault="005D386E" w:rsidP="00AB1E05">
      <w:pPr>
        <w:autoSpaceDE w:val="0"/>
        <w:autoSpaceDN w:val="0"/>
        <w:adjustRightInd w:val="0"/>
        <w:spacing w:after="0" w:line="240" w:lineRule="auto"/>
        <w:rPr>
          <w:rFonts w:ascii="Arial" w:hAnsi="Arial" w:cs="Arial"/>
          <w:b/>
          <w:bCs/>
        </w:rPr>
      </w:pPr>
      <w:r w:rsidRPr="00834542">
        <w:rPr>
          <w:rFonts w:ascii="Arial" w:hAnsi="Arial" w:cs="Arial"/>
          <w:b/>
          <w:bCs/>
        </w:rPr>
        <w:t>About the role</w:t>
      </w:r>
    </w:p>
    <w:p w14:paraId="71E4648A" w14:textId="77777777" w:rsidR="005D386E" w:rsidRPr="00834542" w:rsidRDefault="005D386E" w:rsidP="00AB1E05">
      <w:pPr>
        <w:autoSpaceDE w:val="0"/>
        <w:autoSpaceDN w:val="0"/>
        <w:adjustRightInd w:val="0"/>
        <w:spacing w:after="0" w:line="240" w:lineRule="auto"/>
        <w:rPr>
          <w:rFonts w:ascii="Arial" w:hAnsi="Arial" w:cs="Arial"/>
          <w:b/>
          <w:bCs/>
        </w:rPr>
      </w:pPr>
    </w:p>
    <w:p w14:paraId="4DB04AF1" w14:textId="01196892" w:rsidR="00834542" w:rsidRPr="00834542" w:rsidRDefault="00834542" w:rsidP="00834542">
      <w:pPr>
        <w:rPr>
          <w:rFonts w:ascii="Arial" w:eastAsia="Gill Sans" w:hAnsi="Arial" w:cs="Arial"/>
        </w:rPr>
      </w:pPr>
      <w:r w:rsidRPr="530DFD1B">
        <w:rPr>
          <w:rFonts w:ascii="Arial" w:eastAsia="Gill Sans" w:hAnsi="Arial" w:cs="Arial"/>
        </w:rPr>
        <w:t xml:space="preserve">Working as part of a multidisciplinary team and reporting to the Senior Service Designer, </w:t>
      </w:r>
      <w:r w:rsidRPr="530DFD1B">
        <w:rPr>
          <w:rFonts w:ascii="Arial" w:eastAsia="Arial" w:hAnsi="Arial" w:cs="Arial"/>
        </w:rPr>
        <w:t>the role of the Service Designer and Researcher is to</w:t>
      </w:r>
      <w:r w:rsidRPr="530DFD1B">
        <w:rPr>
          <w:rFonts w:ascii="Arial" w:eastAsia="Gill Sans" w:hAnsi="Arial" w:cs="Arial"/>
        </w:rPr>
        <w:t xml:space="preserve"> identify, understand and validate through </w:t>
      </w:r>
      <w:r w:rsidR="2B160AEB" w:rsidRPr="530DFD1B">
        <w:rPr>
          <w:rFonts w:ascii="Arial" w:eastAsia="Gill Sans" w:hAnsi="Arial" w:cs="Arial"/>
        </w:rPr>
        <w:t xml:space="preserve">research and </w:t>
      </w:r>
      <w:r w:rsidRPr="530DFD1B">
        <w:rPr>
          <w:rFonts w:ascii="Arial" w:eastAsia="Gill Sans" w:hAnsi="Arial" w:cs="Arial"/>
        </w:rPr>
        <w:t>prototyping, opportunities for new and amended service processes and technologies. You will be working with people across the council to explain the benefits of service design and to help them build their digital transformation plans. You will be mapping service and user journeys, helping services understand opportunities to transform; prototyping interactions to help design new services as well as taking part in user research, using data and narratives you learn to better design and iterate services.</w:t>
      </w:r>
    </w:p>
    <w:p w14:paraId="0C6D33B0" w14:textId="250C05FA" w:rsidR="3C81D778" w:rsidRDefault="3C81D778" w:rsidP="3C81D778">
      <w:pPr>
        <w:rPr>
          <w:rFonts w:ascii="Arial" w:eastAsia="Gill Sans" w:hAnsi="Arial" w:cs="Arial"/>
        </w:rPr>
      </w:pPr>
    </w:p>
    <w:p w14:paraId="7FADD13C" w14:textId="21B7DAB4" w:rsidR="79337AFB" w:rsidRDefault="79337AFB" w:rsidP="3C81D778">
      <w:pPr>
        <w:rPr>
          <w:rFonts w:ascii="Arial" w:eastAsia="Arial" w:hAnsi="Arial" w:cs="Arial"/>
          <w:color w:val="000000" w:themeColor="text1"/>
        </w:rPr>
      </w:pPr>
      <w:r w:rsidRPr="3C81D778">
        <w:rPr>
          <w:rFonts w:ascii="Arial" w:eastAsia="Arial" w:hAnsi="Arial" w:cs="Arial"/>
          <w:color w:val="000000" w:themeColor="text1"/>
        </w:rPr>
        <w:t>The role of the Service Designer and Researcher:</w:t>
      </w:r>
    </w:p>
    <w:p w14:paraId="130B9C23" w14:textId="24108425" w:rsidR="79337AFB" w:rsidRDefault="79337AFB" w:rsidP="3C81D778">
      <w:pPr>
        <w:pStyle w:val="ListParagraph"/>
        <w:numPr>
          <w:ilvl w:val="0"/>
          <w:numId w:val="1"/>
        </w:numPr>
        <w:rPr>
          <w:rFonts w:eastAsiaTheme="minorEastAsia"/>
          <w:color w:val="000000" w:themeColor="text1"/>
        </w:rPr>
      </w:pPr>
      <w:r w:rsidRPr="3C81D778">
        <w:rPr>
          <w:rFonts w:ascii="Arial" w:eastAsia="Arial" w:hAnsi="Arial" w:cs="Arial"/>
          <w:color w:val="000000" w:themeColor="text1"/>
        </w:rPr>
        <w:t>Working with other members of multidisciplinary teams, specify and design end-to-end digital services for our most complex and interdependent services: help to define user needs, business objectives, scope, constraints, evaluation and prioritisation of user stories and identification and mitigation of design challenges.</w:t>
      </w:r>
    </w:p>
    <w:p w14:paraId="624CE16B" w14:textId="238C6836" w:rsidR="79337AFB" w:rsidRDefault="79337AFB" w:rsidP="3C81D778">
      <w:pPr>
        <w:pStyle w:val="ListParagraph"/>
        <w:numPr>
          <w:ilvl w:val="0"/>
          <w:numId w:val="1"/>
        </w:numPr>
        <w:rPr>
          <w:rFonts w:eastAsiaTheme="minorEastAsia"/>
          <w:color w:val="000000" w:themeColor="text1"/>
        </w:rPr>
      </w:pPr>
      <w:r w:rsidRPr="3C81D778">
        <w:rPr>
          <w:rFonts w:ascii="Arial" w:eastAsia="Arial" w:hAnsi="Arial" w:cs="Arial"/>
          <w:color w:val="000000" w:themeColor="text1"/>
        </w:rPr>
        <w:t xml:space="preserve">Work with senior leaders across the council to determine service opportunities, and specify effective business solutions, including improvements in information systems, data management, practices, organisation and equipment. </w:t>
      </w:r>
    </w:p>
    <w:p w14:paraId="7F026D40" w14:textId="0DD71E56" w:rsidR="79337AFB" w:rsidRDefault="79337AFB" w:rsidP="3C81D778">
      <w:pPr>
        <w:pStyle w:val="ListParagraph"/>
        <w:numPr>
          <w:ilvl w:val="0"/>
          <w:numId w:val="1"/>
        </w:numPr>
        <w:rPr>
          <w:rFonts w:eastAsiaTheme="minorEastAsia"/>
          <w:color w:val="000000" w:themeColor="text1"/>
        </w:rPr>
      </w:pPr>
      <w:r w:rsidRPr="3C81D778">
        <w:rPr>
          <w:rFonts w:ascii="Arial" w:eastAsia="Arial" w:hAnsi="Arial" w:cs="Arial"/>
          <w:color w:val="000000" w:themeColor="text1"/>
        </w:rPr>
        <w:t>Work with service areas to map their business flows, inspiring their ambition and helping them to streamline process as well as understand their interconnection with the rest of the council.</w:t>
      </w:r>
    </w:p>
    <w:p w14:paraId="1F696DAA" w14:textId="6A47F665" w:rsidR="79337AFB" w:rsidRDefault="79337AFB" w:rsidP="3C81D778">
      <w:pPr>
        <w:pStyle w:val="ListParagraph"/>
        <w:numPr>
          <w:ilvl w:val="0"/>
          <w:numId w:val="1"/>
        </w:numPr>
        <w:rPr>
          <w:rFonts w:eastAsiaTheme="minorEastAsia"/>
          <w:color w:val="000000" w:themeColor="text1"/>
        </w:rPr>
      </w:pPr>
      <w:r w:rsidRPr="3C81D778">
        <w:rPr>
          <w:rFonts w:ascii="Arial" w:eastAsia="Arial" w:hAnsi="Arial" w:cs="Arial"/>
          <w:color w:val="000000" w:themeColor="text1"/>
        </w:rPr>
        <w:t>Ensure that views of all parties, including end-users, are fully considered, verified and validated and that appropriate prioritisation is applied to meet business objectives.</w:t>
      </w:r>
    </w:p>
    <w:p w14:paraId="64E0C187" w14:textId="02AF0C9C" w:rsidR="79337AFB" w:rsidRDefault="79337AFB" w:rsidP="3C81D778">
      <w:pPr>
        <w:pStyle w:val="ListParagraph"/>
        <w:numPr>
          <w:ilvl w:val="0"/>
          <w:numId w:val="1"/>
        </w:numPr>
        <w:rPr>
          <w:rFonts w:eastAsiaTheme="minorEastAsia"/>
          <w:color w:val="000000" w:themeColor="text1"/>
        </w:rPr>
      </w:pPr>
      <w:r w:rsidRPr="3C81D778">
        <w:rPr>
          <w:rFonts w:ascii="Arial" w:eastAsia="Arial" w:hAnsi="Arial" w:cs="Arial"/>
          <w:color w:val="000000" w:themeColor="text1"/>
        </w:rPr>
        <w:lastRenderedPageBreak/>
        <w:t>Take a leading role in the iterative design and development process, providing expertise in the optimisation of accessibility and usability, ensuring that solutions meet the Government Digital Service Standard.</w:t>
      </w:r>
    </w:p>
    <w:p w14:paraId="0E1592BD" w14:textId="4420E01E" w:rsidR="79337AFB" w:rsidRDefault="79337AFB" w:rsidP="3C81D778">
      <w:pPr>
        <w:pStyle w:val="ListParagraph"/>
        <w:numPr>
          <w:ilvl w:val="0"/>
          <w:numId w:val="1"/>
        </w:numPr>
        <w:rPr>
          <w:rFonts w:eastAsiaTheme="minorEastAsia"/>
          <w:color w:val="000000" w:themeColor="text1"/>
        </w:rPr>
      </w:pPr>
      <w:r w:rsidRPr="3C81D778">
        <w:rPr>
          <w:rFonts w:ascii="Arial" w:eastAsia="Arial" w:hAnsi="Arial" w:cs="Arial"/>
          <w:color w:val="000000" w:themeColor="text1"/>
        </w:rPr>
        <w:t>Evaluate and undertake impact analysis on design options taking account of different levels of sophistication for different users (e.g. web-based systems and business systems).</w:t>
      </w:r>
    </w:p>
    <w:p w14:paraId="7A0B762D" w14:textId="3C131446" w:rsidR="79337AFB" w:rsidRDefault="79337AFB" w:rsidP="3C81D778">
      <w:pPr>
        <w:pStyle w:val="ListParagraph"/>
        <w:numPr>
          <w:ilvl w:val="0"/>
          <w:numId w:val="1"/>
        </w:numPr>
        <w:rPr>
          <w:rFonts w:eastAsiaTheme="minorEastAsia"/>
          <w:color w:val="000000" w:themeColor="text1"/>
        </w:rPr>
      </w:pPr>
      <w:r w:rsidRPr="3C81D778">
        <w:rPr>
          <w:rFonts w:ascii="Arial" w:eastAsia="Arial" w:hAnsi="Arial" w:cs="Arial"/>
          <w:color w:val="000000" w:themeColor="text1"/>
        </w:rPr>
        <w:t>Build service patterns across the organisation which encompass not just digital service delivery but all channels and methods of access; patterns must balance user need, business need and technology constraint as well as balancing pragmatic design with ideals.</w:t>
      </w:r>
    </w:p>
    <w:p w14:paraId="16276C2A" w14:textId="27827004" w:rsidR="79337AFB" w:rsidRDefault="79337AFB" w:rsidP="3C81D778">
      <w:pPr>
        <w:pStyle w:val="ListParagraph"/>
        <w:numPr>
          <w:ilvl w:val="0"/>
          <w:numId w:val="1"/>
        </w:numPr>
        <w:jc w:val="both"/>
        <w:rPr>
          <w:rFonts w:eastAsiaTheme="minorEastAsia"/>
          <w:color w:val="000000" w:themeColor="text1"/>
        </w:rPr>
      </w:pPr>
      <w:r w:rsidRPr="3C81D778">
        <w:rPr>
          <w:rFonts w:ascii="Arial" w:eastAsia="Arial" w:hAnsi="Arial" w:cs="Arial"/>
          <w:color w:val="000000" w:themeColor="text1"/>
        </w:rPr>
        <w:t>To undertake all duties with due regard to the provisions of health and safety regulations and legislation, Data Protection/GDPR, the Council’s Equal Opportunities and Customer Care policies.</w:t>
      </w:r>
    </w:p>
    <w:p w14:paraId="1DECCB51" w14:textId="3C8C6F90" w:rsidR="3C81D778" w:rsidRDefault="3C81D778" w:rsidP="3C81D778">
      <w:pPr>
        <w:rPr>
          <w:rFonts w:ascii="Arial" w:eastAsia="Gill Sans" w:hAnsi="Arial" w:cs="Arial"/>
          <w:highlight w:val="yellow"/>
        </w:rPr>
      </w:pPr>
    </w:p>
    <w:p w14:paraId="11087852" w14:textId="77777777" w:rsidR="005D386E" w:rsidRPr="00834542" w:rsidRDefault="005D386E" w:rsidP="005D386E">
      <w:pPr>
        <w:autoSpaceDE w:val="0"/>
        <w:autoSpaceDN w:val="0"/>
        <w:adjustRightInd w:val="0"/>
        <w:spacing w:after="0" w:line="240" w:lineRule="auto"/>
        <w:rPr>
          <w:rFonts w:ascii="Arial" w:hAnsi="Arial" w:cs="Arial"/>
          <w:b/>
          <w:bCs/>
        </w:rPr>
      </w:pPr>
    </w:p>
    <w:p w14:paraId="2D5FB510" w14:textId="025FC7A6" w:rsidR="005D386E" w:rsidRPr="00834542" w:rsidRDefault="005D386E" w:rsidP="2D3EB9C1">
      <w:pPr>
        <w:pStyle w:val="ListParagraph"/>
        <w:autoSpaceDE w:val="0"/>
        <w:autoSpaceDN w:val="0"/>
        <w:adjustRightInd w:val="0"/>
        <w:spacing w:after="0" w:line="240" w:lineRule="auto"/>
        <w:ind w:left="0"/>
        <w:rPr>
          <w:rFonts w:ascii="Arial" w:hAnsi="Arial" w:cs="Arial"/>
          <w:b/>
          <w:bCs/>
        </w:rPr>
      </w:pPr>
      <w:r w:rsidRPr="2D3EB9C1">
        <w:rPr>
          <w:rFonts w:ascii="Arial" w:hAnsi="Arial" w:cs="Arial"/>
          <w:b/>
          <w:bCs/>
        </w:rPr>
        <w:t>About you</w:t>
      </w:r>
    </w:p>
    <w:p w14:paraId="69FC8138" w14:textId="7FDE4E0E" w:rsidR="005D386E" w:rsidRPr="00834542" w:rsidRDefault="005D386E" w:rsidP="00AB1E05">
      <w:pPr>
        <w:pStyle w:val="ListParagraph"/>
        <w:autoSpaceDE w:val="0"/>
        <w:autoSpaceDN w:val="0"/>
        <w:adjustRightInd w:val="0"/>
        <w:spacing w:after="0" w:line="240" w:lineRule="auto"/>
        <w:ind w:left="0"/>
      </w:pPr>
    </w:p>
    <w:p w14:paraId="37C38E08" w14:textId="55264BA7" w:rsidR="005D386E" w:rsidRPr="00834542" w:rsidRDefault="61766890" w:rsidP="00FF302D">
      <w:pPr>
        <w:autoSpaceDE w:val="0"/>
        <w:autoSpaceDN w:val="0"/>
        <w:adjustRightInd w:val="0"/>
        <w:spacing w:after="0" w:line="240" w:lineRule="auto"/>
        <w:rPr>
          <w:rFonts w:ascii="Arial" w:eastAsia="Arial" w:hAnsi="Arial" w:cs="Arial"/>
        </w:rPr>
      </w:pPr>
      <w:r w:rsidRPr="4F0258D3">
        <w:rPr>
          <w:rFonts w:ascii="Arial" w:eastAsia="Arial" w:hAnsi="Arial" w:cs="Arial"/>
        </w:rPr>
        <w:t xml:space="preserve">You will </w:t>
      </w:r>
      <w:proofErr w:type="gramStart"/>
      <w:r w:rsidRPr="4F0258D3">
        <w:rPr>
          <w:rFonts w:ascii="Arial" w:eastAsia="Arial" w:hAnsi="Arial" w:cs="Arial"/>
        </w:rPr>
        <w:t xml:space="preserve">have </w:t>
      </w:r>
      <w:r w:rsidR="18C62C37" w:rsidRPr="4F0258D3">
        <w:rPr>
          <w:rFonts w:ascii="Arial" w:eastAsia="Arial" w:hAnsi="Arial" w:cs="Arial"/>
        </w:rPr>
        <w:t>an understanding</w:t>
      </w:r>
      <w:r w:rsidRPr="4F0258D3">
        <w:rPr>
          <w:rFonts w:ascii="Arial" w:eastAsia="Arial" w:hAnsi="Arial" w:cs="Arial"/>
        </w:rPr>
        <w:t xml:space="preserve"> </w:t>
      </w:r>
      <w:r w:rsidR="50C8892B" w:rsidRPr="4F0258D3">
        <w:rPr>
          <w:rFonts w:ascii="Arial" w:eastAsia="Arial" w:hAnsi="Arial" w:cs="Arial"/>
        </w:rPr>
        <w:t>of</w:t>
      </w:r>
      <w:proofErr w:type="gramEnd"/>
      <w:r w:rsidR="50C8892B" w:rsidRPr="4F0258D3">
        <w:rPr>
          <w:rFonts w:ascii="Arial" w:eastAsia="Arial" w:hAnsi="Arial" w:cs="Arial"/>
        </w:rPr>
        <w:t xml:space="preserve"> service</w:t>
      </w:r>
      <w:r w:rsidRPr="4F0258D3">
        <w:rPr>
          <w:rFonts w:ascii="Arial" w:eastAsia="Arial" w:hAnsi="Arial" w:cs="Arial"/>
        </w:rPr>
        <w:t xml:space="preserve"> design principles, practices and methods and of product development methodology, frameworks and principles. You will have the ability to influence, persuade and </w:t>
      </w:r>
      <w:r w:rsidR="7D348C81" w:rsidRPr="4F0258D3">
        <w:rPr>
          <w:rFonts w:ascii="Arial" w:eastAsia="Arial" w:hAnsi="Arial" w:cs="Arial"/>
        </w:rPr>
        <w:t>communicate and to make Data and evidence-driven decisions.</w:t>
      </w:r>
    </w:p>
    <w:p w14:paraId="0CFCA109" w14:textId="7DF38ABC" w:rsidR="005D386E" w:rsidRPr="00834542" w:rsidRDefault="005D386E" w:rsidP="00AB1E05">
      <w:pPr>
        <w:pStyle w:val="ListParagraph"/>
        <w:autoSpaceDE w:val="0"/>
        <w:autoSpaceDN w:val="0"/>
        <w:adjustRightInd w:val="0"/>
        <w:spacing w:after="0" w:line="240" w:lineRule="auto"/>
        <w:ind w:left="0"/>
        <w:rPr>
          <w:rFonts w:ascii="Arial" w:hAnsi="Arial" w:cs="Arial"/>
          <w:b/>
          <w:bCs/>
        </w:rPr>
      </w:pPr>
      <w:r>
        <w:br/>
      </w:r>
    </w:p>
    <w:p w14:paraId="00B62873" w14:textId="48ADFD68" w:rsidR="00834542" w:rsidRPr="00834542" w:rsidRDefault="00834542" w:rsidP="2D3EB9C1">
      <w:pPr>
        <w:rPr>
          <w:rFonts w:ascii="Arial" w:hAnsi="Arial" w:cs="Arial"/>
          <w:b/>
          <w:bCs/>
          <w:lang w:val="en"/>
        </w:rPr>
      </w:pPr>
      <w:r w:rsidRPr="530DFD1B">
        <w:rPr>
          <w:rFonts w:ascii="Arial" w:hAnsi="Arial" w:cs="Arial"/>
          <w:b/>
          <w:bCs/>
          <w:lang w:val="en"/>
        </w:rPr>
        <w:t>Knowledge</w:t>
      </w:r>
      <w:r>
        <w:br/>
      </w:r>
    </w:p>
    <w:p w14:paraId="794FF0AD" w14:textId="4DCB6CB3" w:rsidR="46DBFA5E" w:rsidRDefault="46DBFA5E" w:rsidP="530DFD1B">
      <w:pPr>
        <w:pStyle w:val="ListParagraph"/>
        <w:numPr>
          <w:ilvl w:val="0"/>
          <w:numId w:val="10"/>
        </w:numPr>
        <w:spacing w:after="0" w:line="240" w:lineRule="auto"/>
        <w:rPr>
          <w:rFonts w:eastAsiaTheme="minorEastAsia"/>
        </w:rPr>
      </w:pPr>
      <w:r w:rsidRPr="530DFD1B">
        <w:rPr>
          <w:rFonts w:ascii="Arial" w:eastAsia="Calibri" w:hAnsi="Arial" w:cs="Arial"/>
        </w:rPr>
        <w:t>Understanding user research principles and benefits</w:t>
      </w:r>
    </w:p>
    <w:p w14:paraId="425898AC" w14:textId="77777777" w:rsidR="00834542" w:rsidRPr="00834542" w:rsidRDefault="00834542" w:rsidP="00834542">
      <w:pPr>
        <w:pStyle w:val="ListParagraph"/>
        <w:numPr>
          <w:ilvl w:val="0"/>
          <w:numId w:val="10"/>
        </w:numPr>
        <w:spacing w:after="0" w:line="240" w:lineRule="auto"/>
        <w:contextualSpacing w:val="0"/>
        <w:rPr>
          <w:rFonts w:ascii="Arial" w:eastAsia="Calibri" w:hAnsi="Arial" w:cs="Arial"/>
        </w:rPr>
      </w:pPr>
      <w:r w:rsidRPr="530DFD1B">
        <w:rPr>
          <w:rFonts w:ascii="Arial" w:eastAsia="Calibri" w:hAnsi="Arial" w:cs="Arial"/>
        </w:rPr>
        <w:t>Knowledge of modern technology, including cloud technology, architecture, agile delivery methods and software practices</w:t>
      </w:r>
    </w:p>
    <w:p w14:paraId="1A6F67EC" w14:textId="2192E6EC" w:rsidR="00834542" w:rsidRPr="00834542" w:rsidRDefault="00834542" w:rsidP="2D3EB9C1">
      <w:pPr>
        <w:pStyle w:val="ListParagraph"/>
        <w:numPr>
          <w:ilvl w:val="0"/>
          <w:numId w:val="10"/>
        </w:numPr>
        <w:spacing w:after="0" w:line="240" w:lineRule="auto"/>
        <w:contextualSpacing w:val="0"/>
        <w:rPr>
          <w:rFonts w:ascii="Arial" w:eastAsia="Calibri" w:hAnsi="Arial" w:cs="Arial"/>
        </w:rPr>
      </w:pPr>
      <w:r w:rsidRPr="2D3EB9C1">
        <w:rPr>
          <w:rFonts w:ascii="Arial" w:eastAsia="Calibri" w:hAnsi="Arial" w:cs="Arial"/>
        </w:rPr>
        <w:t>Knowledge of the cross-government DDAT framework</w:t>
      </w:r>
      <w:r>
        <w:br/>
      </w:r>
    </w:p>
    <w:p w14:paraId="3EF296F6" w14:textId="77777777" w:rsidR="00834542" w:rsidRPr="00834542" w:rsidRDefault="00834542" w:rsidP="2D3EB9C1">
      <w:pPr>
        <w:spacing w:after="0" w:line="240" w:lineRule="auto"/>
        <w:rPr>
          <w:rFonts w:ascii="Arial" w:eastAsia="Calibri" w:hAnsi="Arial" w:cs="Arial"/>
          <w:b/>
          <w:bCs/>
        </w:rPr>
      </w:pPr>
      <w:r w:rsidRPr="2D3EB9C1">
        <w:rPr>
          <w:rFonts w:ascii="Arial" w:eastAsia="Calibri" w:hAnsi="Arial" w:cs="Arial"/>
          <w:b/>
          <w:bCs/>
        </w:rPr>
        <w:t>Skills and Abilities</w:t>
      </w:r>
    </w:p>
    <w:p w14:paraId="7B96271E" w14:textId="77777777" w:rsidR="00834542" w:rsidRPr="00834542" w:rsidRDefault="00834542" w:rsidP="00834542">
      <w:pPr>
        <w:spacing w:after="0" w:line="240" w:lineRule="auto"/>
        <w:rPr>
          <w:rFonts w:ascii="Arial" w:eastAsia="Calibri" w:hAnsi="Arial" w:cs="Arial"/>
        </w:rPr>
      </w:pPr>
    </w:p>
    <w:p w14:paraId="4A679C3D" w14:textId="7FC64DAF" w:rsidR="00834542" w:rsidRPr="00834542" w:rsidRDefault="00834542" w:rsidP="00834542">
      <w:pPr>
        <w:pStyle w:val="ListParagraph"/>
        <w:numPr>
          <w:ilvl w:val="0"/>
          <w:numId w:val="10"/>
        </w:numPr>
        <w:spacing w:after="0" w:line="240" w:lineRule="auto"/>
        <w:contextualSpacing w:val="0"/>
        <w:rPr>
          <w:rFonts w:ascii="Arial" w:eastAsia="Calibri" w:hAnsi="Arial" w:cs="Arial"/>
        </w:rPr>
      </w:pPr>
      <w:r w:rsidRPr="4F0258D3">
        <w:rPr>
          <w:rFonts w:ascii="Arial" w:eastAsia="Calibri" w:hAnsi="Arial" w:cs="Arial"/>
        </w:rPr>
        <w:t xml:space="preserve">Ability to use evidence and mapping to guide design decisions, helping </w:t>
      </w:r>
      <w:r w:rsidR="513751D5" w:rsidRPr="4F0258D3">
        <w:rPr>
          <w:rFonts w:ascii="Arial" w:eastAsia="Calibri" w:hAnsi="Arial" w:cs="Arial"/>
        </w:rPr>
        <w:t>stakeholders</w:t>
      </w:r>
      <w:r w:rsidRPr="4F0258D3">
        <w:rPr>
          <w:rFonts w:ascii="Arial" w:eastAsia="Calibri" w:hAnsi="Arial" w:cs="Arial"/>
        </w:rPr>
        <w:t xml:space="preserve"> see opportunities and leading process change </w:t>
      </w:r>
    </w:p>
    <w:p w14:paraId="03E1B132" w14:textId="77777777" w:rsidR="00834542" w:rsidRPr="00834542" w:rsidRDefault="00834542" w:rsidP="00834542">
      <w:pPr>
        <w:pStyle w:val="ListParagraph"/>
        <w:numPr>
          <w:ilvl w:val="0"/>
          <w:numId w:val="10"/>
        </w:numPr>
        <w:spacing w:after="0" w:line="240" w:lineRule="auto"/>
        <w:contextualSpacing w:val="0"/>
        <w:rPr>
          <w:rFonts w:ascii="Arial" w:eastAsia="Calibri" w:hAnsi="Arial" w:cs="Arial"/>
        </w:rPr>
      </w:pPr>
      <w:r w:rsidRPr="00834542">
        <w:rPr>
          <w:rFonts w:ascii="Arial" w:eastAsia="Calibri" w:hAnsi="Arial" w:cs="Arial"/>
        </w:rPr>
        <w:t>Able to be a key part of a high-performing multidisciplinary product team</w:t>
      </w:r>
    </w:p>
    <w:p w14:paraId="04578743" w14:textId="1A46D7D6" w:rsidR="00834542" w:rsidRPr="00834542" w:rsidRDefault="56DB0150" w:rsidP="00834542">
      <w:pPr>
        <w:pStyle w:val="ListParagraph"/>
        <w:numPr>
          <w:ilvl w:val="0"/>
          <w:numId w:val="10"/>
        </w:numPr>
        <w:spacing w:after="0" w:line="240" w:lineRule="auto"/>
        <w:contextualSpacing w:val="0"/>
        <w:rPr>
          <w:rFonts w:ascii="Arial" w:eastAsia="Calibri" w:hAnsi="Arial" w:cs="Arial"/>
        </w:rPr>
      </w:pPr>
      <w:r w:rsidRPr="2D3EB9C1">
        <w:rPr>
          <w:rFonts w:ascii="Arial" w:eastAsia="Calibri" w:hAnsi="Arial" w:cs="Arial"/>
        </w:rPr>
        <w:t>The ability</w:t>
      </w:r>
      <w:r w:rsidR="00834542" w:rsidRPr="2D3EB9C1">
        <w:rPr>
          <w:rFonts w:ascii="Arial" w:eastAsia="Calibri" w:hAnsi="Arial" w:cs="Arial"/>
        </w:rPr>
        <w:t xml:space="preserve"> to understand technical complexity and risks, run collaborative design activities and map the way forward into clear user stories.</w:t>
      </w:r>
    </w:p>
    <w:p w14:paraId="2CECBC61" w14:textId="77777777" w:rsidR="00834542" w:rsidRPr="00834542" w:rsidRDefault="00834542" w:rsidP="00834542">
      <w:pPr>
        <w:pStyle w:val="ListParagraph"/>
        <w:numPr>
          <w:ilvl w:val="0"/>
          <w:numId w:val="10"/>
        </w:numPr>
        <w:spacing w:after="0" w:line="240" w:lineRule="auto"/>
        <w:contextualSpacing w:val="0"/>
        <w:rPr>
          <w:rFonts w:ascii="Arial" w:eastAsia="Calibri" w:hAnsi="Arial" w:cs="Arial"/>
        </w:rPr>
      </w:pPr>
      <w:r w:rsidRPr="00834542">
        <w:rPr>
          <w:rFonts w:ascii="Arial" w:eastAsia="Calibri" w:hAnsi="Arial" w:cs="Arial"/>
        </w:rPr>
        <w:t xml:space="preserve">Ability to help services build and deliver on transformation vision </w:t>
      </w:r>
    </w:p>
    <w:p w14:paraId="1103A112" w14:textId="77777777" w:rsidR="00834542" w:rsidRPr="00834542" w:rsidRDefault="00834542" w:rsidP="00834542">
      <w:pPr>
        <w:pStyle w:val="ListParagraph"/>
        <w:numPr>
          <w:ilvl w:val="0"/>
          <w:numId w:val="10"/>
        </w:numPr>
        <w:spacing w:after="0" w:line="240" w:lineRule="auto"/>
        <w:contextualSpacing w:val="0"/>
        <w:rPr>
          <w:rFonts w:ascii="Arial" w:eastAsia="Calibri" w:hAnsi="Arial" w:cs="Arial"/>
        </w:rPr>
      </w:pPr>
      <w:r w:rsidRPr="00834542">
        <w:rPr>
          <w:rFonts w:ascii="Arial" w:eastAsia="Calibri" w:hAnsi="Arial" w:cs="Arial"/>
        </w:rPr>
        <w:t>Ability to prototype interactions and services</w:t>
      </w:r>
    </w:p>
    <w:p w14:paraId="5346DC1F" w14:textId="77777777" w:rsidR="00834542" w:rsidRPr="00834542" w:rsidRDefault="00834542" w:rsidP="00834542">
      <w:pPr>
        <w:pStyle w:val="ListParagraph"/>
        <w:numPr>
          <w:ilvl w:val="0"/>
          <w:numId w:val="10"/>
        </w:numPr>
        <w:spacing w:after="0" w:line="240" w:lineRule="auto"/>
        <w:contextualSpacing w:val="0"/>
        <w:rPr>
          <w:rFonts w:ascii="Arial" w:eastAsia="Calibri" w:hAnsi="Arial" w:cs="Arial"/>
        </w:rPr>
      </w:pPr>
      <w:r w:rsidRPr="00834542">
        <w:rPr>
          <w:rFonts w:ascii="Arial" w:eastAsia="Calibri" w:hAnsi="Arial" w:cs="Arial"/>
        </w:rPr>
        <w:t>Ability to build clear visualisations of service and user journeys to help teams plan and prioritise work</w:t>
      </w:r>
    </w:p>
    <w:p w14:paraId="60776E05" w14:textId="77777777" w:rsidR="00834542" w:rsidRPr="00834542" w:rsidRDefault="00834542" w:rsidP="00834542">
      <w:pPr>
        <w:pStyle w:val="ListParagraph"/>
        <w:numPr>
          <w:ilvl w:val="0"/>
          <w:numId w:val="10"/>
        </w:numPr>
        <w:spacing w:after="0" w:line="240" w:lineRule="auto"/>
        <w:contextualSpacing w:val="0"/>
        <w:rPr>
          <w:rFonts w:ascii="Arial" w:eastAsia="Calibri" w:hAnsi="Arial" w:cs="Arial"/>
        </w:rPr>
      </w:pPr>
      <w:r w:rsidRPr="00834542">
        <w:rPr>
          <w:rFonts w:ascii="Arial" w:eastAsia="Calibri" w:hAnsi="Arial" w:cs="Arial"/>
        </w:rPr>
        <w:t>Able to build great relationships with a wide range of disciplines</w:t>
      </w:r>
    </w:p>
    <w:p w14:paraId="60C4B112" w14:textId="77777777" w:rsidR="00834542" w:rsidRPr="00834542" w:rsidRDefault="00834542" w:rsidP="00834542">
      <w:pPr>
        <w:pStyle w:val="ListParagraph"/>
        <w:numPr>
          <w:ilvl w:val="0"/>
          <w:numId w:val="10"/>
        </w:numPr>
        <w:spacing w:after="0" w:line="240" w:lineRule="auto"/>
        <w:contextualSpacing w:val="0"/>
        <w:rPr>
          <w:rFonts w:ascii="Arial" w:eastAsia="Calibri" w:hAnsi="Arial" w:cs="Arial"/>
        </w:rPr>
      </w:pPr>
      <w:r w:rsidRPr="00834542">
        <w:rPr>
          <w:rFonts w:ascii="Arial" w:eastAsia="Calibri" w:hAnsi="Arial" w:cs="Arial"/>
        </w:rPr>
        <w:lastRenderedPageBreak/>
        <w:t>Relentless user focus, with the ability to contribute to user research and the translation of user feedback into design decisions</w:t>
      </w:r>
    </w:p>
    <w:p w14:paraId="74C9F805" w14:textId="77777777" w:rsidR="00834542" w:rsidRPr="00834542" w:rsidRDefault="00834542" w:rsidP="00834542">
      <w:pPr>
        <w:pStyle w:val="ListParagraph"/>
        <w:numPr>
          <w:ilvl w:val="0"/>
          <w:numId w:val="10"/>
        </w:numPr>
        <w:spacing w:after="0" w:line="240" w:lineRule="auto"/>
        <w:contextualSpacing w:val="0"/>
        <w:rPr>
          <w:rFonts w:ascii="Arial" w:eastAsia="Calibri" w:hAnsi="Arial" w:cs="Arial"/>
        </w:rPr>
      </w:pPr>
      <w:r w:rsidRPr="00834542">
        <w:rPr>
          <w:rFonts w:ascii="Arial" w:eastAsia="Calibri" w:hAnsi="Arial" w:cs="Arial"/>
        </w:rPr>
        <w:t>Desire to take an active part in the cross-government digital and design community.</w:t>
      </w:r>
      <w:r w:rsidRPr="00834542">
        <w:rPr>
          <w:rFonts w:ascii="Arial" w:eastAsia="Calibri" w:hAnsi="Arial" w:cs="Arial"/>
        </w:rPr>
        <w:br/>
        <w:t>Ability to coach teams in agile ways of working</w:t>
      </w:r>
    </w:p>
    <w:p w14:paraId="033CDB05" w14:textId="77777777" w:rsidR="00834542" w:rsidRPr="00834542" w:rsidRDefault="00834542" w:rsidP="00834542">
      <w:pPr>
        <w:spacing w:after="0" w:line="240" w:lineRule="auto"/>
        <w:rPr>
          <w:rFonts w:ascii="Arial" w:eastAsia="Calibri" w:hAnsi="Arial" w:cs="Arial"/>
        </w:rPr>
      </w:pPr>
    </w:p>
    <w:p w14:paraId="50AB0464" w14:textId="77777777" w:rsidR="00834542" w:rsidRPr="00834542" w:rsidRDefault="00834542" w:rsidP="2D3EB9C1">
      <w:pPr>
        <w:spacing w:after="0" w:line="240" w:lineRule="auto"/>
        <w:rPr>
          <w:rFonts w:ascii="Arial" w:eastAsia="Calibri" w:hAnsi="Arial" w:cs="Arial"/>
          <w:b/>
          <w:bCs/>
        </w:rPr>
      </w:pPr>
      <w:r w:rsidRPr="2D3EB9C1">
        <w:rPr>
          <w:rFonts w:ascii="Arial" w:eastAsia="Calibri" w:hAnsi="Arial" w:cs="Arial"/>
          <w:b/>
          <w:bCs/>
        </w:rPr>
        <w:t>Experience</w:t>
      </w:r>
    </w:p>
    <w:p w14:paraId="4BD4454C" w14:textId="77777777" w:rsidR="00834542" w:rsidRPr="00834542" w:rsidRDefault="00834542" w:rsidP="00834542">
      <w:pPr>
        <w:spacing w:after="0" w:line="240" w:lineRule="auto"/>
        <w:rPr>
          <w:rFonts w:ascii="Arial" w:eastAsia="Calibri" w:hAnsi="Arial" w:cs="Arial"/>
        </w:rPr>
      </w:pPr>
    </w:p>
    <w:p w14:paraId="297364B4" w14:textId="77777777" w:rsidR="00834542" w:rsidRPr="00834542" w:rsidRDefault="00834542" w:rsidP="00834542">
      <w:pPr>
        <w:widowControl w:val="0"/>
        <w:numPr>
          <w:ilvl w:val="0"/>
          <w:numId w:val="11"/>
        </w:numPr>
        <w:spacing w:after="0" w:line="240" w:lineRule="auto"/>
        <w:rPr>
          <w:rFonts w:ascii="Arial" w:hAnsi="Arial" w:cs="Arial"/>
        </w:rPr>
      </w:pPr>
      <w:r w:rsidRPr="00834542">
        <w:rPr>
          <w:rFonts w:ascii="Arial" w:hAnsi="Arial" w:cs="Arial"/>
        </w:rPr>
        <w:t>Experience working in multidisciplinary teams to design and build services and improve existing service delivery</w:t>
      </w:r>
    </w:p>
    <w:p w14:paraId="4AEB1D0A" w14:textId="77777777" w:rsidR="00834542" w:rsidRPr="00834542" w:rsidRDefault="00834542" w:rsidP="00834542">
      <w:pPr>
        <w:widowControl w:val="0"/>
        <w:numPr>
          <w:ilvl w:val="0"/>
          <w:numId w:val="11"/>
        </w:numPr>
        <w:spacing w:after="0" w:line="240" w:lineRule="auto"/>
        <w:rPr>
          <w:rFonts w:ascii="Arial" w:hAnsi="Arial" w:cs="Arial"/>
        </w:rPr>
      </w:pPr>
      <w:r w:rsidRPr="4F0258D3">
        <w:rPr>
          <w:rFonts w:ascii="Arial" w:hAnsi="Arial" w:cs="Arial"/>
        </w:rPr>
        <w:t>Experience delivering service and user journey maps, including dependencies and risks</w:t>
      </w:r>
    </w:p>
    <w:p w14:paraId="38C5E5B2" w14:textId="77777777" w:rsidR="00834542" w:rsidRPr="00834542" w:rsidRDefault="00834542" w:rsidP="00834542">
      <w:pPr>
        <w:pStyle w:val="ListParagraph"/>
        <w:numPr>
          <w:ilvl w:val="0"/>
          <w:numId w:val="11"/>
        </w:numPr>
        <w:spacing w:after="0" w:line="240" w:lineRule="auto"/>
        <w:contextualSpacing w:val="0"/>
        <w:rPr>
          <w:rFonts w:ascii="Arial" w:eastAsia="Arial" w:hAnsi="Arial" w:cs="Arial"/>
        </w:rPr>
      </w:pPr>
      <w:r w:rsidRPr="00834542">
        <w:rPr>
          <w:rFonts w:ascii="Arial" w:eastAsia="Arial" w:hAnsi="Arial" w:cs="Arial"/>
        </w:rPr>
        <w:t xml:space="preserve">Experience of managing service design projects and programmes </w:t>
      </w:r>
      <w:r w:rsidRPr="00834542">
        <w:rPr>
          <w:rFonts w:ascii="Arial" w:hAnsi="Arial" w:cs="Arial"/>
        </w:rPr>
        <w:br/>
      </w:r>
      <w:r w:rsidRPr="00834542">
        <w:rPr>
          <w:rFonts w:ascii="Arial" w:eastAsia="Arial" w:hAnsi="Arial" w:cs="Arial"/>
        </w:rPr>
        <w:t>Proven experience of building positive relationships with a range of both internal and external stakeholders</w:t>
      </w:r>
    </w:p>
    <w:p w14:paraId="1B09A812" w14:textId="77777777" w:rsidR="00834542" w:rsidRPr="00834542" w:rsidRDefault="00834542" w:rsidP="00834542">
      <w:pPr>
        <w:numPr>
          <w:ilvl w:val="0"/>
          <w:numId w:val="11"/>
        </w:numPr>
        <w:spacing w:after="0" w:line="240" w:lineRule="auto"/>
        <w:rPr>
          <w:rFonts w:ascii="Arial" w:eastAsia="Arial" w:hAnsi="Arial" w:cs="Arial"/>
        </w:rPr>
      </w:pPr>
      <w:r w:rsidRPr="4F0258D3">
        <w:rPr>
          <w:rFonts w:ascii="Arial" w:eastAsia="Arial" w:hAnsi="Arial" w:cs="Arial"/>
        </w:rPr>
        <w:t>Experience of pairing on design critiques</w:t>
      </w:r>
    </w:p>
    <w:p w14:paraId="5C817C2D" w14:textId="77777777" w:rsidR="00834542" w:rsidRPr="00834542" w:rsidRDefault="00834542" w:rsidP="00834542">
      <w:pPr>
        <w:pStyle w:val="ListParagraph"/>
        <w:numPr>
          <w:ilvl w:val="0"/>
          <w:numId w:val="11"/>
        </w:numPr>
        <w:spacing w:after="0" w:line="240" w:lineRule="auto"/>
        <w:contextualSpacing w:val="0"/>
        <w:rPr>
          <w:rFonts w:ascii="Arial" w:hAnsi="Arial" w:cs="Arial"/>
        </w:rPr>
      </w:pPr>
      <w:r w:rsidRPr="00834542">
        <w:rPr>
          <w:rFonts w:ascii="Arial" w:hAnsi="Arial" w:cs="Arial"/>
        </w:rPr>
        <w:t>Experience coaching people in a non-agile organisation how to embrace service design and user focus</w:t>
      </w:r>
    </w:p>
    <w:p w14:paraId="6E85A8AE" w14:textId="77777777" w:rsidR="00834542" w:rsidRPr="00834542" w:rsidRDefault="00834542" w:rsidP="00834542">
      <w:pPr>
        <w:pStyle w:val="ListParagraph"/>
        <w:numPr>
          <w:ilvl w:val="0"/>
          <w:numId w:val="11"/>
        </w:numPr>
        <w:spacing w:after="0" w:line="240" w:lineRule="auto"/>
        <w:contextualSpacing w:val="0"/>
        <w:rPr>
          <w:rFonts w:ascii="Arial" w:hAnsi="Arial" w:cs="Arial"/>
        </w:rPr>
      </w:pPr>
      <w:r w:rsidRPr="00834542">
        <w:rPr>
          <w:rFonts w:ascii="Arial" w:hAnsi="Arial" w:cs="Arial"/>
        </w:rPr>
        <w:t>Experience leading service design teams to help an organisation understand and solve large, complex problems</w:t>
      </w:r>
    </w:p>
    <w:p w14:paraId="18A50F5A" w14:textId="77777777" w:rsidR="00834542" w:rsidRPr="00834542" w:rsidRDefault="00834542" w:rsidP="00834542">
      <w:pPr>
        <w:pStyle w:val="ListParagraph"/>
        <w:numPr>
          <w:ilvl w:val="0"/>
          <w:numId w:val="11"/>
        </w:numPr>
        <w:spacing w:after="0" w:line="240" w:lineRule="auto"/>
        <w:rPr>
          <w:rFonts w:ascii="Arial" w:eastAsia="Calibri" w:hAnsi="Arial" w:cs="Arial"/>
        </w:rPr>
      </w:pPr>
      <w:r w:rsidRPr="2D3EB9C1">
        <w:rPr>
          <w:rFonts w:ascii="Arial" w:eastAsia="Arial" w:hAnsi="Arial" w:cs="Arial"/>
        </w:rPr>
        <w:t>Experience of facilitating cross-organisational work, helping disparate parts of an organisation to map and understand its interdependencies</w:t>
      </w:r>
    </w:p>
    <w:p w14:paraId="3474F06A" w14:textId="77777777" w:rsidR="005D386E" w:rsidRPr="00834542" w:rsidRDefault="005D386E" w:rsidP="005D386E">
      <w:pPr>
        <w:autoSpaceDE w:val="0"/>
        <w:autoSpaceDN w:val="0"/>
        <w:adjustRightInd w:val="0"/>
        <w:spacing w:after="0" w:line="240" w:lineRule="auto"/>
        <w:rPr>
          <w:rFonts w:ascii="Arial" w:hAnsi="Arial" w:cs="Arial"/>
          <w:b/>
          <w:bCs/>
        </w:rPr>
      </w:pPr>
    </w:p>
    <w:p w14:paraId="66034676" w14:textId="232D290B" w:rsidR="00836189" w:rsidRPr="00834542" w:rsidRDefault="00836189" w:rsidP="00836189">
      <w:pPr>
        <w:spacing w:after="0" w:line="240" w:lineRule="auto"/>
        <w:rPr>
          <w:rFonts w:ascii="Arial" w:hAnsi="Arial" w:cs="Arial"/>
          <w:b/>
          <w:lang w:val="en"/>
        </w:rPr>
      </w:pPr>
      <w:r w:rsidRPr="00834542">
        <w:rPr>
          <w:rFonts w:ascii="Arial" w:hAnsi="Arial" w:cs="Arial"/>
          <w:b/>
          <w:lang w:val="en"/>
        </w:rPr>
        <w:t>Is this role Politically Restricted?</w:t>
      </w:r>
    </w:p>
    <w:p w14:paraId="1C11EF85" w14:textId="771E71DE" w:rsidR="00836189" w:rsidRPr="00834542" w:rsidRDefault="00836189" w:rsidP="00836189">
      <w:pPr>
        <w:spacing w:after="0" w:line="240" w:lineRule="auto"/>
        <w:rPr>
          <w:rFonts w:ascii="Arial" w:hAnsi="Arial" w:cs="Arial"/>
          <w:lang w:val="en"/>
        </w:rPr>
      </w:pPr>
      <w:r w:rsidRPr="00834542">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834542">
          <w:rPr>
            <w:rFonts w:ascii="Arial" w:hAnsi="Arial" w:cs="Arial"/>
            <w:u w:val="single"/>
          </w:rPr>
          <w:t>click here</w:t>
        </w:r>
      </w:hyperlink>
      <w:r w:rsidRPr="00834542">
        <w:rPr>
          <w:rFonts w:ascii="Arial" w:hAnsi="Arial" w:cs="Arial"/>
          <w:lang w:val="en"/>
        </w:rPr>
        <w:t>.</w:t>
      </w:r>
    </w:p>
    <w:p w14:paraId="3B488B81" w14:textId="77777777" w:rsidR="00836189" w:rsidRPr="00834542" w:rsidRDefault="00836189" w:rsidP="005D386E">
      <w:pPr>
        <w:autoSpaceDE w:val="0"/>
        <w:autoSpaceDN w:val="0"/>
        <w:adjustRightInd w:val="0"/>
        <w:spacing w:after="0" w:line="240" w:lineRule="auto"/>
        <w:rPr>
          <w:rFonts w:ascii="Arial" w:hAnsi="Arial" w:cs="Arial"/>
          <w:b/>
          <w:bCs/>
        </w:rPr>
      </w:pPr>
    </w:p>
    <w:p w14:paraId="0537E469" w14:textId="46014F35" w:rsidR="005D386E" w:rsidRPr="00834542" w:rsidRDefault="005D386E" w:rsidP="005D386E">
      <w:pPr>
        <w:autoSpaceDE w:val="0"/>
        <w:autoSpaceDN w:val="0"/>
        <w:adjustRightInd w:val="0"/>
        <w:spacing w:after="0" w:line="240" w:lineRule="auto"/>
        <w:rPr>
          <w:rFonts w:ascii="Arial" w:hAnsi="Arial" w:cs="Arial"/>
          <w:b/>
          <w:bCs/>
        </w:rPr>
      </w:pPr>
      <w:r w:rsidRPr="3A2C4536">
        <w:rPr>
          <w:rFonts w:ascii="Arial" w:hAnsi="Arial" w:cs="Arial"/>
          <w:b/>
          <w:bCs/>
        </w:rPr>
        <w:t>Diversity &amp; Inclusion</w:t>
      </w:r>
    </w:p>
    <w:p w14:paraId="28116702" w14:textId="196AB3BD" w:rsidR="3D73D367" w:rsidRDefault="3D73D367" w:rsidP="3A2C4536">
      <w:pPr>
        <w:pStyle w:val="NoSpacing"/>
        <w:rPr>
          <w:rFonts w:ascii="Arial" w:eastAsia="Arial" w:hAnsi="Arial" w:cs="Arial"/>
          <w:color w:val="000000" w:themeColor="text1"/>
        </w:rPr>
      </w:pPr>
      <w:r w:rsidRPr="3A2C4536">
        <w:rPr>
          <w:rFonts w:ascii="Arial" w:eastAsia="Arial" w:hAnsi="Arial" w:cs="Arial"/>
          <w:color w:val="000000" w:themeColor="text1"/>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w:t>
      </w:r>
      <w:proofErr w:type="spellStart"/>
      <w:r w:rsidRPr="3A2C4536">
        <w:rPr>
          <w:rFonts w:ascii="Arial" w:eastAsia="Arial" w:hAnsi="Arial" w:cs="Arial"/>
          <w:color w:val="000000" w:themeColor="text1"/>
        </w:rPr>
        <w:t>nonwhite</w:t>
      </w:r>
      <w:proofErr w:type="spellEnd"/>
      <w:r w:rsidRPr="3A2C4536">
        <w:rPr>
          <w:rFonts w:ascii="Arial" w:eastAsia="Arial" w:hAnsi="Arial" w:cs="Arial"/>
          <w:color w:val="000000" w:themeColor="text1"/>
        </w:rPr>
        <w:t xml:space="preserve"> ethnicities, those who identify as LGBT+, </w:t>
      </w:r>
      <w:proofErr w:type="spellStart"/>
      <w:r w:rsidRPr="3A2C4536">
        <w:rPr>
          <w:rFonts w:ascii="Arial" w:eastAsia="Arial" w:hAnsi="Arial" w:cs="Arial"/>
          <w:color w:val="000000" w:themeColor="text1"/>
        </w:rPr>
        <w:t>neurodiverse</w:t>
      </w:r>
      <w:proofErr w:type="spellEnd"/>
      <w:r w:rsidRPr="3A2C4536">
        <w:rPr>
          <w:rFonts w:ascii="Arial" w:eastAsia="Arial" w:hAnsi="Arial" w:cs="Arial"/>
          <w:color w:val="000000" w:themeColor="text1"/>
        </w:rPr>
        <w:t xml:space="preserve"> and disabled people.</w:t>
      </w:r>
    </w:p>
    <w:p w14:paraId="195CD98F" w14:textId="0573119F" w:rsidR="3A2C4536" w:rsidRDefault="3A2C4536" w:rsidP="3A2C4536">
      <w:pPr>
        <w:pStyle w:val="NoSpacing"/>
        <w:rPr>
          <w:rFonts w:ascii="Arial" w:hAnsi="Arial" w:cs="Arial"/>
          <w:color w:val="FF0000"/>
        </w:rPr>
      </w:pPr>
    </w:p>
    <w:p w14:paraId="3D6CF79D" w14:textId="4ACBF78B" w:rsidR="005C12B8" w:rsidRPr="00834542" w:rsidRDefault="005C12B8" w:rsidP="005C12B8">
      <w:pPr>
        <w:pStyle w:val="NoSpacing"/>
        <w:rPr>
          <w:rFonts w:ascii="Arial" w:hAnsi="Arial" w:cs="Arial"/>
          <w:b/>
        </w:rPr>
      </w:pPr>
    </w:p>
    <w:p w14:paraId="2279FB58" w14:textId="77777777" w:rsidR="005D386E" w:rsidRPr="00834542" w:rsidRDefault="005D386E" w:rsidP="005D386E">
      <w:pPr>
        <w:autoSpaceDE w:val="0"/>
        <w:autoSpaceDN w:val="0"/>
        <w:adjustRightInd w:val="0"/>
        <w:spacing w:after="0" w:line="240" w:lineRule="auto"/>
        <w:rPr>
          <w:rFonts w:ascii="Arial" w:hAnsi="Arial" w:cs="Arial"/>
          <w:b/>
          <w:bCs/>
        </w:rPr>
      </w:pPr>
      <w:r w:rsidRPr="00834542">
        <w:rPr>
          <w:rFonts w:ascii="Arial" w:hAnsi="Arial" w:cs="Arial"/>
          <w:b/>
          <w:bCs/>
        </w:rPr>
        <w:t>Agile working</w:t>
      </w:r>
    </w:p>
    <w:p w14:paraId="3CAC2BD9"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t xml:space="preserve">At Camden we view work as an activity, not a place. We focus on performance, not presenteeism. We create trusting </w:t>
      </w:r>
      <w:proofErr w:type="gramStart"/>
      <w:r w:rsidRPr="00834542">
        <w:rPr>
          <w:rFonts w:ascii="Arial" w:hAnsi="Arial" w:cs="Arial"/>
        </w:rPr>
        <w:t>relationships,</w:t>
      </w:r>
      <w:proofErr w:type="gramEnd"/>
      <w:r w:rsidRPr="00834542">
        <w:rPr>
          <w:rFonts w:ascii="Arial" w:hAnsi="Arial" w:cs="Arial"/>
        </w:rPr>
        <w:t xml:space="preserve"> we embrace innovation rather than bureaucracy and we value people. Collaboration is the Camden way, silo working isn’t. </w:t>
      </w:r>
    </w:p>
    <w:p w14:paraId="341AE53F" w14:textId="77777777" w:rsidR="005D386E" w:rsidRPr="00834542" w:rsidRDefault="005D386E" w:rsidP="005D386E">
      <w:pPr>
        <w:autoSpaceDE w:val="0"/>
        <w:autoSpaceDN w:val="0"/>
        <w:adjustRightInd w:val="0"/>
        <w:spacing w:after="0" w:line="240" w:lineRule="auto"/>
        <w:rPr>
          <w:rFonts w:ascii="Arial" w:hAnsi="Arial" w:cs="Arial"/>
        </w:rPr>
      </w:pPr>
    </w:p>
    <w:p w14:paraId="06D96B52"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834542" w:rsidRDefault="005D386E" w:rsidP="005D386E">
      <w:pPr>
        <w:autoSpaceDE w:val="0"/>
        <w:autoSpaceDN w:val="0"/>
        <w:adjustRightInd w:val="0"/>
        <w:spacing w:after="0" w:line="240" w:lineRule="auto"/>
        <w:rPr>
          <w:rFonts w:ascii="Arial" w:hAnsi="Arial" w:cs="Arial"/>
        </w:rPr>
      </w:pPr>
    </w:p>
    <w:p w14:paraId="2E757A2C" w14:textId="77777777" w:rsidR="00FF302D" w:rsidRDefault="00FF302D" w:rsidP="00836189">
      <w:pPr>
        <w:autoSpaceDE w:val="0"/>
        <w:autoSpaceDN w:val="0"/>
        <w:adjustRightInd w:val="0"/>
        <w:spacing w:after="0" w:line="240" w:lineRule="auto"/>
        <w:rPr>
          <w:rFonts w:ascii="Arial" w:hAnsi="Arial" w:cs="Arial"/>
          <w:b/>
        </w:rPr>
      </w:pPr>
    </w:p>
    <w:p w14:paraId="00BFB020" w14:textId="39312C18" w:rsidR="00836189" w:rsidRPr="00834542" w:rsidRDefault="00836189" w:rsidP="00836189">
      <w:pPr>
        <w:autoSpaceDE w:val="0"/>
        <w:autoSpaceDN w:val="0"/>
        <w:adjustRightInd w:val="0"/>
        <w:spacing w:after="0" w:line="240" w:lineRule="auto"/>
        <w:rPr>
          <w:rFonts w:ascii="Arial" w:hAnsi="Arial" w:cs="Arial"/>
          <w:b/>
        </w:rPr>
      </w:pPr>
      <w:bookmarkStart w:id="0" w:name="_GoBack"/>
      <w:bookmarkEnd w:id="0"/>
      <w:r w:rsidRPr="00834542">
        <w:rPr>
          <w:rFonts w:ascii="Arial" w:hAnsi="Arial" w:cs="Arial"/>
          <w:b/>
        </w:rPr>
        <w:lastRenderedPageBreak/>
        <w:t xml:space="preserve">Asking for Adjustments </w:t>
      </w:r>
    </w:p>
    <w:p w14:paraId="54D47C96" w14:textId="77777777" w:rsidR="00836189" w:rsidRPr="00834542" w:rsidRDefault="00836189" w:rsidP="00836189">
      <w:pPr>
        <w:autoSpaceDE w:val="0"/>
        <w:autoSpaceDN w:val="0"/>
        <w:adjustRightInd w:val="0"/>
        <w:spacing w:after="0" w:line="240" w:lineRule="auto"/>
        <w:rPr>
          <w:rFonts w:ascii="Arial" w:hAnsi="Arial" w:cs="Arial"/>
        </w:rPr>
      </w:pPr>
      <w:r w:rsidRPr="00834542">
        <w:rPr>
          <w:rFonts w:ascii="Arial" w:hAnsi="Arial" w:cs="Arial"/>
        </w:rPr>
        <w:t xml:space="preserve">Camden is committed to making our recruitment practices barrier-free and as accessible as possible for everyone. This includes </w:t>
      </w:r>
      <w:proofErr w:type="gramStart"/>
      <w:r w:rsidRPr="00834542">
        <w:rPr>
          <w:rFonts w:ascii="Arial" w:hAnsi="Arial" w:cs="Arial"/>
        </w:rPr>
        <w:t>making adjustments</w:t>
      </w:r>
      <w:proofErr w:type="gramEnd"/>
      <w:r w:rsidRPr="00834542">
        <w:rPr>
          <w:rFonts w:ascii="Arial" w:hAnsi="Arial" w:cs="Arial"/>
        </w:rPr>
        <w:t xml:space="preserve"> or changes for disabled people, </w:t>
      </w:r>
      <w:proofErr w:type="spellStart"/>
      <w:r w:rsidRPr="00834542">
        <w:rPr>
          <w:rFonts w:ascii="Arial" w:hAnsi="Arial" w:cs="Arial"/>
        </w:rPr>
        <w:t>neurodiverse</w:t>
      </w:r>
      <w:proofErr w:type="spellEnd"/>
      <w:r w:rsidRPr="00834542">
        <w:rPr>
          <w:rFonts w:ascii="Arial" w:hAnsi="Arial" w:cs="Arial"/>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834542" w:rsidRDefault="00836189" w:rsidP="005D386E">
      <w:pPr>
        <w:autoSpaceDE w:val="0"/>
        <w:autoSpaceDN w:val="0"/>
        <w:adjustRightInd w:val="0"/>
        <w:spacing w:after="0" w:line="240" w:lineRule="auto"/>
        <w:rPr>
          <w:rFonts w:ascii="Arial" w:hAnsi="Arial" w:cs="Arial"/>
        </w:rPr>
      </w:pPr>
    </w:p>
    <w:sectPr w:rsidR="00836189" w:rsidRPr="0083454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E8FC1" w14:textId="77777777" w:rsidR="00613E6D" w:rsidRDefault="00613E6D" w:rsidP="00613E6D">
      <w:pPr>
        <w:spacing w:after="0" w:line="240" w:lineRule="auto"/>
      </w:pPr>
      <w:r>
        <w:separator/>
      </w:r>
    </w:p>
  </w:endnote>
  <w:endnote w:type="continuationSeparator" w:id="0">
    <w:p w14:paraId="60635582" w14:textId="77777777" w:rsidR="00613E6D" w:rsidRDefault="00613E6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267B4" w14:textId="77777777" w:rsidR="00613E6D" w:rsidRDefault="00613E6D" w:rsidP="00613E6D">
      <w:pPr>
        <w:spacing w:after="0" w:line="240" w:lineRule="auto"/>
      </w:pPr>
      <w:r>
        <w:separator/>
      </w:r>
    </w:p>
  </w:footnote>
  <w:footnote w:type="continuationSeparator" w:id="0">
    <w:p w14:paraId="0279729C" w14:textId="77777777" w:rsidR="00613E6D" w:rsidRDefault="00613E6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6FDD"/>
    <w:multiLevelType w:val="hybridMultilevel"/>
    <w:tmpl w:val="A42E1EC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73FB0"/>
    <w:multiLevelType w:val="hybridMultilevel"/>
    <w:tmpl w:val="03EA77EC"/>
    <w:lvl w:ilvl="0" w:tplc="03F2B5CE">
      <w:start w:val="1"/>
      <w:numFmt w:val="decimal"/>
      <w:lvlText w:val="%1."/>
      <w:lvlJc w:val="left"/>
      <w:pPr>
        <w:ind w:left="720" w:hanging="360"/>
      </w:pPr>
    </w:lvl>
    <w:lvl w:ilvl="1" w:tplc="1D96595C">
      <w:start w:val="1"/>
      <w:numFmt w:val="lowerLetter"/>
      <w:lvlText w:val="%2."/>
      <w:lvlJc w:val="left"/>
      <w:pPr>
        <w:ind w:left="1440" w:hanging="360"/>
      </w:pPr>
    </w:lvl>
    <w:lvl w:ilvl="2" w:tplc="AB987CC2">
      <w:start w:val="1"/>
      <w:numFmt w:val="lowerRoman"/>
      <w:lvlText w:val="%3."/>
      <w:lvlJc w:val="right"/>
      <w:pPr>
        <w:ind w:left="2160" w:hanging="180"/>
      </w:pPr>
    </w:lvl>
    <w:lvl w:ilvl="3" w:tplc="BC30F46C">
      <w:start w:val="1"/>
      <w:numFmt w:val="decimal"/>
      <w:lvlText w:val="%4."/>
      <w:lvlJc w:val="left"/>
      <w:pPr>
        <w:ind w:left="2880" w:hanging="360"/>
      </w:pPr>
    </w:lvl>
    <w:lvl w:ilvl="4" w:tplc="996E9242">
      <w:start w:val="1"/>
      <w:numFmt w:val="lowerLetter"/>
      <w:lvlText w:val="%5."/>
      <w:lvlJc w:val="left"/>
      <w:pPr>
        <w:ind w:left="3600" w:hanging="360"/>
      </w:pPr>
    </w:lvl>
    <w:lvl w:ilvl="5" w:tplc="86FAB5AE">
      <w:start w:val="1"/>
      <w:numFmt w:val="lowerRoman"/>
      <w:lvlText w:val="%6."/>
      <w:lvlJc w:val="right"/>
      <w:pPr>
        <w:ind w:left="4320" w:hanging="180"/>
      </w:pPr>
    </w:lvl>
    <w:lvl w:ilvl="6" w:tplc="6FB01E56">
      <w:start w:val="1"/>
      <w:numFmt w:val="decimal"/>
      <w:lvlText w:val="%7."/>
      <w:lvlJc w:val="left"/>
      <w:pPr>
        <w:ind w:left="5040" w:hanging="360"/>
      </w:pPr>
    </w:lvl>
    <w:lvl w:ilvl="7" w:tplc="3AB21E02">
      <w:start w:val="1"/>
      <w:numFmt w:val="lowerLetter"/>
      <w:lvlText w:val="%8."/>
      <w:lvlJc w:val="left"/>
      <w:pPr>
        <w:ind w:left="5760" w:hanging="360"/>
      </w:pPr>
    </w:lvl>
    <w:lvl w:ilvl="8" w:tplc="AFAE3B6A">
      <w:start w:val="1"/>
      <w:numFmt w:val="lowerRoman"/>
      <w:lvlText w:val="%9."/>
      <w:lvlJc w:val="right"/>
      <w:pPr>
        <w:ind w:left="6480" w:hanging="180"/>
      </w:p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24D17"/>
    <w:multiLevelType w:val="hybridMultilevel"/>
    <w:tmpl w:val="5FA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F1F76"/>
    <w:multiLevelType w:val="hybridMultilevel"/>
    <w:tmpl w:val="5418A7C4"/>
    <w:lvl w:ilvl="0" w:tplc="7FF6A474">
      <w:start w:val="1"/>
      <w:numFmt w:val="decimal"/>
      <w:lvlText w:val="%1."/>
      <w:lvlJc w:val="left"/>
      <w:pPr>
        <w:ind w:left="720" w:hanging="360"/>
      </w:pPr>
    </w:lvl>
    <w:lvl w:ilvl="1" w:tplc="9418032C">
      <w:start w:val="1"/>
      <w:numFmt w:val="lowerLetter"/>
      <w:lvlText w:val="%2."/>
      <w:lvlJc w:val="left"/>
      <w:pPr>
        <w:ind w:left="1440" w:hanging="360"/>
      </w:pPr>
    </w:lvl>
    <w:lvl w:ilvl="2" w:tplc="22D2169E">
      <w:start w:val="1"/>
      <w:numFmt w:val="lowerRoman"/>
      <w:lvlText w:val="%3."/>
      <w:lvlJc w:val="right"/>
      <w:pPr>
        <w:ind w:left="2160" w:hanging="180"/>
      </w:pPr>
    </w:lvl>
    <w:lvl w:ilvl="3" w:tplc="0FBE61CC">
      <w:start w:val="1"/>
      <w:numFmt w:val="decimal"/>
      <w:lvlText w:val="%4."/>
      <w:lvlJc w:val="left"/>
      <w:pPr>
        <w:ind w:left="2880" w:hanging="360"/>
      </w:pPr>
    </w:lvl>
    <w:lvl w:ilvl="4" w:tplc="6166F4E6">
      <w:start w:val="1"/>
      <w:numFmt w:val="lowerLetter"/>
      <w:lvlText w:val="%5."/>
      <w:lvlJc w:val="left"/>
      <w:pPr>
        <w:ind w:left="3600" w:hanging="360"/>
      </w:pPr>
    </w:lvl>
    <w:lvl w:ilvl="5" w:tplc="A09AC996">
      <w:start w:val="1"/>
      <w:numFmt w:val="lowerRoman"/>
      <w:lvlText w:val="%6."/>
      <w:lvlJc w:val="right"/>
      <w:pPr>
        <w:ind w:left="4320" w:hanging="180"/>
      </w:pPr>
    </w:lvl>
    <w:lvl w:ilvl="6" w:tplc="FFE489C6">
      <w:start w:val="1"/>
      <w:numFmt w:val="decimal"/>
      <w:lvlText w:val="%7."/>
      <w:lvlJc w:val="left"/>
      <w:pPr>
        <w:ind w:left="5040" w:hanging="360"/>
      </w:pPr>
    </w:lvl>
    <w:lvl w:ilvl="7" w:tplc="F49E16A6">
      <w:start w:val="1"/>
      <w:numFmt w:val="lowerLetter"/>
      <w:lvlText w:val="%8."/>
      <w:lvlJc w:val="left"/>
      <w:pPr>
        <w:ind w:left="5760" w:hanging="360"/>
      </w:pPr>
    </w:lvl>
    <w:lvl w:ilvl="8" w:tplc="507C12B4">
      <w:start w:val="1"/>
      <w:numFmt w:val="lowerRoman"/>
      <w:lvlText w:val="%9."/>
      <w:lvlJc w:val="right"/>
      <w:pPr>
        <w:ind w:left="6480" w:hanging="180"/>
      </w:pPr>
    </w:lvl>
  </w:abstractNum>
  <w:abstractNum w:abstractNumId="9" w15:restartNumberingAfterBreak="0">
    <w:nsid w:val="6D2B6A7D"/>
    <w:multiLevelType w:val="hybridMultilevel"/>
    <w:tmpl w:val="F0BA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5"/>
  </w:num>
  <w:num w:numId="5">
    <w:abstractNumId w:val="7"/>
  </w:num>
  <w:num w:numId="6">
    <w:abstractNumId w:val="2"/>
  </w:num>
  <w:num w:numId="7">
    <w:abstractNumId w:val="11"/>
  </w:num>
  <w:num w:numId="8">
    <w:abstractNumId w:val="10"/>
  </w:num>
  <w:num w:numId="9">
    <w:abstractNumId w:val="0"/>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MDO2sDAyNDQzMjJW0lEKTi0uzszPAykwrAUArI8mwSwAAAA="/>
  </w:docVars>
  <w:rsids>
    <w:rsidRoot w:val="005D386E"/>
    <w:rsid w:val="000043D6"/>
    <w:rsid w:val="00195C57"/>
    <w:rsid w:val="00255B15"/>
    <w:rsid w:val="003F425F"/>
    <w:rsid w:val="0049498A"/>
    <w:rsid w:val="005169A2"/>
    <w:rsid w:val="005C12B8"/>
    <w:rsid w:val="005D386E"/>
    <w:rsid w:val="005D4491"/>
    <w:rsid w:val="00613E6D"/>
    <w:rsid w:val="00633817"/>
    <w:rsid w:val="006C6E34"/>
    <w:rsid w:val="006E5720"/>
    <w:rsid w:val="00803F9D"/>
    <w:rsid w:val="00834542"/>
    <w:rsid w:val="00836189"/>
    <w:rsid w:val="00945527"/>
    <w:rsid w:val="00976206"/>
    <w:rsid w:val="00980CF7"/>
    <w:rsid w:val="00A12127"/>
    <w:rsid w:val="00A84F58"/>
    <w:rsid w:val="00AB1E05"/>
    <w:rsid w:val="00B51A0D"/>
    <w:rsid w:val="00B9092E"/>
    <w:rsid w:val="00B96648"/>
    <w:rsid w:val="00C46503"/>
    <w:rsid w:val="00C9725F"/>
    <w:rsid w:val="00D03977"/>
    <w:rsid w:val="00D67A2A"/>
    <w:rsid w:val="00E02089"/>
    <w:rsid w:val="00E2256A"/>
    <w:rsid w:val="00EF7CFD"/>
    <w:rsid w:val="00F660BA"/>
    <w:rsid w:val="00FF302D"/>
    <w:rsid w:val="0F799C92"/>
    <w:rsid w:val="18C62C37"/>
    <w:rsid w:val="1EAFF9BB"/>
    <w:rsid w:val="21011DF6"/>
    <w:rsid w:val="2B160AEB"/>
    <w:rsid w:val="2B714D9C"/>
    <w:rsid w:val="2D3EB9C1"/>
    <w:rsid w:val="313079B0"/>
    <w:rsid w:val="3474293E"/>
    <w:rsid w:val="3A2C4536"/>
    <w:rsid w:val="3C81D778"/>
    <w:rsid w:val="3D73D367"/>
    <w:rsid w:val="46DBFA5E"/>
    <w:rsid w:val="4BD42922"/>
    <w:rsid w:val="4F0258D3"/>
    <w:rsid w:val="4F8318D7"/>
    <w:rsid w:val="50C8892B"/>
    <w:rsid w:val="513751D5"/>
    <w:rsid w:val="530DFD1B"/>
    <w:rsid w:val="54459D1F"/>
    <w:rsid w:val="56DB0150"/>
    <w:rsid w:val="57AE2BB2"/>
    <w:rsid w:val="61766890"/>
    <w:rsid w:val="6B4A8098"/>
    <w:rsid w:val="6B8E9FC2"/>
    <w:rsid w:val="6E0B7FA0"/>
    <w:rsid w:val="79337AFB"/>
    <w:rsid w:val="7CF91C9C"/>
    <w:rsid w:val="7D348C81"/>
    <w:rsid w:val="7F44E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purl.org/dc/elements/1.1/"/>
    <ds:schemaRef ds:uri="5f7eb778-cd96-4556-b6bf-e9b50388508c"/>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6862fb84-7e35-47bf-98e9-88fa7564da12"/>
    <ds:schemaRef ds:uri="http://www.w3.org/XML/1998/namespac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890E6EAF-7026-4D87-AE5C-09CD1F97D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60FF7-0795-41F3-9D65-7E97A006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6213</Characters>
  <Application>Microsoft Office Word</Application>
  <DocSecurity>4</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McAdams, Gemma</cp:lastModifiedBy>
  <cp:revision>2</cp:revision>
  <dcterms:created xsi:type="dcterms:W3CDTF">2021-03-22T12:27:00Z</dcterms:created>
  <dcterms:modified xsi:type="dcterms:W3CDTF">2021-03-22T12:27:00Z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