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DF7" w:rsidRDefault="00CF2DF7" w:rsidP="00C90D69">
      <w:pPr>
        <w:rPr>
          <w:rFonts w:cs="AvantGarde-Book"/>
          <w:b/>
          <w:szCs w:val="20"/>
        </w:rPr>
      </w:pPr>
      <w:r>
        <w:rPr>
          <w:rFonts w:ascii="Gill Sans MT" w:hAnsi="Gill Sans MT"/>
          <w:b/>
          <w:noProof/>
          <w:sz w:val="40"/>
          <w:lang w:eastAsia="en-GB"/>
        </w:rPr>
        <w:drawing>
          <wp:inline distT="0" distB="0" distL="0" distR="0">
            <wp:extent cx="3219450" cy="990600"/>
            <wp:effectExtent l="19050" t="0" r="0" b="0"/>
            <wp:docPr id="3" name="Picture 2" descr="Big b2 add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2 add sml"/>
                    <pic:cNvPicPr>
                      <a:picLocks noChangeAspect="1" noChangeArrowheads="1"/>
                    </pic:cNvPicPr>
                  </pic:nvPicPr>
                  <pic:blipFill>
                    <a:blip r:embed="rId8" cstate="print"/>
                    <a:srcRect/>
                    <a:stretch>
                      <a:fillRect/>
                    </a:stretch>
                  </pic:blipFill>
                  <pic:spPr bwMode="auto">
                    <a:xfrm>
                      <a:off x="0" y="0"/>
                      <a:ext cx="3219450" cy="990600"/>
                    </a:xfrm>
                    <a:prstGeom prst="rect">
                      <a:avLst/>
                    </a:prstGeom>
                    <a:noFill/>
                    <a:ln w="9525">
                      <a:noFill/>
                      <a:miter lim="800000"/>
                      <a:headEnd/>
                      <a:tailEnd/>
                    </a:ln>
                  </pic:spPr>
                </pic:pic>
              </a:graphicData>
            </a:graphic>
          </wp:inline>
        </w:drawing>
      </w:r>
    </w:p>
    <w:p w:rsidR="00CF2DF7" w:rsidRDefault="00CF2DF7" w:rsidP="00CF2DF7">
      <w:pPr>
        <w:pStyle w:val="PlainText"/>
        <w:jc w:val="right"/>
        <w:rPr>
          <w:rFonts w:ascii="Gill Sans MT" w:hAnsi="Gill Sans MT"/>
          <w:b/>
          <w:sz w:val="40"/>
        </w:rPr>
      </w:pPr>
    </w:p>
    <w:p w:rsidR="00C90D69" w:rsidRDefault="00C90D69" w:rsidP="00CF2DF7">
      <w:pPr>
        <w:pStyle w:val="PlainText"/>
        <w:jc w:val="right"/>
        <w:rPr>
          <w:rFonts w:ascii="Gill Sans MT" w:hAnsi="Gill Sans MT"/>
          <w:b/>
          <w:sz w:val="40"/>
        </w:rPr>
      </w:pPr>
    </w:p>
    <w:p w:rsidR="00CF2DF7" w:rsidRDefault="00CF2DF7" w:rsidP="00CF2DF7">
      <w:pPr>
        <w:pStyle w:val="PlainText"/>
        <w:jc w:val="right"/>
        <w:rPr>
          <w:rFonts w:ascii="Century Gothic" w:hAnsi="Century Gothic"/>
          <w:sz w:val="22"/>
          <w:szCs w:val="22"/>
        </w:rPr>
      </w:pPr>
    </w:p>
    <w:p w:rsidR="00CF2DF7" w:rsidRPr="008071E9" w:rsidRDefault="00CF2DF7" w:rsidP="00CF2DF7">
      <w:pPr>
        <w:pStyle w:val="PlainText"/>
        <w:jc w:val="right"/>
        <w:rPr>
          <w:rFonts w:ascii="Century Gothic" w:hAnsi="Century Gothic"/>
          <w:sz w:val="40"/>
        </w:rPr>
      </w:pPr>
    </w:p>
    <w:p w:rsidR="00CF2DF7" w:rsidRDefault="00C90D69" w:rsidP="00CF2DF7">
      <w:pPr>
        <w:pStyle w:val="PlainText"/>
        <w:jc w:val="right"/>
        <w:rPr>
          <w:rFonts w:ascii="Century Gothic" w:hAnsi="Century Gothic"/>
          <w:b/>
          <w:sz w:val="40"/>
        </w:rPr>
      </w:pPr>
      <w:r>
        <w:rPr>
          <w:rFonts w:ascii="Century Gothic" w:hAnsi="Century Gothic"/>
          <w:b/>
          <w:sz w:val="40"/>
        </w:rPr>
        <w:t>LINCOLN’S INN CHAPEL</w:t>
      </w:r>
    </w:p>
    <w:p w:rsidR="003E4E8C" w:rsidRDefault="00C90D69" w:rsidP="00CF2DF7">
      <w:pPr>
        <w:pStyle w:val="PlainText"/>
        <w:jc w:val="right"/>
        <w:rPr>
          <w:rFonts w:ascii="Century Gothic" w:hAnsi="Century Gothic"/>
          <w:b/>
          <w:sz w:val="40"/>
        </w:rPr>
      </w:pPr>
      <w:r>
        <w:rPr>
          <w:rFonts w:ascii="Century Gothic" w:hAnsi="Century Gothic"/>
          <w:b/>
          <w:sz w:val="40"/>
        </w:rPr>
        <w:t xml:space="preserve">Protective glazing </w:t>
      </w:r>
    </w:p>
    <w:p w:rsidR="0065098C" w:rsidRDefault="0065098C" w:rsidP="00CF2DF7">
      <w:pPr>
        <w:pStyle w:val="PlainText"/>
        <w:jc w:val="right"/>
        <w:rPr>
          <w:rFonts w:ascii="Century Gothic" w:hAnsi="Century Gothic"/>
          <w:b/>
          <w:sz w:val="40"/>
        </w:rPr>
      </w:pPr>
    </w:p>
    <w:p w:rsidR="00C90D69" w:rsidRDefault="00C90D69" w:rsidP="00CF2DF7">
      <w:pPr>
        <w:pStyle w:val="PlainText"/>
        <w:jc w:val="right"/>
        <w:rPr>
          <w:rFonts w:ascii="Century Gothic" w:hAnsi="Century Gothic"/>
          <w:b/>
          <w:sz w:val="40"/>
        </w:rPr>
      </w:pPr>
    </w:p>
    <w:p w:rsidR="00C90D69" w:rsidRPr="0065098C" w:rsidRDefault="00C90D69" w:rsidP="00CF2DF7">
      <w:pPr>
        <w:pStyle w:val="PlainText"/>
        <w:jc w:val="right"/>
        <w:rPr>
          <w:rFonts w:ascii="Century Gothic" w:hAnsi="Century Gothic"/>
          <w:b/>
          <w:sz w:val="40"/>
        </w:rPr>
      </w:pPr>
    </w:p>
    <w:p w:rsidR="00725461" w:rsidRDefault="00C90D69" w:rsidP="003E4E8C">
      <w:pPr>
        <w:pStyle w:val="BodyText2"/>
        <w:jc w:val="right"/>
        <w:rPr>
          <w:rFonts w:ascii="Century Gothic" w:hAnsi="Century Gothic"/>
          <w:sz w:val="40"/>
        </w:rPr>
      </w:pPr>
      <w:r>
        <w:rPr>
          <w:rFonts w:ascii="Century Gothic" w:hAnsi="Century Gothic"/>
          <w:sz w:val="40"/>
        </w:rPr>
        <w:t xml:space="preserve">DESIGN and HERITAGE </w:t>
      </w:r>
      <w:r w:rsidR="00CF2DF7" w:rsidRPr="008071E9">
        <w:rPr>
          <w:rFonts w:ascii="Century Gothic" w:hAnsi="Century Gothic"/>
          <w:sz w:val="40"/>
        </w:rPr>
        <w:t>STATEMENT</w:t>
      </w:r>
      <w:r w:rsidR="00725461">
        <w:rPr>
          <w:rFonts w:ascii="Century Gothic" w:hAnsi="Century Gothic"/>
          <w:sz w:val="40"/>
        </w:rPr>
        <w:t xml:space="preserve"> </w:t>
      </w:r>
    </w:p>
    <w:p w:rsidR="003E4E8C" w:rsidRDefault="003E4E8C" w:rsidP="00CF2DF7">
      <w:pPr>
        <w:pStyle w:val="PlainText"/>
        <w:jc w:val="right"/>
        <w:rPr>
          <w:rFonts w:ascii="Century Gothic" w:hAnsi="Century Gothic"/>
          <w:sz w:val="48"/>
        </w:rPr>
      </w:pPr>
    </w:p>
    <w:p w:rsidR="003E4E8C" w:rsidRDefault="003E4E8C" w:rsidP="00CF2DF7">
      <w:pPr>
        <w:pStyle w:val="PlainText"/>
        <w:jc w:val="right"/>
        <w:rPr>
          <w:rFonts w:ascii="Century Gothic" w:hAnsi="Century Gothic"/>
          <w:sz w:val="48"/>
        </w:rPr>
      </w:pPr>
    </w:p>
    <w:p w:rsidR="00CF2DF7" w:rsidRDefault="00CF2DF7" w:rsidP="00CF2DF7">
      <w:pPr>
        <w:pStyle w:val="PlainText"/>
        <w:jc w:val="right"/>
        <w:rPr>
          <w:rFonts w:ascii="Century Gothic" w:hAnsi="Century Gothic"/>
          <w:sz w:val="22"/>
        </w:rPr>
      </w:pPr>
      <w:r>
        <w:rPr>
          <w:rFonts w:ascii="Century Gothic" w:hAnsi="Century Gothic"/>
          <w:sz w:val="22"/>
        </w:rPr>
        <w:t xml:space="preserve">benjamin+beauchamp architects </w:t>
      </w:r>
    </w:p>
    <w:p w:rsidR="00CF2DF7" w:rsidRDefault="00CF2DF7" w:rsidP="00CF2DF7">
      <w:pPr>
        <w:pStyle w:val="PlainText"/>
        <w:jc w:val="right"/>
        <w:rPr>
          <w:rFonts w:ascii="Century Gothic" w:hAnsi="Century Gothic"/>
          <w:sz w:val="22"/>
        </w:rPr>
      </w:pPr>
      <w:r>
        <w:rPr>
          <w:rFonts w:ascii="Century Gothic" w:hAnsi="Century Gothic"/>
          <w:sz w:val="22"/>
        </w:rPr>
        <w:t>the borough studios</w:t>
      </w:r>
    </w:p>
    <w:p w:rsidR="00CF2DF7" w:rsidRDefault="00CF2DF7" w:rsidP="00CF2DF7">
      <w:pPr>
        <w:pStyle w:val="PlainText"/>
        <w:jc w:val="right"/>
        <w:rPr>
          <w:rFonts w:ascii="Century Gothic" w:hAnsi="Century Gothic"/>
          <w:sz w:val="22"/>
        </w:rPr>
      </w:pPr>
      <w:r>
        <w:rPr>
          <w:rFonts w:ascii="Century Gothic" w:hAnsi="Century Gothic"/>
          <w:sz w:val="22"/>
        </w:rPr>
        <w:t>the borough</w:t>
      </w:r>
    </w:p>
    <w:p w:rsidR="00CF2DF7" w:rsidRDefault="00CF2DF7" w:rsidP="00CF2DF7">
      <w:pPr>
        <w:pStyle w:val="PlainText"/>
        <w:jc w:val="right"/>
        <w:rPr>
          <w:rFonts w:ascii="Century Gothic" w:hAnsi="Century Gothic"/>
          <w:sz w:val="22"/>
        </w:rPr>
      </w:pPr>
      <w:r>
        <w:rPr>
          <w:rFonts w:ascii="Century Gothic" w:hAnsi="Century Gothic"/>
          <w:sz w:val="22"/>
        </w:rPr>
        <w:t>wedmore</w:t>
      </w:r>
    </w:p>
    <w:p w:rsidR="00CF2DF7" w:rsidRPr="008071E9" w:rsidRDefault="00CF2DF7" w:rsidP="00CF2DF7">
      <w:pPr>
        <w:pStyle w:val="PlainText"/>
        <w:jc w:val="right"/>
        <w:rPr>
          <w:rFonts w:ascii="Century Gothic" w:hAnsi="Century Gothic"/>
          <w:sz w:val="22"/>
        </w:rPr>
      </w:pPr>
      <w:r>
        <w:rPr>
          <w:rFonts w:ascii="Century Gothic" w:hAnsi="Century Gothic"/>
          <w:sz w:val="22"/>
        </w:rPr>
        <w:t>BS28 4EB</w:t>
      </w:r>
    </w:p>
    <w:p w:rsidR="00CF2DF7" w:rsidRPr="008071E9" w:rsidRDefault="00CF2DF7" w:rsidP="00CF2DF7">
      <w:pPr>
        <w:pStyle w:val="PlainText"/>
        <w:jc w:val="right"/>
        <w:rPr>
          <w:rFonts w:ascii="Century Gothic" w:hAnsi="Century Gothic"/>
          <w:sz w:val="22"/>
        </w:rPr>
      </w:pPr>
    </w:p>
    <w:p w:rsidR="00CF2DF7" w:rsidRPr="008071E9" w:rsidRDefault="00CF2DF7" w:rsidP="00CF2DF7">
      <w:pPr>
        <w:pStyle w:val="PlainText"/>
        <w:jc w:val="right"/>
        <w:rPr>
          <w:rFonts w:ascii="Century Gothic" w:hAnsi="Century Gothic"/>
          <w:sz w:val="22"/>
        </w:rPr>
      </w:pPr>
    </w:p>
    <w:p w:rsidR="00CF2DF7" w:rsidRPr="008071E9" w:rsidRDefault="00CF2DF7" w:rsidP="00CF2DF7">
      <w:pPr>
        <w:pStyle w:val="PlainText"/>
        <w:jc w:val="right"/>
        <w:rPr>
          <w:rFonts w:ascii="Century Gothic" w:hAnsi="Century Gothic"/>
          <w:sz w:val="22"/>
        </w:rPr>
      </w:pPr>
      <w:r>
        <w:rPr>
          <w:rFonts w:ascii="Century Gothic" w:hAnsi="Century Gothic"/>
          <w:sz w:val="22"/>
        </w:rPr>
        <w:t>t</w:t>
      </w:r>
      <w:r w:rsidRPr="008071E9">
        <w:rPr>
          <w:rFonts w:ascii="Century Gothic" w:hAnsi="Century Gothic"/>
          <w:sz w:val="22"/>
        </w:rPr>
        <w:t>el:</w:t>
      </w:r>
      <w:r w:rsidR="00D07B2E">
        <w:rPr>
          <w:rFonts w:ascii="Century Gothic" w:hAnsi="Century Gothic"/>
          <w:sz w:val="22"/>
        </w:rPr>
        <w:t xml:space="preserve"> </w:t>
      </w:r>
      <w:r>
        <w:rPr>
          <w:rFonts w:ascii="Century Gothic" w:hAnsi="Century Gothic"/>
          <w:sz w:val="22"/>
        </w:rPr>
        <w:t>01934 713313</w:t>
      </w:r>
    </w:p>
    <w:p w:rsidR="00CF2DF7" w:rsidRPr="008071E9" w:rsidRDefault="00CF2DF7" w:rsidP="00CF2DF7">
      <w:pPr>
        <w:pStyle w:val="PlainText"/>
        <w:jc w:val="right"/>
        <w:rPr>
          <w:rFonts w:ascii="Century Gothic" w:hAnsi="Century Gothic"/>
          <w:sz w:val="22"/>
        </w:rPr>
      </w:pPr>
      <w:r>
        <w:rPr>
          <w:rFonts w:ascii="Century Gothic" w:hAnsi="Century Gothic"/>
          <w:sz w:val="22"/>
        </w:rPr>
        <w:t>f</w:t>
      </w:r>
      <w:r w:rsidR="00D07B2E">
        <w:rPr>
          <w:rFonts w:ascii="Century Gothic" w:hAnsi="Century Gothic"/>
          <w:sz w:val="22"/>
        </w:rPr>
        <w:t xml:space="preserve">ax: </w:t>
      </w:r>
      <w:r>
        <w:rPr>
          <w:rFonts w:ascii="Century Gothic" w:hAnsi="Century Gothic"/>
          <w:sz w:val="22"/>
        </w:rPr>
        <w:t>01934 713314</w:t>
      </w:r>
    </w:p>
    <w:p w:rsidR="00CF2DF7" w:rsidRPr="008071E9" w:rsidRDefault="00CF2DF7" w:rsidP="00CF2DF7">
      <w:pPr>
        <w:pStyle w:val="PlainText"/>
        <w:jc w:val="right"/>
        <w:rPr>
          <w:rFonts w:ascii="Century Gothic" w:hAnsi="Century Gothic"/>
          <w:sz w:val="22"/>
        </w:rPr>
      </w:pPr>
      <w:r w:rsidRPr="008071E9">
        <w:rPr>
          <w:rFonts w:ascii="Century Gothic" w:hAnsi="Century Gothic"/>
          <w:sz w:val="22"/>
        </w:rPr>
        <w:t>email:</w:t>
      </w:r>
      <w:r w:rsidRPr="008071E9">
        <w:rPr>
          <w:rFonts w:ascii="Century Gothic" w:hAnsi="Century Gothic"/>
          <w:sz w:val="22"/>
        </w:rPr>
        <w:tab/>
      </w:r>
      <w:r w:rsidR="00D07B2E">
        <w:rPr>
          <w:rFonts w:ascii="Century Gothic" w:hAnsi="Century Gothic"/>
          <w:sz w:val="22"/>
        </w:rPr>
        <w:t xml:space="preserve"> </w:t>
      </w:r>
      <w:r w:rsidR="003E4E8C">
        <w:rPr>
          <w:rFonts w:ascii="Century Gothic" w:hAnsi="Century Gothic"/>
          <w:sz w:val="22"/>
        </w:rPr>
        <w:t>studio@b2a</w:t>
      </w:r>
      <w:r>
        <w:rPr>
          <w:rFonts w:ascii="Century Gothic" w:hAnsi="Century Gothic"/>
          <w:sz w:val="22"/>
        </w:rPr>
        <w:t>rchitects.com</w:t>
      </w:r>
    </w:p>
    <w:p w:rsidR="00CF2DF7" w:rsidRDefault="00CF2DF7" w:rsidP="00CF2DF7">
      <w:pPr>
        <w:pStyle w:val="PlainText"/>
        <w:jc w:val="right"/>
        <w:rPr>
          <w:rFonts w:ascii="Century Gothic" w:hAnsi="Century Gothic"/>
          <w:sz w:val="32"/>
        </w:rPr>
      </w:pPr>
    </w:p>
    <w:p w:rsidR="00CF2DF7" w:rsidRPr="009757CE" w:rsidRDefault="00CF2DF7" w:rsidP="00CF2DF7">
      <w:pPr>
        <w:pStyle w:val="PlainText"/>
        <w:jc w:val="right"/>
        <w:rPr>
          <w:rFonts w:ascii="Century Gothic" w:hAnsi="Century Gothic"/>
          <w:sz w:val="40"/>
          <w:szCs w:val="40"/>
        </w:rPr>
      </w:pPr>
      <w:r>
        <w:rPr>
          <w:rFonts w:ascii="Century Gothic" w:hAnsi="Century Gothic"/>
          <w:sz w:val="40"/>
          <w:szCs w:val="40"/>
        </w:rPr>
        <w:t xml:space="preserve">Project No </w:t>
      </w:r>
      <w:r w:rsidR="009B2036">
        <w:rPr>
          <w:rFonts w:ascii="Century Gothic" w:hAnsi="Century Gothic"/>
          <w:sz w:val="40"/>
          <w:szCs w:val="40"/>
        </w:rPr>
        <w:t>0</w:t>
      </w:r>
      <w:r w:rsidR="00C90D69">
        <w:rPr>
          <w:rFonts w:ascii="Century Gothic" w:hAnsi="Century Gothic"/>
          <w:sz w:val="40"/>
          <w:szCs w:val="40"/>
        </w:rPr>
        <w:t>685</w:t>
      </w:r>
    </w:p>
    <w:p w:rsidR="00CF2DF7" w:rsidRPr="008071E9" w:rsidRDefault="00CF2DF7" w:rsidP="00CF2DF7">
      <w:pPr>
        <w:pStyle w:val="PlainText"/>
        <w:jc w:val="right"/>
        <w:rPr>
          <w:rFonts w:ascii="Century Gothic" w:hAnsi="Century Gothic"/>
          <w:sz w:val="32"/>
        </w:rPr>
      </w:pPr>
    </w:p>
    <w:p w:rsidR="00CF2DF7" w:rsidRDefault="00C90D69" w:rsidP="00CF2DF7">
      <w:pPr>
        <w:pStyle w:val="PlainText"/>
        <w:jc w:val="right"/>
        <w:rPr>
          <w:rFonts w:ascii="Century Gothic" w:hAnsi="Century Gothic"/>
          <w:sz w:val="22"/>
          <w:szCs w:val="22"/>
        </w:rPr>
      </w:pPr>
      <w:r>
        <w:rPr>
          <w:rFonts w:ascii="Century Gothic" w:hAnsi="Century Gothic"/>
          <w:sz w:val="22"/>
          <w:szCs w:val="22"/>
        </w:rPr>
        <w:t>Jan</w:t>
      </w:r>
      <w:r w:rsidR="00AB4B08">
        <w:rPr>
          <w:rFonts w:ascii="Century Gothic" w:hAnsi="Century Gothic"/>
          <w:sz w:val="22"/>
          <w:szCs w:val="22"/>
        </w:rPr>
        <w:t xml:space="preserve"> 202</w:t>
      </w:r>
      <w:r>
        <w:rPr>
          <w:rFonts w:ascii="Century Gothic" w:hAnsi="Century Gothic"/>
          <w:sz w:val="22"/>
          <w:szCs w:val="22"/>
        </w:rPr>
        <w:t>1</w:t>
      </w:r>
    </w:p>
    <w:p w:rsidR="00CF2DF7" w:rsidRDefault="00CF2DF7" w:rsidP="00CF2DF7">
      <w:pPr>
        <w:pStyle w:val="PlainText"/>
        <w:jc w:val="right"/>
        <w:rPr>
          <w:rFonts w:ascii="Century Gothic" w:hAnsi="Century Gothic"/>
          <w:sz w:val="22"/>
          <w:szCs w:val="22"/>
        </w:rPr>
      </w:pPr>
    </w:p>
    <w:p w:rsidR="00CF2DF7" w:rsidRDefault="00CF2DF7" w:rsidP="00CF2DF7">
      <w:pPr>
        <w:pStyle w:val="PlainText"/>
        <w:jc w:val="right"/>
        <w:rPr>
          <w:rFonts w:ascii="Gill Sans MT" w:hAnsi="Gill Sans MT"/>
          <w:sz w:val="32"/>
        </w:rPr>
      </w:pPr>
      <w:r>
        <w:rPr>
          <w:rFonts w:ascii="Gill Sans MT" w:hAnsi="Gill Sans MT"/>
          <w:noProof/>
          <w:sz w:val="32"/>
        </w:rPr>
        <w:drawing>
          <wp:inline distT="0" distB="0" distL="0" distR="0">
            <wp:extent cx="3600450" cy="981075"/>
            <wp:effectExtent l="19050" t="0" r="0" b="0"/>
            <wp:docPr id="1" name="Picture 1" descr="b2 doodle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doodle mono"/>
                    <pic:cNvPicPr>
                      <a:picLocks noChangeAspect="1" noChangeArrowheads="1"/>
                    </pic:cNvPicPr>
                  </pic:nvPicPr>
                  <pic:blipFill>
                    <a:blip r:embed="rId9" cstate="print"/>
                    <a:srcRect/>
                    <a:stretch>
                      <a:fillRect/>
                    </a:stretch>
                  </pic:blipFill>
                  <pic:spPr bwMode="auto">
                    <a:xfrm>
                      <a:off x="0" y="0"/>
                      <a:ext cx="3600450" cy="981075"/>
                    </a:xfrm>
                    <a:prstGeom prst="rect">
                      <a:avLst/>
                    </a:prstGeom>
                    <a:noFill/>
                    <a:ln w="9525">
                      <a:noFill/>
                      <a:miter lim="800000"/>
                      <a:headEnd/>
                      <a:tailEnd/>
                    </a:ln>
                  </pic:spPr>
                </pic:pic>
              </a:graphicData>
            </a:graphic>
          </wp:inline>
        </w:drawing>
      </w:r>
    </w:p>
    <w:p w:rsidR="00CF2DF7" w:rsidRDefault="00CF2DF7" w:rsidP="00CF2DF7">
      <w:pPr>
        <w:jc w:val="right"/>
        <w:rPr>
          <w:rFonts w:cs="AvantGarde-Book"/>
          <w:b/>
          <w:szCs w:val="20"/>
        </w:rPr>
      </w:pPr>
    </w:p>
    <w:p w:rsidR="00D3238E" w:rsidRDefault="00D3238E">
      <w:pPr>
        <w:rPr>
          <w:rFonts w:cs="AvantGarde-Book"/>
          <w:b/>
          <w:szCs w:val="20"/>
        </w:rPr>
      </w:pPr>
    </w:p>
    <w:p w:rsidR="00D3238E" w:rsidRDefault="00D3238E">
      <w:pPr>
        <w:rPr>
          <w:rFonts w:cs="AvantGarde-Book"/>
          <w:b/>
          <w:szCs w:val="20"/>
        </w:rPr>
      </w:pPr>
      <w:r w:rsidRPr="00D3238E">
        <w:rPr>
          <w:rFonts w:cs="AvantGarde-Book"/>
          <w:b/>
          <w:szCs w:val="20"/>
        </w:rPr>
        <w:t xml:space="preserve">CONTENTS </w:t>
      </w:r>
    </w:p>
    <w:p w:rsidR="00D3238E" w:rsidRDefault="00D3238E">
      <w:pPr>
        <w:rPr>
          <w:rFonts w:cs="AvantGarde-Book"/>
          <w:b/>
          <w:szCs w:val="20"/>
        </w:rPr>
      </w:pPr>
    </w:p>
    <w:p w:rsidR="00142E0C" w:rsidRPr="00142E0C" w:rsidRDefault="009C07B1" w:rsidP="00142E0C">
      <w:pPr>
        <w:pStyle w:val="ListParagraph"/>
        <w:numPr>
          <w:ilvl w:val="0"/>
          <w:numId w:val="4"/>
        </w:numPr>
        <w:tabs>
          <w:tab w:val="left" w:pos="454"/>
        </w:tabs>
        <w:rPr>
          <w:rFonts w:cs="AvantGarde-Book"/>
          <w:b/>
          <w:szCs w:val="20"/>
        </w:rPr>
      </w:pPr>
      <w:r w:rsidRPr="00142E0C">
        <w:rPr>
          <w:rFonts w:cs="AvantGarde-Book"/>
          <w:b/>
          <w:szCs w:val="20"/>
        </w:rPr>
        <w:t>Introduction</w:t>
      </w:r>
      <w:r w:rsidRPr="00142E0C">
        <w:rPr>
          <w:rFonts w:cs="AvantGarde-Book"/>
          <w:b/>
          <w:szCs w:val="20"/>
        </w:rPr>
        <w:tab/>
      </w:r>
      <w:r w:rsidRPr="00142E0C">
        <w:rPr>
          <w:rFonts w:cs="AvantGarde-Book"/>
          <w:b/>
          <w:szCs w:val="20"/>
        </w:rPr>
        <w:tab/>
      </w:r>
    </w:p>
    <w:p w:rsidR="009C07B1" w:rsidRPr="00142E0C" w:rsidRDefault="009C07B1" w:rsidP="00142E0C">
      <w:pPr>
        <w:pStyle w:val="ListParagraph"/>
        <w:tabs>
          <w:tab w:val="left" w:pos="454"/>
        </w:tabs>
        <w:ind w:left="810"/>
        <w:rPr>
          <w:rFonts w:cs="AvantGarde-Book"/>
          <w:b/>
          <w:szCs w:val="20"/>
        </w:rPr>
      </w:pPr>
      <w:r w:rsidRPr="00142E0C">
        <w:rPr>
          <w:rFonts w:cs="AvantGarde-Book"/>
          <w:b/>
          <w:szCs w:val="20"/>
        </w:rPr>
        <w:tab/>
      </w:r>
      <w:r w:rsidRPr="00142E0C">
        <w:rPr>
          <w:rFonts w:cs="AvantGarde-Book"/>
          <w:b/>
          <w:szCs w:val="20"/>
        </w:rPr>
        <w:tab/>
      </w:r>
      <w:r w:rsidRPr="00142E0C">
        <w:rPr>
          <w:rFonts w:cs="AvantGarde-Book"/>
          <w:b/>
          <w:szCs w:val="20"/>
        </w:rPr>
        <w:tab/>
      </w:r>
    </w:p>
    <w:p w:rsidR="009C07B1" w:rsidRPr="00481152" w:rsidRDefault="009C07B1" w:rsidP="007D5196">
      <w:pPr>
        <w:pStyle w:val="ListParagraph"/>
        <w:numPr>
          <w:ilvl w:val="0"/>
          <w:numId w:val="4"/>
        </w:numPr>
        <w:tabs>
          <w:tab w:val="left" w:pos="454"/>
        </w:tabs>
        <w:rPr>
          <w:rFonts w:cs="AvantGarde-Book"/>
          <w:b/>
          <w:szCs w:val="20"/>
        </w:rPr>
      </w:pPr>
      <w:r w:rsidRPr="00481152">
        <w:rPr>
          <w:rFonts w:cs="AvantGarde-Book"/>
          <w:b/>
          <w:szCs w:val="20"/>
        </w:rPr>
        <w:t>The Site</w:t>
      </w:r>
      <w:r w:rsidR="00481152" w:rsidRPr="00481152">
        <w:rPr>
          <w:rFonts w:cs="AvantGarde-Book"/>
          <w:b/>
          <w:szCs w:val="20"/>
        </w:rPr>
        <w:t xml:space="preserve"> and</w:t>
      </w:r>
      <w:r w:rsidR="00481152">
        <w:rPr>
          <w:rFonts w:cs="AvantGarde-Book"/>
          <w:b/>
          <w:szCs w:val="20"/>
        </w:rPr>
        <w:t xml:space="preserve"> Outline</w:t>
      </w:r>
      <w:r w:rsidR="00481152" w:rsidRPr="00481152">
        <w:rPr>
          <w:rFonts w:cs="AvantGarde-Book"/>
          <w:b/>
          <w:szCs w:val="20"/>
        </w:rPr>
        <w:t xml:space="preserve"> </w:t>
      </w:r>
      <w:r w:rsidR="00C90D69" w:rsidRPr="00481152">
        <w:rPr>
          <w:rFonts w:cs="AvantGarde-Book"/>
          <w:b/>
          <w:szCs w:val="20"/>
        </w:rPr>
        <w:t xml:space="preserve">Historical Statement </w:t>
      </w:r>
    </w:p>
    <w:p w:rsidR="00142E0C" w:rsidRPr="00C90D69" w:rsidRDefault="00142E0C" w:rsidP="00C90D69">
      <w:pPr>
        <w:rPr>
          <w:rFonts w:cs="AvantGarde-Book"/>
          <w:b/>
          <w:szCs w:val="20"/>
        </w:rPr>
      </w:pPr>
    </w:p>
    <w:p w:rsidR="00142E0C" w:rsidRDefault="00C90D69" w:rsidP="00142E0C">
      <w:pPr>
        <w:pStyle w:val="ListParagraph"/>
        <w:numPr>
          <w:ilvl w:val="0"/>
          <w:numId w:val="4"/>
        </w:numPr>
        <w:tabs>
          <w:tab w:val="left" w:pos="454"/>
        </w:tabs>
        <w:rPr>
          <w:rFonts w:cs="AvantGarde-Book"/>
          <w:b/>
          <w:szCs w:val="20"/>
        </w:rPr>
      </w:pPr>
      <w:r>
        <w:rPr>
          <w:rFonts w:cs="AvantGarde-Book"/>
          <w:b/>
          <w:szCs w:val="20"/>
        </w:rPr>
        <w:t>The Proposals</w:t>
      </w:r>
      <w:r w:rsidR="00142E0C" w:rsidRPr="00142E0C">
        <w:rPr>
          <w:rFonts w:cs="AvantGarde-Book"/>
          <w:b/>
          <w:szCs w:val="20"/>
        </w:rPr>
        <w:tab/>
      </w:r>
    </w:p>
    <w:p w:rsidR="00C90D69" w:rsidRPr="00C90D69" w:rsidRDefault="00C90D69" w:rsidP="00C90D69">
      <w:pPr>
        <w:pStyle w:val="ListParagraph"/>
        <w:rPr>
          <w:rFonts w:cs="AvantGarde-Book"/>
          <w:b/>
          <w:szCs w:val="20"/>
        </w:rPr>
      </w:pPr>
    </w:p>
    <w:p w:rsidR="00142E0C" w:rsidRDefault="009C07B1" w:rsidP="00142E0C">
      <w:pPr>
        <w:pStyle w:val="ListParagraph"/>
        <w:numPr>
          <w:ilvl w:val="0"/>
          <w:numId w:val="4"/>
        </w:numPr>
        <w:tabs>
          <w:tab w:val="left" w:pos="454"/>
        </w:tabs>
        <w:rPr>
          <w:rFonts w:cs="AvantGarde-Book"/>
          <w:b/>
          <w:szCs w:val="20"/>
        </w:rPr>
      </w:pPr>
      <w:r w:rsidRPr="00142E0C">
        <w:rPr>
          <w:rFonts w:cs="AvantGarde-Book"/>
          <w:b/>
          <w:szCs w:val="20"/>
        </w:rPr>
        <w:t>Conclusion</w:t>
      </w:r>
    </w:p>
    <w:p w:rsidR="00943393" w:rsidRPr="00943393" w:rsidRDefault="00943393" w:rsidP="00943393">
      <w:pPr>
        <w:pStyle w:val="ListParagraph"/>
        <w:rPr>
          <w:rFonts w:cs="AvantGarde-Book"/>
          <w:b/>
          <w:szCs w:val="20"/>
        </w:rPr>
      </w:pPr>
    </w:p>
    <w:p w:rsidR="00142E0C" w:rsidRPr="00142E0C" w:rsidRDefault="00142E0C" w:rsidP="00142E0C">
      <w:pPr>
        <w:pStyle w:val="ListParagraph"/>
        <w:tabs>
          <w:tab w:val="left" w:pos="454"/>
        </w:tabs>
        <w:ind w:left="810"/>
        <w:rPr>
          <w:rFonts w:cs="AvantGarde-Book"/>
          <w:b/>
          <w:szCs w:val="20"/>
        </w:rPr>
      </w:pPr>
    </w:p>
    <w:p w:rsidR="009C07B1" w:rsidRDefault="009C07B1" w:rsidP="009C07B1">
      <w:pPr>
        <w:tabs>
          <w:tab w:val="left" w:pos="454"/>
        </w:tabs>
        <w:rPr>
          <w:rFonts w:cs="AvantGarde-Book"/>
          <w:b/>
          <w:szCs w:val="20"/>
        </w:rPr>
      </w:pPr>
    </w:p>
    <w:p w:rsidR="009C07B1" w:rsidRDefault="009C07B1">
      <w:pPr>
        <w:rPr>
          <w:rFonts w:cs="AvantGarde-Book"/>
          <w:b/>
          <w:szCs w:val="20"/>
        </w:rPr>
      </w:pPr>
    </w:p>
    <w:p w:rsidR="009C07B1" w:rsidRDefault="009C07B1">
      <w:pPr>
        <w:rPr>
          <w:rFonts w:cs="AvantGarde-Book"/>
          <w:b/>
          <w:szCs w:val="20"/>
        </w:rPr>
      </w:pPr>
    </w:p>
    <w:p w:rsidR="00D85AC7" w:rsidRDefault="00D85AC7" w:rsidP="00D3238E">
      <w:pPr>
        <w:tabs>
          <w:tab w:val="left" w:pos="454"/>
        </w:tabs>
        <w:rPr>
          <w:rFonts w:cs="AvantGarde-Book"/>
          <w:b/>
          <w:szCs w:val="20"/>
        </w:rPr>
      </w:pPr>
    </w:p>
    <w:p w:rsidR="00D85AC7" w:rsidRDefault="00D85AC7" w:rsidP="00D3238E">
      <w:pPr>
        <w:tabs>
          <w:tab w:val="left" w:pos="454"/>
        </w:tabs>
        <w:rPr>
          <w:rFonts w:cs="AvantGarde-Book"/>
          <w:b/>
          <w:szCs w:val="20"/>
        </w:rPr>
      </w:pPr>
    </w:p>
    <w:p w:rsidR="00D3238E" w:rsidRPr="00D3238E" w:rsidRDefault="00D3238E" w:rsidP="00D3238E">
      <w:pPr>
        <w:tabs>
          <w:tab w:val="left" w:pos="454"/>
        </w:tabs>
        <w:rPr>
          <w:rFonts w:cs="AvantGarde-Book"/>
          <w:b/>
          <w:szCs w:val="20"/>
        </w:rPr>
      </w:pPr>
      <w:r w:rsidRPr="00D3238E">
        <w:rPr>
          <w:rFonts w:cs="AvantGarde-Book"/>
          <w:b/>
          <w:szCs w:val="20"/>
        </w:rPr>
        <w:br w:type="page"/>
      </w:r>
    </w:p>
    <w:p w:rsidR="00213731" w:rsidRDefault="00142E0C" w:rsidP="000F4985">
      <w:pPr>
        <w:pStyle w:val="ListParagraph"/>
        <w:numPr>
          <w:ilvl w:val="0"/>
          <w:numId w:val="2"/>
        </w:numPr>
        <w:tabs>
          <w:tab w:val="left" w:pos="709"/>
        </w:tabs>
        <w:autoSpaceDE w:val="0"/>
        <w:autoSpaceDN w:val="0"/>
        <w:adjustRightInd w:val="0"/>
        <w:ind w:left="567" w:hanging="567"/>
        <w:jc w:val="both"/>
        <w:rPr>
          <w:rFonts w:cs="AvantGarde-Book"/>
          <w:b/>
          <w:szCs w:val="20"/>
        </w:rPr>
      </w:pPr>
      <w:r>
        <w:rPr>
          <w:rFonts w:cs="AvantGarde-Book"/>
          <w:b/>
          <w:szCs w:val="20"/>
        </w:rPr>
        <w:lastRenderedPageBreak/>
        <w:t>INTRODUCTION</w:t>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86480D" w:rsidRDefault="00976ACB" w:rsidP="000F4985">
      <w:pPr>
        <w:pStyle w:val="ListParagraph"/>
        <w:numPr>
          <w:ilvl w:val="1"/>
          <w:numId w:val="2"/>
        </w:numPr>
        <w:tabs>
          <w:tab w:val="left" w:pos="567"/>
        </w:tabs>
        <w:autoSpaceDE w:val="0"/>
        <w:autoSpaceDN w:val="0"/>
        <w:adjustRightInd w:val="0"/>
        <w:ind w:left="567" w:hanging="567"/>
        <w:jc w:val="both"/>
        <w:rPr>
          <w:rFonts w:cs="AvantGarde-Book"/>
          <w:szCs w:val="20"/>
        </w:rPr>
      </w:pPr>
      <w:r w:rsidRPr="00976ACB">
        <w:rPr>
          <w:rFonts w:cs="AvantGarde-Book"/>
          <w:szCs w:val="20"/>
        </w:rPr>
        <w:t>The</w:t>
      </w:r>
      <w:r>
        <w:rPr>
          <w:rFonts w:cs="AvantGarde-Book"/>
          <w:szCs w:val="20"/>
        </w:rPr>
        <w:t xml:space="preserve"> following statement has been prepared in support of an application to </w:t>
      </w:r>
      <w:r w:rsidR="008823AC">
        <w:rPr>
          <w:rFonts w:cs="AvantGarde-Book"/>
          <w:szCs w:val="20"/>
        </w:rPr>
        <w:t>re-</w:t>
      </w:r>
      <w:r w:rsidR="00C90D69">
        <w:rPr>
          <w:rFonts w:cs="AvantGarde-Book"/>
          <w:szCs w:val="20"/>
        </w:rPr>
        <w:t>remove the polycarbonate protective sheeting from three of the north side chapel windows.</w:t>
      </w:r>
    </w:p>
    <w:p w:rsidR="0086480D" w:rsidRDefault="0086480D" w:rsidP="0086480D">
      <w:pPr>
        <w:pStyle w:val="ListParagraph"/>
        <w:tabs>
          <w:tab w:val="left" w:pos="567"/>
        </w:tabs>
        <w:autoSpaceDE w:val="0"/>
        <w:autoSpaceDN w:val="0"/>
        <w:adjustRightInd w:val="0"/>
        <w:ind w:left="567"/>
        <w:jc w:val="both"/>
        <w:rPr>
          <w:rFonts w:cs="AvantGarde-Book"/>
          <w:szCs w:val="20"/>
        </w:rPr>
      </w:pPr>
    </w:p>
    <w:p w:rsidR="00D07B2E" w:rsidRDefault="00C90D69" w:rsidP="000F4985">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t xml:space="preserve">Two of the </w:t>
      </w:r>
      <w:r w:rsidR="0086480D">
        <w:rPr>
          <w:rFonts w:cs="AvantGarde-Book"/>
          <w:szCs w:val="20"/>
        </w:rPr>
        <w:t xml:space="preserve">north </w:t>
      </w:r>
      <w:r>
        <w:rPr>
          <w:rFonts w:cs="AvantGarde-Book"/>
          <w:szCs w:val="20"/>
        </w:rPr>
        <w:t>windows</w:t>
      </w:r>
      <w:r w:rsidR="0086480D">
        <w:rPr>
          <w:rFonts w:cs="AvantGarde-Book"/>
          <w:szCs w:val="20"/>
        </w:rPr>
        <w:t xml:space="preserve"> (niii and niv)</w:t>
      </w:r>
      <w:r>
        <w:rPr>
          <w:rFonts w:cs="AvantGarde-Book"/>
          <w:szCs w:val="20"/>
        </w:rPr>
        <w:t xml:space="preserve"> will additionally be subject to conservation and repair and when reinstalled, these windows will be brought inbound </w:t>
      </w:r>
      <w:r w:rsidR="0086480D">
        <w:rPr>
          <w:rFonts w:cs="AvantGarde-Book"/>
          <w:szCs w:val="20"/>
        </w:rPr>
        <w:t xml:space="preserve">by approximately 30mm </w:t>
      </w:r>
      <w:r>
        <w:rPr>
          <w:rFonts w:cs="AvantGarde-Book"/>
          <w:szCs w:val="20"/>
        </w:rPr>
        <w:t>with Environmental P</w:t>
      </w:r>
      <w:r w:rsidR="0086480D">
        <w:rPr>
          <w:rFonts w:cs="AvantGarde-Book"/>
          <w:szCs w:val="20"/>
        </w:rPr>
        <w:t>rotective G</w:t>
      </w:r>
      <w:r>
        <w:rPr>
          <w:rFonts w:cs="AvantGarde-Book"/>
          <w:szCs w:val="20"/>
        </w:rPr>
        <w:t xml:space="preserve">lazing installed in the original position. </w:t>
      </w:r>
      <w:r w:rsidR="0086480D">
        <w:rPr>
          <w:rFonts w:cs="AvantGarde-Book"/>
          <w:szCs w:val="20"/>
        </w:rPr>
        <w:t xml:space="preserve">The outcome will be both environmental protection of the early seventeenth century glass and the revealing of the ferramenta which is currently concealed by discoloured polycarbonate sheeting. </w:t>
      </w:r>
    </w:p>
    <w:p w:rsidR="00976ACB" w:rsidRDefault="00976ACB" w:rsidP="000F4985">
      <w:pPr>
        <w:pStyle w:val="ListParagraph"/>
        <w:tabs>
          <w:tab w:val="left" w:pos="567"/>
        </w:tabs>
        <w:autoSpaceDE w:val="0"/>
        <w:autoSpaceDN w:val="0"/>
        <w:adjustRightInd w:val="0"/>
        <w:ind w:left="567"/>
        <w:jc w:val="both"/>
        <w:rPr>
          <w:rFonts w:cs="AvantGarde-Book"/>
          <w:szCs w:val="20"/>
        </w:rPr>
      </w:pPr>
    </w:p>
    <w:p w:rsidR="00976ACB" w:rsidRPr="0027463D" w:rsidRDefault="00976ACB" w:rsidP="000320DF">
      <w:pPr>
        <w:pStyle w:val="ListParagraph"/>
        <w:numPr>
          <w:ilvl w:val="1"/>
          <w:numId w:val="2"/>
        </w:numPr>
        <w:tabs>
          <w:tab w:val="left" w:pos="567"/>
        </w:tabs>
        <w:autoSpaceDE w:val="0"/>
        <w:autoSpaceDN w:val="0"/>
        <w:adjustRightInd w:val="0"/>
        <w:ind w:left="567" w:hanging="567"/>
        <w:jc w:val="both"/>
        <w:rPr>
          <w:rFonts w:cs="AvantGarde-Book"/>
          <w:szCs w:val="20"/>
        </w:rPr>
      </w:pPr>
      <w:r w:rsidRPr="0027463D">
        <w:rPr>
          <w:rFonts w:cs="AvantGarde-Book"/>
          <w:szCs w:val="20"/>
        </w:rPr>
        <w:t xml:space="preserve">Prior to this </w:t>
      </w:r>
      <w:r w:rsidR="0065098C" w:rsidRPr="0027463D">
        <w:rPr>
          <w:rFonts w:cs="AvantGarde-Book"/>
          <w:szCs w:val="20"/>
        </w:rPr>
        <w:t xml:space="preserve">application being prepared, informal advice from the DAC has </w:t>
      </w:r>
      <w:r w:rsidR="00C90D69">
        <w:rPr>
          <w:rFonts w:cs="AvantGarde-Book"/>
          <w:szCs w:val="20"/>
        </w:rPr>
        <w:t xml:space="preserve">been sought and through this process, Historic England have been consulted. </w:t>
      </w:r>
      <w:r w:rsidR="0027463D">
        <w:rPr>
          <w:rFonts w:cs="AvantGarde-Book"/>
          <w:szCs w:val="20"/>
        </w:rPr>
        <w:t xml:space="preserve">Alterations to the </w:t>
      </w:r>
      <w:r w:rsidRPr="0027463D">
        <w:rPr>
          <w:rFonts w:cs="AvantGarde-Book"/>
          <w:szCs w:val="20"/>
        </w:rPr>
        <w:t>ch</w:t>
      </w:r>
      <w:r w:rsidR="00C90D69">
        <w:rPr>
          <w:rFonts w:cs="AvantGarde-Book"/>
          <w:szCs w:val="20"/>
        </w:rPr>
        <w:t xml:space="preserve">apel </w:t>
      </w:r>
      <w:r w:rsidR="0027463D">
        <w:rPr>
          <w:rFonts w:cs="AvantGarde-Book"/>
          <w:szCs w:val="20"/>
        </w:rPr>
        <w:t>are</w:t>
      </w:r>
      <w:r w:rsidRPr="0027463D">
        <w:rPr>
          <w:rFonts w:cs="AvantGarde-Book"/>
          <w:szCs w:val="20"/>
        </w:rPr>
        <w:t xml:space="preserve"> covered by Ecclesiastical Exemption and as such Listed Building Consent for the works is therefore </w:t>
      </w:r>
      <w:r w:rsidR="00413262" w:rsidRPr="0027463D">
        <w:rPr>
          <w:rFonts w:cs="AvantGarde-Book"/>
          <w:szCs w:val="20"/>
        </w:rPr>
        <w:t xml:space="preserve">not </w:t>
      </w:r>
      <w:r w:rsidRPr="0027463D">
        <w:rPr>
          <w:rFonts w:cs="AvantGarde-Book"/>
          <w:szCs w:val="20"/>
        </w:rPr>
        <w:t xml:space="preserve">required.  </w:t>
      </w:r>
    </w:p>
    <w:p w:rsidR="00976ACB" w:rsidRPr="00976ACB" w:rsidRDefault="00976ACB" w:rsidP="000F4985">
      <w:pPr>
        <w:pStyle w:val="ListParagraph"/>
        <w:jc w:val="both"/>
        <w:rPr>
          <w:rFonts w:cs="AvantGarde-Book"/>
          <w:szCs w:val="20"/>
        </w:rPr>
      </w:pPr>
    </w:p>
    <w:p w:rsidR="00B26D74" w:rsidRDefault="00976ACB" w:rsidP="000F4985">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t xml:space="preserve">In parallel, the </w:t>
      </w:r>
      <w:r w:rsidR="0086480D">
        <w:rPr>
          <w:rFonts w:cs="AvantGarde-Book"/>
          <w:szCs w:val="20"/>
        </w:rPr>
        <w:t>London</w:t>
      </w:r>
      <w:r w:rsidR="00E74665">
        <w:rPr>
          <w:rFonts w:cs="AvantGarde-Book"/>
          <w:szCs w:val="20"/>
        </w:rPr>
        <w:t xml:space="preserve"> </w:t>
      </w:r>
      <w:r>
        <w:rPr>
          <w:rFonts w:cs="AvantGarde-Book"/>
          <w:szCs w:val="20"/>
        </w:rPr>
        <w:t xml:space="preserve">Diocesan Advisory Committee have also been approached and a Faculty application </w:t>
      </w:r>
      <w:r w:rsidR="0086480D">
        <w:rPr>
          <w:rFonts w:cs="AvantGarde-Book"/>
          <w:szCs w:val="20"/>
        </w:rPr>
        <w:t>is being applied for thes</w:t>
      </w:r>
      <w:r w:rsidR="0010089E">
        <w:rPr>
          <w:rFonts w:cs="AvantGarde-Book"/>
          <w:szCs w:val="20"/>
        </w:rPr>
        <w:t>e</w:t>
      </w:r>
      <w:r>
        <w:rPr>
          <w:rFonts w:cs="AvantGarde-Book"/>
          <w:szCs w:val="20"/>
        </w:rPr>
        <w:t xml:space="preserve"> same works. </w:t>
      </w:r>
    </w:p>
    <w:p w:rsidR="0086480D" w:rsidRDefault="0086480D" w:rsidP="0086480D">
      <w:pPr>
        <w:rPr>
          <w:rFonts w:cs="AvantGarde-Book"/>
          <w:szCs w:val="20"/>
        </w:rPr>
      </w:pPr>
    </w:p>
    <w:p w:rsidR="0086480D" w:rsidRDefault="0086480D" w:rsidP="0086480D">
      <w:pPr>
        <w:rPr>
          <w:rFonts w:cs="AvantGarde-Book"/>
          <w:szCs w:val="20"/>
        </w:rPr>
      </w:pPr>
    </w:p>
    <w:p w:rsidR="0086480D" w:rsidRDefault="0086480D" w:rsidP="0086480D">
      <w:pPr>
        <w:rPr>
          <w:rFonts w:cs="AvantGarde-Book"/>
          <w:szCs w:val="20"/>
        </w:rPr>
      </w:pPr>
    </w:p>
    <w:p w:rsidR="0086480D" w:rsidRDefault="0086480D" w:rsidP="0086480D">
      <w:pPr>
        <w:ind w:firstLine="567"/>
        <w:rPr>
          <w:rFonts w:cs="AvantGarde-Book"/>
          <w:szCs w:val="20"/>
        </w:rPr>
      </w:pPr>
      <w:r>
        <w:rPr>
          <w:rFonts w:cs="AvantGarde-Book"/>
          <w:noProof/>
          <w:szCs w:val="20"/>
          <w:lang w:eastAsia="en-GB"/>
        </w:rPr>
        <w:drawing>
          <wp:inline distT="0" distB="0" distL="0" distR="0">
            <wp:extent cx="5274332" cy="39560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8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68" cy="3956077"/>
                    </a:xfrm>
                    <a:prstGeom prst="rect">
                      <a:avLst/>
                    </a:prstGeom>
                  </pic:spPr>
                </pic:pic>
              </a:graphicData>
            </a:graphic>
          </wp:inline>
        </w:drawing>
      </w:r>
    </w:p>
    <w:p w:rsidR="0086480D" w:rsidRDefault="0086480D" w:rsidP="0086480D">
      <w:pPr>
        <w:rPr>
          <w:rFonts w:cs="AvantGarde-Book"/>
          <w:szCs w:val="20"/>
        </w:rPr>
      </w:pPr>
    </w:p>
    <w:p w:rsidR="00B26D74" w:rsidRPr="00976ACB" w:rsidRDefault="00B26D74" w:rsidP="00EA4B9D">
      <w:pPr>
        <w:ind w:firstLine="567"/>
        <w:rPr>
          <w:rFonts w:cs="AvantGarde-Book"/>
          <w:szCs w:val="20"/>
        </w:rPr>
      </w:pPr>
      <w:r>
        <w:rPr>
          <w:rFonts w:cs="AvantGarde-Book"/>
          <w:szCs w:val="20"/>
        </w:rPr>
        <w:t xml:space="preserve">Above: Photo of the </w:t>
      </w:r>
      <w:r w:rsidR="0086480D">
        <w:rPr>
          <w:rFonts w:cs="AvantGarde-Book"/>
          <w:szCs w:val="20"/>
        </w:rPr>
        <w:t xml:space="preserve">north side of the </w:t>
      </w:r>
      <w:r>
        <w:rPr>
          <w:rFonts w:cs="AvantGarde-Book"/>
          <w:szCs w:val="20"/>
        </w:rPr>
        <w:t>ch</w:t>
      </w:r>
      <w:r w:rsidR="00EA4B9D">
        <w:rPr>
          <w:rFonts w:cs="AvantGarde-Book"/>
          <w:szCs w:val="20"/>
        </w:rPr>
        <w:t>apel during winter.</w:t>
      </w:r>
    </w:p>
    <w:p w:rsidR="00D07B2E" w:rsidRDefault="00D07B2E" w:rsidP="00B26D74">
      <w:pPr>
        <w:tabs>
          <w:tab w:val="left" w:pos="567"/>
        </w:tabs>
        <w:autoSpaceDE w:val="0"/>
        <w:autoSpaceDN w:val="0"/>
        <w:adjustRightInd w:val="0"/>
        <w:ind w:left="567" w:hanging="567"/>
        <w:jc w:val="both"/>
        <w:rPr>
          <w:rFonts w:cs="AvantGarde-Book"/>
          <w:b/>
          <w:szCs w:val="20"/>
        </w:rPr>
      </w:pPr>
    </w:p>
    <w:p w:rsidR="00D07B2E" w:rsidRDefault="00D07B2E" w:rsidP="000F4985">
      <w:pPr>
        <w:tabs>
          <w:tab w:val="left" w:pos="567"/>
        </w:tabs>
        <w:autoSpaceDE w:val="0"/>
        <w:autoSpaceDN w:val="0"/>
        <w:adjustRightInd w:val="0"/>
        <w:ind w:left="567" w:hanging="567"/>
        <w:jc w:val="both"/>
        <w:rPr>
          <w:rFonts w:cs="AvantGarde-Book"/>
          <w:b/>
          <w:szCs w:val="20"/>
        </w:rPr>
      </w:pPr>
    </w:p>
    <w:p w:rsidR="00D07B2E" w:rsidRPr="00D07B2E" w:rsidRDefault="00D07B2E" w:rsidP="000F4985">
      <w:pPr>
        <w:tabs>
          <w:tab w:val="left" w:pos="567"/>
        </w:tabs>
        <w:autoSpaceDE w:val="0"/>
        <w:autoSpaceDN w:val="0"/>
        <w:adjustRightInd w:val="0"/>
        <w:ind w:left="567" w:hanging="567"/>
        <w:jc w:val="both"/>
        <w:rPr>
          <w:rFonts w:cs="AvantGarde-Book"/>
          <w:b/>
          <w:szCs w:val="20"/>
        </w:rPr>
      </w:pPr>
    </w:p>
    <w:p w:rsidR="000F4985" w:rsidRDefault="000F4985">
      <w:pPr>
        <w:rPr>
          <w:rFonts w:cs="AvantGarde-Book"/>
          <w:b/>
          <w:szCs w:val="20"/>
        </w:rPr>
      </w:pPr>
      <w:r>
        <w:rPr>
          <w:rFonts w:cs="AvantGarde-Book"/>
          <w:b/>
          <w:szCs w:val="20"/>
        </w:rPr>
        <w:br w:type="page"/>
      </w:r>
    </w:p>
    <w:p w:rsidR="000F4985" w:rsidRDefault="000F4985" w:rsidP="000F4985">
      <w:pPr>
        <w:pStyle w:val="ListParagraph"/>
        <w:tabs>
          <w:tab w:val="left" w:pos="567"/>
        </w:tabs>
        <w:autoSpaceDE w:val="0"/>
        <w:autoSpaceDN w:val="0"/>
        <w:adjustRightInd w:val="0"/>
        <w:ind w:left="567"/>
        <w:jc w:val="both"/>
        <w:rPr>
          <w:rFonts w:cs="AvantGarde-Book"/>
          <w:b/>
          <w:szCs w:val="20"/>
        </w:rPr>
      </w:pPr>
    </w:p>
    <w:p w:rsidR="00DD6BD6" w:rsidRDefault="00D3238E" w:rsidP="000F4985">
      <w:pPr>
        <w:pStyle w:val="ListParagraph"/>
        <w:numPr>
          <w:ilvl w:val="0"/>
          <w:numId w:val="2"/>
        </w:numPr>
        <w:tabs>
          <w:tab w:val="left" w:pos="567"/>
        </w:tabs>
        <w:autoSpaceDE w:val="0"/>
        <w:autoSpaceDN w:val="0"/>
        <w:adjustRightInd w:val="0"/>
        <w:ind w:left="567" w:hanging="567"/>
        <w:jc w:val="both"/>
        <w:rPr>
          <w:rFonts w:cs="AvantGarde-Book"/>
          <w:b/>
          <w:szCs w:val="20"/>
        </w:rPr>
      </w:pPr>
      <w:r w:rsidRPr="00D07B2E">
        <w:rPr>
          <w:rFonts w:cs="AvantGarde-Book"/>
          <w:b/>
          <w:szCs w:val="20"/>
        </w:rPr>
        <w:t xml:space="preserve">THE </w:t>
      </w:r>
      <w:r w:rsidR="00DD6BD6" w:rsidRPr="00D07B2E">
        <w:rPr>
          <w:rFonts w:cs="AvantGarde-Book"/>
          <w:b/>
          <w:szCs w:val="20"/>
        </w:rPr>
        <w:t>SITE</w:t>
      </w:r>
      <w:r w:rsidR="00481152">
        <w:rPr>
          <w:rFonts w:cs="AvantGarde-Book"/>
          <w:b/>
          <w:szCs w:val="20"/>
        </w:rPr>
        <w:t xml:space="preserve"> and OUTLINE HISTORICAL STATEMENT</w:t>
      </w:r>
    </w:p>
    <w:p w:rsidR="00D07B2E" w:rsidRDefault="00D07B2E" w:rsidP="000F4985">
      <w:pPr>
        <w:pStyle w:val="ListParagraph"/>
        <w:tabs>
          <w:tab w:val="left" w:pos="567"/>
        </w:tabs>
        <w:autoSpaceDE w:val="0"/>
        <w:autoSpaceDN w:val="0"/>
        <w:adjustRightInd w:val="0"/>
        <w:ind w:left="567" w:hanging="567"/>
        <w:jc w:val="both"/>
        <w:rPr>
          <w:rFonts w:cs="AvantGarde-Book"/>
          <w:b/>
          <w:szCs w:val="20"/>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eastAsia="Calibri" w:cs="Times New Roman"/>
        </w:rPr>
      </w:pPr>
      <w:r w:rsidRPr="00481152">
        <w:rPr>
          <w:rFonts w:eastAsia="Calibri" w:cs="Times New Roman"/>
        </w:rPr>
        <w:t>The Honourable Society of Lincoln’s Inn is one of four Inns of Court in London. The site covers 11 acres and is believed to be named after Henry de Lacy, 3</w:t>
      </w:r>
      <w:r w:rsidRPr="00481152">
        <w:rPr>
          <w:rFonts w:eastAsia="Calibri" w:cs="Times New Roman"/>
          <w:vertAlign w:val="superscript"/>
        </w:rPr>
        <w:t>rd</w:t>
      </w:r>
      <w:r w:rsidRPr="00481152">
        <w:rPr>
          <w:rFonts w:eastAsia="Calibri" w:cs="Times New Roman"/>
        </w:rPr>
        <w:t xml:space="preserve"> Earl of Lincoln. </w:t>
      </w:r>
    </w:p>
    <w:p w:rsidR="00481152" w:rsidRDefault="00481152" w:rsidP="00481152">
      <w:pPr>
        <w:pStyle w:val="ListParagraph"/>
        <w:tabs>
          <w:tab w:val="left" w:pos="567"/>
        </w:tabs>
        <w:autoSpaceDE w:val="0"/>
        <w:autoSpaceDN w:val="0"/>
        <w:adjustRightInd w:val="0"/>
        <w:ind w:left="567"/>
        <w:jc w:val="both"/>
        <w:rPr>
          <w:rFonts w:eastAsia="Calibri" w:cs="Times New Roman"/>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eastAsia="Calibri" w:cs="Times New Roman"/>
        </w:rPr>
      </w:pPr>
      <w:r w:rsidRPr="00481152">
        <w:rPr>
          <w:rFonts w:eastAsia="Calibri" w:cs="Times New Roman"/>
        </w:rPr>
        <w:t xml:space="preserve">The Inn is located between Chancery Lane and Lincoln’s Inn Fields. The chapel is located in the centre of the Inn and is attached on the south side to the Grade I listed Old Hall. The chapel dedicated to St Richard, is Grade I listed and located within the Bloomsbury Conservation Area. </w:t>
      </w:r>
    </w:p>
    <w:p w:rsidR="00481152" w:rsidRPr="00481152" w:rsidRDefault="00481152" w:rsidP="00481152">
      <w:pPr>
        <w:pStyle w:val="ListParagraph"/>
        <w:tabs>
          <w:tab w:val="left" w:pos="567"/>
        </w:tabs>
        <w:autoSpaceDE w:val="0"/>
        <w:autoSpaceDN w:val="0"/>
        <w:adjustRightInd w:val="0"/>
        <w:ind w:left="567"/>
        <w:jc w:val="both"/>
        <w:rPr>
          <w:rFonts w:eastAsia="Calibri" w:cs="Times New Roman"/>
        </w:rPr>
      </w:pPr>
    </w:p>
    <w:p w:rsidR="00D07B2E"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b/>
          <w:szCs w:val="20"/>
        </w:rPr>
      </w:pPr>
      <w:r w:rsidRPr="0029653A">
        <w:rPr>
          <w:rFonts w:cs="AvantGarde-Book"/>
          <w:szCs w:val="20"/>
        </w:rPr>
        <w:t xml:space="preserve">The postcode is </w:t>
      </w:r>
      <w:r>
        <w:t>WC2A 3TL</w:t>
      </w:r>
      <w:r>
        <w:t>.</w:t>
      </w:r>
    </w:p>
    <w:p w:rsidR="00481152" w:rsidRPr="00481152" w:rsidRDefault="00481152" w:rsidP="00481152">
      <w:pPr>
        <w:pStyle w:val="ListParagraph"/>
        <w:rPr>
          <w:rFonts w:cs="AvantGarde-Book"/>
          <w:b/>
          <w:szCs w:val="20"/>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cs="AvantGarde-Book"/>
          <w:szCs w:val="20"/>
        </w:rPr>
      </w:pPr>
      <w:r w:rsidRPr="00481152">
        <w:rPr>
          <w:rFonts w:cs="AvantGarde-Book"/>
          <w:szCs w:val="20"/>
        </w:rPr>
        <w:t xml:space="preserve">The earliest mention of a chapel within the Inn dates to 1428 but this building became too small and a new 3-bay 2-storey chapel was built by John Clarke of Oxford in the early seventeenth century. </w:t>
      </w:r>
    </w:p>
    <w:p w:rsidR="00481152" w:rsidRPr="00481152" w:rsidRDefault="00481152" w:rsidP="00481152">
      <w:pPr>
        <w:tabs>
          <w:tab w:val="left" w:pos="567"/>
        </w:tabs>
        <w:autoSpaceDE w:val="0"/>
        <w:autoSpaceDN w:val="0"/>
        <w:adjustRightInd w:val="0"/>
        <w:jc w:val="both"/>
        <w:rPr>
          <w:rFonts w:cs="AvantGarde-Book"/>
          <w:szCs w:val="20"/>
        </w:rPr>
      </w:pPr>
      <w:r w:rsidRPr="00481152">
        <w:rPr>
          <w:rFonts w:cs="AvantGarde-Book"/>
          <w:szCs w:val="20"/>
        </w:rPr>
        <w:t xml:space="preserve"> </w:t>
      </w:r>
    </w:p>
    <w:p w:rsidR="00481152" w:rsidRPr="0029653A" w:rsidRDefault="00481152" w:rsidP="0065098C">
      <w:pPr>
        <w:pStyle w:val="ListParagraph"/>
        <w:numPr>
          <w:ilvl w:val="1"/>
          <w:numId w:val="2"/>
        </w:numPr>
        <w:tabs>
          <w:tab w:val="left" w:pos="567"/>
        </w:tabs>
        <w:autoSpaceDE w:val="0"/>
        <w:autoSpaceDN w:val="0"/>
        <w:adjustRightInd w:val="0"/>
        <w:ind w:left="567" w:hanging="567"/>
        <w:jc w:val="both"/>
        <w:rPr>
          <w:rFonts w:cs="AvantGarde-Book"/>
          <w:b/>
          <w:szCs w:val="20"/>
        </w:rPr>
      </w:pPr>
      <w:r>
        <w:t>The foundation stone was laid by the Preacher John Donne in 1620 with the building consecrated on Ascension Day in 1623. Major repairs were undertaken in 1685 after consultation with Sir Christopher Wren. The chapel was extensively repaired in 1797 by James Wyatt whose work included the east window, a new copper roof, new plaster vaulting and re-facing in composition stucco. The gallery and organ were added in the 1820s and Hardwick remodelled the entrance in 1843. A major re-ordering was undertaken in 1883 by Stephen Salter when the building was extended westwards by one bay with the entrance vestibule and stairs constructed. The nave roof was also covered in slate at this time. A further repair programme was undertaken in 1915 after damage from a German Zeppelin raid. Further damage was sustained in the 2</w:t>
      </w:r>
      <w:r w:rsidRPr="00CF35FD">
        <w:rPr>
          <w:vertAlign w:val="superscript"/>
        </w:rPr>
        <w:t>nd</w:t>
      </w:r>
      <w:r>
        <w:t xml:space="preserve"> World War meanwhile recent works have included the installation of a disabled access lift and WC; the recovering of the roof and the installation of a new organ by Kenneth Tickell in 2010</w:t>
      </w:r>
      <w:r>
        <w:t>.</w:t>
      </w:r>
    </w:p>
    <w:p w:rsidR="0029653A" w:rsidRPr="0029653A" w:rsidRDefault="0029653A" w:rsidP="0029653A">
      <w:pPr>
        <w:pStyle w:val="ListParagraph"/>
        <w:tabs>
          <w:tab w:val="left" w:pos="567"/>
        </w:tabs>
        <w:autoSpaceDE w:val="0"/>
        <w:autoSpaceDN w:val="0"/>
        <w:adjustRightInd w:val="0"/>
        <w:ind w:left="567"/>
        <w:jc w:val="both"/>
        <w:rPr>
          <w:rFonts w:cs="AvantGarde-Book"/>
          <w:b/>
          <w:szCs w:val="20"/>
        </w:rPr>
      </w:pPr>
    </w:p>
    <w:p w:rsidR="0029653A"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The chapel</w:t>
      </w:r>
      <w:r w:rsidRPr="00AB720C">
        <w:t xml:space="preserve"> </w:t>
      </w:r>
      <w:r>
        <w:t xml:space="preserve">is single wagon vaulted </w:t>
      </w:r>
      <w:r w:rsidRPr="00AB720C">
        <w:t xml:space="preserve">space with west end organ gallery all above a </w:t>
      </w:r>
      <w:r>
        <w:t>fan-vaulted U</w:t>
      </w:r>
      <w:r w:rsidRPr="00AB720C">
        <w:t>ndercroft.</w:t>
      </w:r>
      <w:r>
        <w:t xml:space="preserve"> The main volume measures 88ft x 40ft. </w:t>
      </w:r>
      <w:r w:rsidRPr="00AB720C">
        <w:t xml:space="preserve"> The building is built of a combination of rendered brickwork </w:t>
      </w:r>
      <w:r>
        <w:t>and stone</w:t>
      </w:r>
      <w:r w:rsidRPr="00AB720C">
        <w:t xml:space="preserve"> under a green slate roof laid in diminishing courses.</w:t>
      </w:r>
      <w:r>
        <w:t xml:space="preserve"> </w:t>
      </w:r>
      <w:r w:rsidRPr="00AB720C">
        <w:t>The chapel is entered via one of two staircase</w:t>
      </w:r>
      <w:r>
        <w:t>s</w:t>
      </w:r>
      <w:r w:rsidRPr="00AB720C">
        <w:t xml:space="preserve"> at the west end of the building.</w:t>
      </w:r>
      <w:r>
        <w:t xml:space="preserve"> There are two vestries. </w:t>
      </w:r>
      <w:r w:rsidRPr="00AB720C">
        <w:t xml:space="preserve"> </w:t>
      </w:r>
      <w:r>
        <w:t xml:space="preserve">Burials on Benchers took place in the Undercroft until 1852. There is no churchyard. Inside, the </w:t>
      </w:r>
      <w:r>
        <w:t xml:space="preserve">collegiate feel </w:t>
      </w:r>
      <w:r>
        <w:t>is characterised by its windows and box pews</w:t>
      </w:r>
      <w:r w:rsidR="0029653A" w:rsidRPr="0029653A">
        <w:rPr>
          <w:rFonts w:cs="AvantGarde-Book"/>
          <w:szCs w:val="20"/>
        </w:rPr>
        <w:t>.</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Within the chapel there are four stained glass windows. Until 1915, all of the original seventeenth century glass survived in-situ. The southwest window is by Abraham Van Linge, the northwest by Bernard Van Linge. The two easterly windows are by Richard Butler and all are contemporary with the original construction although much repaired by C E Kempe &amp; Co Ltd following the air raid when the glass from the other windows was lost. These four windows are of national significance. The east window includes the crests of the 228 Treasurers from 1680 to 1908 with later Treasurers recorded in the northeast and southwest windows.</w:t>
      </w:r>
      <w:r w:rsidRPr="00FC655F">
        <w:rPr>
          <w:sz w:val="22"/>
        </w:rPr>
        <w:t xml:space="preserve"> </w:t>
      </w:r>
      <w:r w:rsidRPr="00FC655F">
        <w:t>At the west end of the Chapel are the colours of the Inns of Court Regiment</w:t>
      </w:r>
      <w:r>
        <w:t>.</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The box pews date from the construction of the chapel, with the communion rail late seventeenth century. The pulpit and tester are early eighteenth century meanwhile adjacent, a piece of alabaster on the east side of the pulpit is understood to be part of the altar from the original chapel. The chapel bell was cast in 1615</w:t>
      </w:r>
      <w:r>
        <w:t>.</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lastRenderedPageBreak/>
        <w:t xml:space="preserve">A Historic Building Assessment was prepared by Donald Insall Associated in March 2012 and this 223 page document should be cross-referred if more detailed information is required. </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rsidRPr="00997272">
        <w:t>The listing description is as follows:</w:t>
      </w:r>
    </w:p>
    <w:p w:rsidR="00481152" w:rsidRPr="00481152" w:rsidRDefault="00481152" w:rsidP="00481152">
      <w:pPr>
        <w:pStyle w:val="ListParagraph"/>
        <w:rPr>
          <w:i/>
        </w:rPr>
      </w:pPr>
    </w:p>
    <w:p w:rsidR="00481152" w:rsidRPr="0029653A" w:rsidRDefault="00481152" w:rsidP="00481152">
      <w:pPr>
        <w:pStyle w:val="ListParagraph"/>
        <w:tabs>
          <w:tab w:val="left" w:pos="567"/>
        </w:tabs>
        <w:autoSpaceDE w:val="0"/>
        <w:autoSpaceDN w:val="0"/>
        <w:adjustRightInd w:val="0"/>
        <w:ind w:left="567"/>
        <w:jc w:val="both"/>
        <w:rPr>
          <w:rFonts w:cs="AvantGarde-Book"/>
          <w:szCs w:val="20"/>
        </w:rPr>
      </w:pPr>
      <w:r w:rsidRPr="00604B49">
        <w:rPr>
          <w:i/>
        </w:rPr>
        <w:t>Chapel over open undercroft. 1619-23 by John Clark to replace a ruined chapel on a different site; with later alterations. Stone and rendered brickwork; green slate roof. EXTERIOR: 2 storeys. Originally of 3 bays, the 4th western bay and forebuilding 1882-3 by Stephen Salter, who also re-roofed the chapel. Western facade with central Tudor style entrance of pointed moulded arch having hoodmould with label stops and quatrefoil enrichment in spandrels; flanked by single light traceried windows and full height buttresses. At 1st floor level, central 2-light traceried window flanked by armorial shields and then 3-light traceried windows. Above the corbel table a 7-light traceried window with rose. East window similar, renewed by James Wyatt, 1795-6. North and south elevations buttressed (flying at ground storey) at bays with four 4-light Perpendicular windows each. Parapet and buttress pinnacles added by Stephen Salter. Undercroft with Gothic 4-centred arches, lierne-vaults and Tuscan demi-columns attached to the piers. INTERIOR: features of interest include original carved pew ends, early C18 pulpit with tester, late C17 communion rail with twisted balusters and original stained glass depicting Apostles by Bernard van Linge and Richard Butler. The south windows are much restored, the north largely reconstructed after an air-raid in 1915. HISTORICAL NOTE: the foundation stone was laid in 1620 by John Donne, who was Preacher to the Honourable Society of Lincoln's Inn from 1616 to 1622.</w:t>
      </w:r>
    </w:p>
    <w:p w:rsidR="000F4985" w:rsidRPr="000F4985" w:rsidRDefault="000F4985" w:rsidP="000F4985">
      <w:pPr>
        <w:pStyle w:val="ListParagraph"/>
        <w:rPr>
          <w:rFonts w:cs="AvantGarde-Book"/>
          <w:b/>
          <w:szCs w:val="20"/>
        </w:rPr>
      </w:pPr>
    </w:p>
    <w:p w:rsidR="00D07B2E" w:rsidRDefault="00D07B2E" w:rsidP="00976ACB">
      <w:pPr>
        <w:pStyle w:val="ListParagraph"/>
        <w:tabs>
          <w:tab w:val="left" w:pos="567"/>
        </w:tabs>
        <w:autoSpaceDE w:val="0"/>
        <w:autoSpaceDN w:val="0"/>
        <w:adjustRightInd w:val="0"/>
        <w:ind w:left="567" w:hanging="567"/>
        <w:jc w:val="both"/>
        <w:rPr>
          <w:rFonts w:cs="AvantGarde-Book"/>
          <w:b/>
          <w:szCs w:val="20"/>
        </w:rPr>
      </w:pPr>
    </w:p>
    <w:p w:rsidR="00FD7DCB" w:rsidRDefault="00FD7DCB" w:rsidP="00FD7DCB">
      <w:pPr>
        <w:pStyle w:val="ListParagraph"/>
        <w:tabs>
          <w:tab w:val="left" w:pos="567"/>
        </w:tabs>
        <w:autoSpaceDE w:val="0"/>
        <w:autoSpaceDN w:val="0"/>
        <w:adjustRightInd w:val="0"/>
        <w:ind w:left="567"/>
        <w:jc w:val="both"/>
        <w:rPr>
          <w:rFonts w:cs="AvantGarde-Book"/>
          <w:b/>
          <w:szCs w:val="20"/>
        </w:rPr>
      </w:pPr>
      <w:r>
        <w:rPr>
          <w:rFonts w:cs="AvantGarde-Book"/>
          <w:b/>
          <w:noProof/>
          <w:szCs w:val="20"/>
          <w:lang w:eastAsia="en-GB"/>
        </w:rPr>
        <w:drawing>
          <wp:inline distT="0" distB="0" distL="0" distR="0">
            <wp:extent cx="5118735" cy="3839343"/>
            <wp:effectExtent l="0" t="0" r="571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2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011" cy="3839550"/>
                    </a:xfrm>
                    <a:prstGeom prst="rect">
                      <a:avLst/>
                    </a:prstGeom>
                  </pic:spPr>
                </pic:pic>
              </a:graphicData>
            </a:graphic>
          </wp:inline>
        </w:drawing>
      </w:r>
    </w:p>
    <w:p w:rsidR="00EA4B9D" w:rsidRDefault="00FD7DCB" w:rsidP="00FD7DCB">
      <w:pPr>
        <w:pStyle w:val="ListParagraph"/>
        <w:tabs>
          <w:tab w:val="left" w:pos="567"/>
        </w:tabs>
        <w:autoSpaceDE w:val="0"/>
        <w:autoSpaceDN w:val="0"/>
        <w:adjustRightInd w:val="0"/>
        <w:ind w:left="567"/>
        <w:jc w:val="both"/>
        <w:rPr>
          <w:rFonts w:cs="AvantGarde-Book"/>
          <w:szCs w:val="20"/>
        </w:rPr>
      </w:pPr>
      <w:r>
        <w:rPr>
          <w:rFonts w:cs="AvantGarde-Book"/>
          <w:szCs w:val="20"/>
        </w:rPr>
        <w:t xml:space="preserve">Above: </w:t>
      </w:r>
      <w:r w:rsidRPr="00FD7DCB">
        <w:rPr>
          <w:rFonts w:cs="AvantGarde-Book"/>
          <w:szCs w:val="20"/>
        </w:rPr>
        <w:t>The front elevation of the chapel</w:t>
      </w:r>
    </w:p>
    <w:p w:rsidR="00EA4B9D" w:rsidRDefault="00EA4B9D">
      <w:pPr>
        <w:rPr>
          <w:rFonts w:cs="AvantGarde-Book"/>
          <w:szCs w:val="20"/>
        </w:rPr>
      </w:pPr>
      <w:r>
        <w:rPr>
          <w:rFonts w:cs="AvantGarde-Book"/>
          <w:szCs w:val="20"/>
        </w:rPr>
        <w:br w:type="page"/>
      </w:r>
    </w:p>
    <w:p w:rsidR="000F4985"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lastRenderedPageBreak/>
        <w:drawing>
          <wp:inline distT="0" distB="0" distL="0" distR="0">
            <wp:extent cx="6971665" cy="5228749"/>
            <wp:effectExtent l="0" t="4762"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1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973346" cy="5230010"/>
                    </a:xfrm>
                    <a:prstGeom prst="rect">
                      <a:avLst/>
                    </a:prstGeom>
                  </pic:spPr>
                </pic:pic>
              </a:graphicData>
            </a:graphic>
          </wp:inline>
        </w:drawing>
      </w: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t xml:space="preserve">Above: Photo taken during the summer showing the three windows which are subject totto this planning application. </w:t>
      </w:r>
    </w:p>
    <w:p w:rsidR="00EA4B9D" w:rsidRDefault="00EA4B9D">
      <w:pPr>
        <w:rPr>
          <w:noProof/>
          <w:lang w:eastAsia="en-GB"/>
        </w:rPr>
      </w:pPr>
      <w:r>
        <w:rPr>
          <w:noProof/>
          <w:lang w:eastAsia="en-GB"/>
        </w:rPr>
        <w:br w:type="page"/>
      </w: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lastRenderedPageBreak/>
        <w:drawing>
          <wp:inline distT="0" distB="0" distL="0" distR="0">
            <wp:extent cx="5220000" cy="391529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000" cy="3915298"/>
                    </a:xfrm>
                    <a:prstGeom prst="rect">
                      <a:avLst/>
                    </a:prstGeom>
                  </pic:spPr>
                </pic:pic>
              </a:graphicData>
            </a:graphic>
          </wp:inline>
        </w:drawing>
      </w:r>
    </w:p>
    <w:p w:rsidR="00EA4B9D" w:rsidRDefault="00EA4B9D" w:rsidP="0065098C">
      <w:pPr>
        <w:pStyle w:val="ListParagraph"/>
        <w:tabs>
          <w:tab w:val="left" w:pos="454"/>
        </w:tabs>
        <w:autoSpaceDE w:val="0"/>
        <w:autoSpaceDN w:val="0"/>
        <w:adjustRightInd w:val="0"/>
        <w:ind w:left="357" w:firstLine="210"/>
        <w:jc w:val="both"/>
        <w:rPr>
          <w:noProof/>
          <w:lang w:eastAsia="en-GB"/>
        </w:rPr>
      </w:pP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drawing>
          <wp:inline distT="0" distB="0" distL="0" distR="0">
            <wp:extent cx="5220000" cy="391529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4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000" cy="3915299"/>
                    </a:xfrm>
                    <a:prstGeom prst="rect">
                      <a:avLst/>
                    </a:prstGeom>
                  </pic:spPr>
                </pic:pic>
              </a:graphicData>
            </a:graphic>
          </wp:inline>
        </w:drawing>
      </w:r>
    </w:p>
    <w:p w:rsidR="00EA4B9D" w:rsidRDefault="00EA4B9D" w:rsidP="00EA4B9D">
      <w:pPr>
        <w:pStyle w:val="ListParagraph"/>
        <w:tabs>
          <w:tab w:val="left" w:pos="454"/>
        </w:tabs>
        <w:autoSpaceDE w:val="0"/>
        <w:autoSpaceDN w:val="0"/>
        <w:adjustRightInd w:val="0"/>
        <w:ind w:left="567"/>
        <w:jc w:val="both"/>
        <w:rPr>
          <w:noProof/>
          <w:lang w:eastAsia="en-GB"/>
        </w:rPr>
      </w:pPr>
      <w:r>
        <w:rPr>
          <w:noProof/>
          <w:lang w:eastAsia="en-GB"/>
        </w:rPr>
        <w:t>Above: Photos showing the existing polycarbonate installed immediately in front of the ferrementa.</w:t>
      </w:r>
    </w:p>
    <w:p w:rsidR="00D07B2E" w:rsidRDefault="00D07B2E" w:rsidP="000F4985">
      <w:pPr>
        <w:pStyle w:val="ListParagraph"/>
        <w:tabs>
          <w:tab w:val="left" w:pos="454"/>
        </w:tabs>
        <w:autoSpaceDE w:val="0"/>
        <w:autoSpaceDN w:val="0"/>
        <w:adjustRightInd w:val="0"/>
        <w:ind w:left="357" w:firstLine="210"/>
        <w:jc w:val="both"/>
        <w:rPr>
          <w:rFonts w:cs="AvantGarde-Book"/>
          <w:b/>
          <w:szCs w:val="20"/>
        </w:rPr>
      </w:pPr>
    </w:p>
    <w:p w:rsidR="00976ACB" w:rsidRDefault="00976ACB">
      <w:pPr>
        <w:rPr>
          <w:rFonts w:cs="AvantGarde-Book"/>
          <w:b/>
          <w:szCs w:val="20"/>
        </w:rPr>
      </w:pPr>
      <w:r>
        <w:rPr>
          <w:rFonts w:cs="AvantGarde-Book"/>
          <w:b/>
          <w:szCs w:val="20"/>
        </w:rPr>
        <w:br w:type="page"/>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DD6BD6" w:rsidRDefault="00481152" w:rsidP="00823F80">
      <w:pPr>
        <w:pStyle w:val="ListParagraph"/>
        <w:numPr>
          <w:ilvl w:val="0"/>
          <w:numId w:val="2"/>
        </w:numPr>
        <w:tabs>
          <w:tab w:val="left" w:pos="709"/>
        </w:tabs>
        <w:autoSpaceDE w:val="0"/>
        <w:autoSpaceDN w:val="0"/>
        <w:adjustRightInd w:val="0"/>
        <w:ind w:left="851" w:hanging="851"/>
        <w:jc w:val="both"/>
        <w:rPr>
          <w:rFonts w:cs="AvantGarde-Book"/>
          <w:b/>
          <w:szCs w:val="20"/>
        </w:rPr>
      </w:pPr>
      <w:r>
        <w:rPr>
          <w:rFonts w:cs="AvantGarde-Book"/>
          <w:b/>
          <w:szCs w:val="20"/>
        </w:rPr>
        <w:t>THE PROPOSAL</w:t>
      </w:r>
      <w:r w:rsidR="00266F1D">
        <w:rPr>
          <w:rFonts w:cs="AvantGarde-Book"/>
          <w:b/>
          <w:szCs w:val="20"/>
        </w:rPr>
        <w:t xml:space="preserve"> </w:t>
      </w:r>
      <w:r w:rsidR="00266F1D" w:rsidRPr="00266F1D">
        <w:rPr>
          <w:rFonts w:cs="AvantGarde-Book"/>
          <w:szCs w:val="20"/>
        </w:rPr>
        <w:t>– Cross reference should be made to Drg Nos 0685.SK001 and SK002.</w:t>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67448C" w:rsidRPr="0067448C" w:rsidRDefault="00564337" w:rsidP="00CE5EA0">
      <w:pPr>
        <w:pStyle w:val="ListParagraph"/>
        <w:numPr>
          <w:ilvl w:val="1"/>
          <w:numId w:val="2"/>
        </w:numPr>
        <w:tabs>
          <w:tab w:val="left" w:pos="709"/>
        </w:tabs>
        <w:autoSpaceDE w:val="0"/>
        <w:autoSpaceDN w:val="0"/>
        <w:adjustRightInd w:val="0"/>
        <w:ind w:left="709" w:hanging="709"/>
        <w:jc w:val="both"/>
        <w:rPr>
          <w:rFonts w:cs="AvantGarde-Book"/>
          <w:b/>
          <w:szCs w:val="20"/>
        </w:rPr>
      </w:pPr>
      <w:r>
        <w:t xml:space="preserve">The proposal is to remove and dispose of the yellowing polycarbonate protective sheeting installed in front of windows niii, niv and nv on the north side of the chapel thereby allowing the ferramenta to be viewed in relation to the stonework and glass behind. </w:t>
      </w:r>
    </w:p>
    <w:p w:rsidR="00F95122" w:rsidRDefault="00F95122" w:rsidP="00F95122">
      <w:pPr>
        <w:pStyle w:val="ListParagraph"/>
      </w:pPr>
    </w:p>
    <w:p w:rsidR="000679A2" w:rsidRPr="00812DB6" w:rsidRDefault="00564337" w:rsidP="00CE5EA0">
      <w:pPr>
        <w:pStyle w:val="ListParagraph"/>
        <w:numPr>
          <w:ilvl w:val="1"/>
          <w:numId w:val="2"/>
        </w:numPr>
        <w:tabs>
          <w:tab w:val="left" w:pos="709"/>
        </w:tabs>
        <w:autoSpaceDE w:val="0"/>
        <w:autoSpaceDN w:val="0"/>
        <w:adjustRightInd w:val="0"/>
        <w:ind w:left="709" w:hanging="709"/>
        <w:jc w:val="both"/>
        <w:rPr>
          <w:rFonts w:cs="AvantGarde-Book"/>
          <w:b/>
          <w:szCs w:val="20"/>
        </w:rPr>
      </w:pPr>
      <w:r>
        <w:t xml:space="preserve">To windows niii and niv, where early seventeenth century glass is present, </w:t>
      </w:r>
      <w:r w:rsidR="00B54FFF">
        <w:t xml:space="preserve">the glass will be conserved and repaired by The York Glazier’s Trust in line with their proposals as outlined in their report ‘Proposals for the Conservation and Environmental Protection of Window nIII’ dated August 2020 – copy attached. The same strategy will be adopted for window niv but for both windows, it needs to be recorded that consent is not being sought for this </w:t>
      </w:r>
      <w:r w:rsidR="00266F1D">
        <w:t xml:space="preserve">conservation and repair </w:t>
      </w:r>
      <w:r w:rsidR="00B54FFF">
        <w:t xml:space="preserve">work as this work is covered by Ecclesiastical Exemption and subject to Faculty Jurisdiction. </w:t>
      </w:r>
    </w:p>
    <w:p w:rsidR="00812DB6" w:rsidRPr="00812DB6" w:rsidRDefault="00812DB6" w:rsidP="00812DB6">
      <w:pPr>
        <w:pStyle w:val="ListParagraph"/>
        <w:rPr>
          <w:rFonts w:cs="AvantGarde-Book"/>
          <w:b/>
          <w:szCs w:val="20"/>
        </w:rPr>
      </w:pPr>
    </w:p>
    <w:p w:rsidR="00733975" w:rsidRDefault="00B54FFF" w:rsidP="00A961C9">
      <w:pPr>
        <w:pStyle w:val="ListParagraph"/>
        <w:numPr>
          <w:ilvl w:val="1"/>
          <w:numId w:val="2"/>
        </w:numPr>
        <w:tabs>
          <w:tab w:val="left" w:pos="709"/>
        </w:tabs>
        <w:autoSpaceDE w:val="0"/>
        <w:autoSpaceDN w:val="0"/>
        <w:adjustRightInd w:val="0"/>
        <w:ind w:left="709" w:hanging="709"/>
        <w:jc w:val="both"/>
        <w:rPr>
          <w:rFonts w:cs="AvantGarde-Book"/>
          <w:szCs w:val="20"/>
        </w:rPr>
      </w:pPr>
      <w:r>
        <w:rPr>
          <w:rFonts w:cs="AvantGarde-Book"/>
          <w:szCs w:val="20"/>
        </w:rPr>
        <w:t xml:space="preserve">As part of the conservation works to windows niii and niv, the original glass will be </w:t>
      </w:r>
      <w:r w:rsidR="00EA4B9D">
        <w:rPr>
          <w:rFonts w:cs="AvantGarde-Book"/>
          <w:szCs w:val="20"/>
        </w:rPr>
        <w:t>moved inwards by approximately 4</w:t>
      </w:r>
      <w:r>
        <w:rPr>
          <w:rFonts w:cs="AvantGarde-Book"/>
          <w:szCs w:val="20"/>
        </w:rPr>
        <w:t xml:space="preserve">0mm </w:t>
      </w:r>
      <w:r w:rsidR="00EA4B9D">
        <w:rPr>
          <w:rFonts w:cs="AvantGarde-Book"/>
          <w:szCs w:val="20"/>
        </w:rPr>
        <w:t>and mounted in a new 9mm bronze channel. I</w:t>
      </w:r>
      <w:r>
        <w:rPr>
          <w:rFonts w:cs="AvantGarde-Book"/>
          <w:szCs w:val="20"/>
        </w:rPr>
        <w:t>nto the original grooves, new glass will be installed within a lead matrix</w:t>
      </w:r>
      <w:r w:rsidR="00EA4B9D">
        <w:rPr>
          <w:rFonts w:cs="AvantGarde-Book"/>
          <w:szCs w:val="20"/>
        </w:rPr>
        <w:t xml:space="preserve"> </w:t>
      </w:r>
      <w:r w:rsidR="00266F1D">
        <w:rPr>
          <w:rFonts w:cs="AvantGarde-Book"/>
          <w:szCs w:val="20"/>
        </w:rPr>
        <w:t>with</w:t>
      </w:r>
      <w:r w:rsidR="00EA4B9D">
        <w:rPr>
          <w:rFonts w:cs="AvantGarde-Book"/>
          <w:szCs w:val="20"/>
        </w:rPr>
        <w:t xml:space="preserve"> the existing ferramenta used to support the new glazing</w:t>
      </w:r>
      <w:r>
        <w:rPr>
          <w:rFonts w:cs="AvantGarde-Book"/>
          <w:szCs w:val="20"/>
        </w:rPr>
        <w:t>. The</w:t>
      </w:r>
      <w:r w:rsidR="00EA4B9D">
        <w:rPr>
          <w:rFonts w:cs="AvantGarde-Book"/>
          <w:szCs w:val="20"/>
        </w:rPr>
        <w:t xml:space="preserve"> new</w:t>
      </w:r>
      <w:r>
        <w:rPr>
          <w:rFonts w:cs="AvantGarde-Book"/>
          <w:szCs w:val="20"/>
        </w:rPr>
        <w:t xml:space="preserve"> glass panes sizes will mirror the subdivision created by the ferramenta and the glass will be</w:t>
      </w:r>
      <w:r w:rsidR="00FD7DCB">
        <w:rPr>
          <w:rFonts w:cs="AvantGarde-Book"/>
          <w:szCs w:val="20"/>
        </w:rPr>
        <w:t xml:space="preserve"> 3mm mouth</w:t>
      </w:r>
      <w:r>
        <w:rPr>
          <w:rFonts w:cs="AvantGarde-Book"/>
          <w:szCs w:val="20"/>
        </w:rPr>
        <w:t xml:space="preserve"> blown</w:t>
      </w:r>
      <w:r w:rsidR="00FD7DCB">
        <w:rPr>
          <w:rFonts w:cs="AvantGarde-Book"/>
          <w:szCs w:val="20"/>
        </w:rPr>
        <w:t xml:space="preserve"> clear glass to give a more traditional aesthetic appearance</w:t>
      </w:r>
      <w:r w:rsidR="00266F1D">
        <w:rPr>
          <w:rFonts w:cs="AvantGarde-Book"/>
          <w:szCs w:val="20"/>
        </w:rPr>
        <w:t xml:space="preserve"> and</w:t>
      </w:r>
      <w:r w:rsidR="00FD7DCB">
        <w:rPr>
          <w:rFonts w:cs="AvantGarde-Book"/>
          <w:szCs w:val="20"/>
        </w:rPr>
        <w:t xml:space="preserve"> </w:t>
      </w:r>
      <w:r>
        <w:rPr>
          <w:rFonts w:cs="AvantGarde-Book"/>
          <w:szCs w:val="20"/>
        </w:rPr>
        <w:t>to ensure reflectivity is disrupted</w:t>
      </w:r>
      <w:r w:rsidR="009E71F3">
        <w:rPr>
          <w:rFonts w:cs="AvantGarde-Book"/>
          <w:szCs w:val="20"/>
        </w:rPr>
        <w:t xml:space="preserve">. </w:t>
      </w:r>
      <w:r>
        <w:rPr>
          <w:rFonts w:cs="AvantGarde-Book"/>
          <w:szCs w:val="20"/>
        </w:rPr>
        <w:t xml:space="preserve">The new external glazing will offer a degree of physical protection to the seventeenth century glass </w:t>
      </w:r>
      <w:r w:rsidR="00266F1D">
        <w:rPr>
          <w:rFonts w:cs="AvantGarde-Book"/>
          <w:szCs w:val="20"/>
        </w:rPr>
        <w:t>meanwhile</w:t>
      </w:r>
      <w:r>
        <w:rPr>
          <w:rFonts w:cs="AvantGarde-Book"/>
          <w:szCs w:val="20"/>
        </w:rPr>
        <w:t xml:space="preserve"> the ventilated cavity with provide the environmental buffer that allows a best practice conservation led approach to the care of the glass. </w:t>
      </w:r>
      <w:r w:rsidR="00EA4B9D">
        <w:rPr>
          <w:rFonts w:cs="AvantGarde-Book"/>
          <w:szCs w:val="20"/>
        </w:rPr>
        <w:t>Detail of the proposed approach can be seen in Figure 7 of YGT’s report.</w:t>
      </w:r>
    </w:p>
    <w:p w:rsidR="00CE5EA0" w:rsidRDefault="00CE5EA0" w:rsidP="00812DB6"/>
    <w:p w:rsidR="00266F1D" w:rsidRPr="00266F1D" w:rsidRDefault="00564337" w:rsidP="00F1471E">
      <w:pPr>
        <w:pStyle w:val="ListParagraph"/>
        <w:numPr>
          <w:ilvl w:val="1"/>
          <w:numId w:val="2"/>
        </w:numPr>
        <w:tabs>
          <w:tab w:val="left" w:pos="709"/>
        </w:tabs>
        <w:autoSpaceDE w:val="0"/>
        <w:autoSpaceDN w:val="0"/>
        <w:adjustRightInd w:val="0"/>
        <w:ind w:left="709" w:hanging="709"/>
        <w:jc w:val="both"/>
        <w:rPr>
          <w:rFonts w:cs="AvantGarde-Book"/>
          <w:b/>
          <w:szCs w:val="20"/>
        </w:rPr>
      </w:pPr>
      <w:r>
        <w:t>The current proposal is only to consider windows niii, iv and nv but to improve the visual presentation in the short-term to medium term, the yellowing polycarbonate sheeting to window nii will be renewed</w:t>
      </w:r>
      <w:r w:rsidR="00FD7DCB">
        <w:t xml:space="preserve"> on a like-for-like basis</w:t>
      </w:r>
      <w:r>
        <w:t xml:space="preserve">.  </w:t>
      </w:r>
    </w:p>
    <w:p w:rsidR="00266F1D" w:rsidRDefault="00266F1D" w:rsidP="00266F1D">
      <w:pPr>
        <w:pStyle w:val="ListParagraph"/>
      </w:pPr>
    </w:p>
    <w:p w:rsidR="00823CC3" w:rsidRPr="00823CC3" w:rsidRDefault="00564337" w:rsidP="00F1471E">
      <w:pPr>
        <w:pStyle w:val="ListParagraph"/>
        <w:numPr>
          <w:ilvl w:val="1"/>
          <w:numId w:val="2"/>
        </w:numPr>
        <w:tabs>
          <w:tab w:val="left" w:pos="709"/>
        </w:tabs>
        <w:autoSpaceDE w:val="0"/>
        <w:autoSpaceDN w:val="0"/>
        <w:adjustRightInd w:val="0"/>
        <w:ind w:left="709" w:hanging="709"/>
        <w:jc w:val="both"/>
        <w:rPr>
          <w:rFonts w:cs="AvantGarde-Book"/>
          <w:b/>
          <w:szCs w:val="20"/>
        </w:rPr>
      </w:pPr>
      <w:r>
        <w:t>No works are currently proposed to the south windows although it is hoped that the same strategy will be adopted to</w:t>
      </w:r>
      <w:r w:rsidR="00FD7DCB">
        <w:t xml:space="preserve"> all the north and south aisle </w:t>
      </w:r>
      <w:r>
        <w:t>windows within the next few year</w:t>
      </w:r>
      <w:r w:rsidR="00FD7DCB">
        <w:t xml:space="preserve">s. </w:t>
      </w:r>
    </w:p>
    <w:p w:rsidR="00823CC3" w:rsidRDefault="00823CC3" w:rsidP="00823CC3">
      <w:pPr>
        <w:pStyle w:val="ListParagraph"/>
      </w:pPr>
    </w:p>
    <w:p w:rsidR="00823CC3" w:rsidRPr="00823CC3" w:rsidRDefault="00823CC3" w:rsidP="00FD7DCB">
      <w:pPr>
        <w:pStyle w:val="ListParagraph"/>
        <w:tabs>
          <w:tab w:val="left" w:pos="709"/>
        </w:tabs>
        <w:autoSpaceDE w:val="0"/>
        <w:autoSpaceDN w:val="0"/>
        <w:adjustRightInd w:val="0"/>
        <w:ind w:left="709"/>
        <w:jc w:val="both"/>
        <w:rPr>
          <w:rFonts w:cs="AvantGarde-Book"/>
          <w:b/>
          <w:szCs w:val="20"/>
        </w:rPr>
      </w:pPr>
    </w:p>
    <w:p w:rsidR="00823CC3" w:rsidRDefault="00823CC3" w:rsidP="00823CC3">
      <w:pPr>
        <w:pStyle w:val="ListParagraph"/>
      </w:pPr>
    </w:p>
    <w:p w:rsidR="00943393" w:rsidRDefault="00943393">
      <w:pPr>
        <w:rPr>
          <w:rFonts w:cs="AvantGarde-Book"/>
          <w:b/>
          <w:szCs w:val="20"/>
        </w:rPr>
      </w:pPr>
      <w:r>
        <w:rPr>
          <w:rFonts w:cs="AvantGarde-Book"/>
          <w:b/>
          <w:szCs w:val="20"/>
        </w:rPr>
        <w:br w:type="page"/>
      </w:r>
    </w:p>
    <w:p w:rsidR="00943393" w:rsidRDefault="00943393" w:rsidP="00D07B2E">
      <w:pPr>
        <w:pStyle w:val="ListParagraph"/>
        <w:tabs>
          <w:tab w:val="left" w:pos="454"/>
        </w:tabs>
        <w:autoSpaceDE w:val="0"/>
        <w:autoSpaceDN w:val="0"/>
        <w:adjustRightInd w:val="0"/>
        <w:ind w:left="357" w:hanging="357"/>
        <w:jc w:val="both"/>
        <w:rPr>
          <w:rFonts w:cs="AvantGarde-Book"/>
          <w:b/>
          <w:szCs w:val="20"/>
        </w:rPr>
      </w:pPr>
    </w:p>
    <w:p w:rsidR="00E3576B" w:rsidRDefault="00481152" w:rsidP="00005680">
      <w:pPr>
        <w:pStyle w:val="ListParagraph"/>
        <w:numPr>
          <w:ilvl w:val="0"/>
          <w:numId w:val="2"/>
        </w:numPr>
        <w:tabs>
          <w:tab w:val="left" w:pos="709"/>
        </w:tabs>
        <w:autoSpaceDE w:val="0"/>
        <w:autoSpaceDN w:val="0"/>
        <w:adjustRightInd w:val="0"/>
        <w:ind w:left="709" w:hanging="709"/>
        <w:jc w:val="both"/>
        <w:rPr>
          <w:rFonts w:cs="AvantGarde-Book"/>
          <w:b/>
          <w:szCs w:val="20"/>
        </w:rPr>
      </w:pPr>
      <w:r>
        <w:rPr>
          <w:rFonts w:cs="AvantGarde-Book"/>
          <w:b/>
          <w:szCs w:val="20"/>
        </w:rPr>
        <w:t>CONCLUSION</w:t>
      </w:r>
    </w:p>
    <w:p w:rsidR="00A43213" w:rsidRPr="00481152" w:rsidRDefault="00A43213" w:rsidP="00481152">
      <w:pPr>
        <w:tabs>
          <w:tab w:val="left" w:pos="454"/>
        </w:tabs>
        <w:autoSpaceDE w:val="0"/>
        <w:autoSpaceDN w:val="0"/>
        <w:adjustRightInd w:val="0"/>
        <w:jc w:val="both"/>
        <w:rPr>
          <w:rFonts w:cs="AvantGarde-Book"/>
          <w:b/>
          <w:szCs w:val="20"/>
        </w:rPr>
      </w:pPr>
    </w:p>
    <w:p w:rsidR="00943393" w:rsidRPr="00564337" w:rsidRDefault="00A43213" w:rsidP="00C23CCA">
      <w:pPr>
        <w:pStyle w:val="ListParagraph"/>
        <w:numPr>
          <w:ilvl w:val="1"/>
          <w:numId w:val="2"/>
        </w:numPr>
        <w:tabs>
          <w:tab w:val="left" w:pos="851"/>
        </w:tabs>
        <w:autoSpaceDE w:val="0"/>
        <w:autoSpaceDN w:val="0"/>
        <w:adjustRightInd w:val="0"/>
        <w:ind w:hanging="792"/>
        <w:jc w:val="both"/>
        <w:rPr>
          <w:rFonts w:cs="AvantGarde-Book"/>
          <w:szCs w:val="20"/>
        </w:rPr>
      </w:pPr>
      <w:r w:rsidRPr="00564337">
        <w:rPr>
          <w:rFonts w:cs="AvantGarde-Book"/>
          <w:szCs w:val="20"/>
        </w:rPr>
        <w:t>In summary,</w:t>
      </w:r>
      <w:r w:rsidR="00481152" w:rsidRPr="00564337">
        <w:rPr>
          <w:rFonts w:cs="AvantGarde-Book"/>
          <w:szCs w:val="20"/>
        </w:rPr>
        <w:t xml:space="preserve"> </w:t>
      </w:r>
      <w:r w:rsidR="00564337">
        <w:rPr>
          <w:rFonts w:cs="AvantGarde-Book"/>
          <w:szCs w:val="20"/>
        </w:rPr>
        <w:t>t</w:t>
      </w:r>
      <w:r w:rsidR="00B71763" w:rsidRPr="00564337">
        <w:rPr>
          <w:rFonts w:cs="AvantGarde-Book"/>
          <w:szCs w:val="20"/>
        </w:rPr>
        <w:t>he introduction of External Protective Glazing will assist with the conservation and protection of the nationally importance seventeenth century windows</w:t>
      </w:r>
      <w:r w:rsidR="00564337" w:rsidRPr="00564337">
        <w:rPr>
          <w:rFonts w:cs="AvantGarde-Book"/>
          <w:szCs w:val="20"/>
        </w:rPr>
        <w:t xml:space="preserve"> and as a consequence of this, </w:t>
      </w:r>
      <w:r w:rsidR="00564337" w:rsidRPr="00564337">
        <w:rPr>
          <w:rFonts w:cs="AvantGarde-Book"/>
          <w:szCs w:val="20"/>
        </w:rPr>
        <w:t xml:space="preserve">the proposed removal of polycarbonate sheeting from three of the windows will dramatically improve the visual appearance of the north side of the chapel and allow the ferramenta to once again revealed as part of the </w:t>
      </w:r>
      <w:r w:rsidR="00266F1D">
        <w:rPr>
          <w:rFonts w:cs="AvantGarde-Book"/>
          <w:szCs w:val="20"/>
        </w:rPr>
        <w:t>window and building</w:t>
      </w:r>
      <w:bookmarkStart w:id="0" w:name="_GoBack"/>
      <w:bookmarkEnd w:id="0"/>
      <w:r w:rsidR="00266F1D">
        <w:rPr>
          <w:rFonts w:cs="AvantGarde-Book"/>
          <w:szCs w:val="20"/>
        </w:rPr>
        <w:t>.</w:t>
      </w:r>
    </w:p>
    <w:p w:rsidR="00943393" w:rsidRDefault="00943393" w:rsidP="00943393">
      <w:pPr>
        <w:tabs>
          <w:tab w:val="left" w:pos="0"/>
        </w:tabs>
        <w:autoSpaceDE w:val="0"/>
        <w:autoSpaceDN w:val="0"/>
        <w:adjustRightInd w:val="0"/>
        <w:jc w:val="both"/>
        <w:rPr>
          <w:rFonts w:cs="AvantGarde-Book"/>
          <w:b/>
          <w:szCs w:val="20"/>
        </w:rPr>
      </w:pPr>
    </w:p>
    <w:sectPr w:rsidR="00943393" w:rsidSect="00812DB6">
      <w:headerReference w:type="default" r:id="rId15"/>
      <w:footerReference w:type="default" r:id="rId16"/>
      <w:pgSz w:w="11906" w:h="16838"/>
      <w:pgMar w:top="1701" w:right="1700" w:bottom="1440" w:left="1440" w:header="708" w:footer="708" w:gutter="0"/>
      <w:paperSrc w:first="261" w:other="2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DD4" w:rsidRDefault="00C52DD4" w:rsidP="00DD6BD6">
      <w:r>
        <w:separator/>
      </w:r>
    </w:p>
  </w:endnote>
  <w:endnote w:type="continuationSeparator" w:id="0">
    <w:p w:rsidR="00C52DD4" w:rsidRDefault="00C52DD4" w:rsidP="00DD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vantGarde-Book">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DC" w:rsidRPr="00890059" w:rsidRDefault="00DB7DDC">
    <w:pPr>
      <w:pStyle w:val="Footer"/>
      <w:rPr>
        <w:sz w:val="16"/>
        <w:szCs w:val="16"/>
      </w:rPr>
    </w:pPr>
    <w:r w:rsidRPr="00890059">
      <w:rPr>
        <w:sz w:val="16"/>
        <w:szCs w:val="16"/>
      </w:rPr>
      <w:t>benjamin +</w:t>
    </w:r>
    <w:r>
      <w:rPr>
        <w:sz w:val="16"/>
        <w:szCs w:val="16"/>
      </w:rPr>
      <w:t xml:space="preserve"> </w:t>
    </w:r>
    <w:r w:rsidRPr="00890059">
      <w:rPr>
        <w:sz w:val="16"/>
        <w:szCs w:val="16"/>
      </w:rPr>
      <w:t>beauchamp architects</w:t>
    </w:r>
    <w:r>
      <w:rPr>
        <w:sz w:val="16"/>
        <w:szCs w:val="16"/>
      </w:rPr>
      <w:tab/>
    </w:r>
    <w:r>
      <w:rPr>
        <w:sz w:val="16"/>
        <w:szCs w:val="16"/>
      </w:rPr>
      <w:tab/>
      <w:t>www.b2architects.com</w:t>
    </w:r>
  </w:p>
  <w:p w:rsidR="00DB7DDC" w:rsidRPr="00890059" w:rsidRDefault="00DB7DDC">
    <w:pPr>
      <w:pStyle w:val="Footer"/>
      <w:rPr>
        <w:sz w:val="16"/>
        <w:szCs w:val="16"/>
      </w:rPr>
    </w:pPr>
    <w:r w:rsidRPr="00890059">
      <w:rPr>
        <w:sz w:val="16"/>
        <w:szCs w:val="16"/>
      </w:rPr>
      <w:t>the borough studios, the borough, wedmore, BS28 4EB</w:t>
    </w:r>
  </w:p>
  <w:p w:rsidR="00DB7DDC" w:rsidRDefault="00DB7DDC">
    <w:pPr>
      <w:pStyle w:val="Footer"/>
    </w:pPr>
    <w:r w:rsidRPr="00890059">
      <w:rPr>
        <w:b/>
        <w:sz w:val="16"/>
        <w:szCs w:val="16"/>
      </w:rPr>
      <w:t xml:space="preserve">T: </w:t>
    </w:r>
    <w:r w:rsidRPr="00890059">
      <w:rPr>
        <w:sz w:val="16"/>
        <w:szCs w:val="16"/>
      </w:rPr>
      <w:t xml:space="preserve">01934 713313 </w:t>
    </w:r>
    <w:r w:rsidRPr="00890059">
      <w:rPr>
        <w:b/>
        <w:sz w:val="16"/>
        <w:szCs w:val="16"/>
      </w:rPr>
      <w:t>F</w:t>
    </w:r>
    <w:r w:rsidRPr="00890059">
      <w:rPr>
        <w:sz w:val="16"/>
        <w:szCs w:val="16"/>
      </w:rPr>
      <w:t xml:space="preserve"> 01934 713314 </w:t>
    </w:r>
    <w:r w:rsidRPr="00890059">
      <w:rPr>
        <w:b/>
        <w:sz w:val="16"/>
        <w:szCs w:val="16"/>
      </w:rPr>
      <w:t>email</w:t>
    </w:r>
    <w:r w:rsidRPr="00890059">
      <w:rPr>
        <w:sz w:val="16"/>
        <w:szCs w:val="16"/>
      </w:rPr>
      <w:t xml:space="preserve"> studio@b2architects.com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DD4" w:rsidRDefault="00C52DD4" w:rsidP="00DD6BD6">
      <w:r>
        <w:separator/>
      </w:r>
    </w:p>
  </w:footnote>
  <w:footnote w:type="continuationSeparator" w:id="0">
    <w:p w:rsidR="00C52DD4" w:rsidRDefault="00C52DD4" w:rsidP="00DD6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DC" w:rsidRPr="00DD6BD6" w:rsidRDefault="00C90D69">
    <w:pPr>
      <w:pStyle w:val="Header"/>
      <w:rPr>
        <w:b/>
        <w:color w:val="808080" w:themeColor="background1" w:themeShade="80"/>
      </w:rPr>
    </w:pPr>
    <w:r>
      <w:rPr>
        <w:b/>
        <w:color w:val="808080" w:themeColor="background1" w:themeShade="80"/>
      </w:rPr>
      <w:t>LINCOLN’s INN CHAPEL</w:t>
    </w:r>
    <w:r w:rsidR="0065098C">
      <w:rPr>
        <w:b/>
        <w:color w:val="808080" w:themeColor="background1" w:themeShade="80"/>
      </w:rPr>
      <w:t xml:space="preserve"> </w:t>
    </w:r>
    <w:r w:rsidR="00AB4B08">
      <w:rPr>
        <w:b/>
        <w:color w:val="808080" w:themeColor="background1" w:themeShade="80"/>
      </w:rPr>
      <w:t xml:space="preserve"> </w:t>
    </w:r>
    <w:sdt>
      <w:sdtPr>
        <w:rPr>
          <w:b/>
          <w:color w:val="808080" w:themeColor="background1" w:themeShade="80"/>
        </w:rPr>
        <w:id w:val="10110547"/>
        <w:docPartObj>
          <w:docPartGallery w:val="Page Numbers (Margins)"/>
          <w:docPartUnique/>
        </w:docPartObj>
      </w:sdtPr>
      <w:sdtEndPr/>
      <w:sdtContent>
        <w:r w:rsidR="00B0430C">
          <w:rPr>
            <w:b/>
            <w:noProof/>
            <w:color w:val="808080" w:themeColor="background1" w:themeShade="80"/>
            <w:lang w:eastAsia="en-GB"/>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307340" cy="2183130"/>
                  <wp:effectExtent l="0" t="0" r="4445"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DDC" w:rsidRPr="0007502A" w:rsidRDefault="00DB7DDC">
                              <w:pPr>
                                <w:pStyle w:val="Footer"/>
                                <w:rPr>
                                  <w:sz w:val="16"/>
                                  <w:szCs w:val="16"/>
                                </w:rPr>
                              </w:pPr>
                              <w:r w:rsidRPr="0007502A">
                                <w:rPr>
                                  <w:sz w:val="16"/>
                                  <w:szCs w:val="16"/>
                                </w:rPr>
                                <w:t>Page</w:t>
                              </w:r>
                              <w:r w:rsidR="005D30CC" w:rsidRPr="0007502A">
                                <w:rPr>
                                  <w:sz w:val="16"/>
                                  <w:szCs w:val="16"/>
                                </w:rPr>
                                <w:fldChar w:fldCharType="begin"/>
                              </w:r>
                              <w:r w:rsidRPr="0007502A">
                                <w:rPr>
                                  <w:sz w:val="16"/>
                                  <w:szCs w:val="16"/>
                                </w:rPr>
                                <w:instrText xml:space="preserve"> PAGE    \* MERGEFORMAT </w:instrText>
                              </w:r>
                              <w:r w:rsidR="005D30CC" w:rsidRPr="0007502A">
                                <w:rPr>
                                  <w:sz w:val="16"/>
                                  <w:szCs w:val="16"/>
                                </w:rPr>
                                <w:fldChar w:fldCharType="separate"/>
                              </w:r>
                              <w:r w:rsidR="00266F1D">
                                <w:rPr>
                                  <w:noProof/>
                                  <w:sz w:val="16"/>
                                  <w:szCs w:val="16"/>
                                </w:rPr>
                                <w:t>5</w:t>
                              </w:r>
                              <w:r w:rsidR="005D30CC" w:rsidRPr="0007502A">
                                <w:rPr>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24.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" o:allowincell="f" filled="f" stroked="f">
                  <v:textbox style="layout-flow:vertical;mso-layout-flow-alt:bottom-to-top;mso-fit-shape-to-text:t">
                    <w:txbxContent>
                      <w:p w:rsidR="00DB7DDC" w:rsidRPr="0007502A" w:rsidRDefault="00DB7DDC">
                        <w:pPr>
                          <w:pStyle w:val="Footer"/>
                          <w:rPr>
                            <w:sz w:val="16"/>
                            <w:szCs w:val="16"/>
                          </w:rPr>
                        </w:pPr>
                        <w:r w:rsidRPr="0007502A">
                          <w:rPr>
                            <w:sz w:val="16"/>
                            <w:szCs w:val="16"/>
                          </w:rPr>
                          <w:t>Page</w:t>
                        </w:r>
                        <w:r w:rsidR="005D30CC" w:rsidRPr="0007502A">
                          <w:rPr>
                            <w:sz w:val="16"/>
                            <w:szCs w:val="16"/>
                          </w:rPr>
                          <w:fldChar w:fldCharType="begin"/>
                        </w:r>
                        <w:r w:rsidRPr="0007502A">
                          <w:rPr>
                            <w:sz w:val="16"/>
                            <w:szCs w:val="16"/>
                          </w:rPr>
                          <w:instrText xml:space="preserve"> PAGE    \* MERGEFORMAT </w:instrText>
                        </w:r>
                        <w:r w:rsidR="005D30CC" w:rsidRPr="0007502A">
                          <w:rPr>
                            <w:sz w:val="16"/>
                            <w:szCs w:val="16"/>
                          </w:rPr>
                          <w:fldChar w:fldCharType="separate"/>
                        </w:r>
                        <w:r w:rsidR="00266F1D">
                          <w:rPr>
                            <w:noProof/>
                            <w:sz w:val="16"/>
                            <w:szCs w:val="16"/>
                          </w:rPr>
                          <w:t>5</w:t>
                        </w:r>
                        <w:r w:rsidR="005D30CC" w:rsidRPr="0007502A">
                          <w:rPr>
                            <w:sz w:val="16"/>
                            <w:szCs w:val="16"/>
                          </w:rPr>
                          <w:fldChar w:fldCharType="end"/>
                        </w:r>
                      </w:p>
                    </w:txbxContent>
                  </v:textbox>
                  <w10:wrap anchorx="margin" anchory="margin"/>
                </v:rect>
              </w:pict>
            </mc:Fallback>
          </mc:AlternateContent>
        </w:r>
      </w:sdtContent>
    </w:sdt>
    <w:r w:rsidR="00DB7DDC" w:rsidRPr="00DD6BD6">
      <w:rPr>
        <w:b/>
        <w:color w:val="808080" w:themeColor="background1" w:themeShade="80"/>
      </w:rPr>
      <w:t xml:space="preserve"> </w:t>
    </w:r>
  </w:p>
  <w:p w:rsidR="00DB7DDC" w:rsidRDefault="00DB7DDC">
    <w:pPr>
      <w:pStyle w:val="Header"/>
      <w:rPr>
        <w:b/>
        <w:color w:val="808080" w:themeColor="background1" w:themeShade="80"/>
      </w:rPr>
    </w:pPr>
    <w:r w:rsidRPr="00DD6BD6">
      <w:rPr>
        <w:b/>
        <w:color w:val="808080" w:themeColor="background1" w:themeShade="80"/>
      </w:rPr>
      <w:t>DESIGN STATEMENT</w:t>
    </w:r>
  </w:p>
  <w:p w:rsidR="00D07B2E" w:rsidRPr="00DD6BD6" w:rsidRDefault="00D07B2E" w:rsidP="00D07B2E">
    <w:pPr>
      <w:pStyle w:val="Header"/>
      <w:pBdr>
        <w:bottom w:val="single" w:sz="4" w:space="1" w:color="auto"/>
      </w:pBdr>
      <w:rPr>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4A04"/>
    <w:multiLevelType w:val="hybridMultilevel"/>
    <w:tmpl w:val="F5D205A6"/>
    <w:lvl w:ilvl="0" w:tplc="E5E629C0">
      <w:start w:val="8"/>
      <w:numFmt w:val="bullet"/>
      <w:lvlText w:val="-"/>
      <w:lvlJc w:val="left"/>
      <w:pPr>
        <w:ind w:left="2520" w:hanging="360"/>
      </w:pPr>
      <w:rPr>
        <w:rFonts w:ascii="Century Gothic" w:eastAsiaTheme="minorHAnsi" w:hAnsi="Century Gothic" w:cs="AvantGarde-Book"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A396B40"/>
    <w:multiLevelType w:val="multilevel"/>
    <w:tmpl w:val="7FD0AB74"/>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298"/>
        </w:tabs>
        <w:ind w:left="1298" w:hanging="720"/>
      </w:pPr>
      <w:rPr>
        <w:rFonts w:hint="default"/>
        <w:b/>
      </w:rPr>
    </w:lvl>
    <w:lvl w:ilvl="2">
      <w:start w:val="1"/>
      <w:numFmt w:val="decimal"/>
      <w:lvlText w:val="%1.%2.%3"/>
      <w:lvlJc w:val="left"/>
      <w:pPr>
        <w:tabs>
          <w:tab w:val="num" w:pos="2018"/>
        </w:tabs>
        <w:ind w:left="2018" w:hanging="720"/>
      </w:pPr>
      <w:rPr>
        <w:rFonts w:hint="default"/>
        <w:b w:val="0"/>
        <w:i w:val="0"/>
      </w:rPr>
    </w:lvl>
    <w:lvl w:ilvl="3">
      <w:start w:val="1"/>
      <w:numFmt w:val="decimal"/>
      <w:lvlText w:val="%1.%2.%3.%4"/>
      <w:lvlJc w:val="left"/>
      <w:pPr>
        <w:tabs>
          <w:tab w:val="num" w:pos="3098"/>
        </w:tabs>
        <w:ind w:left="3098" w:hanging="1080"/>
      </w:pPr>
      <w:rPr>
        <w:rFonts w:hint="default"/>
        <w:b/>
      </w:rPr>
    </w:lvl>
    <w:lvl w:ilvl="4">
      <w:start w:val="1"/>
      <w:numFmt w:val="decimal"/>
      <w:lvlText w:val="%1.%2.%3.%4.%5"/>
      <w:lvlJc w:val="left"/>
      <w:pPr>
        <w:tabs>
          <w:tab w:val="num" w:pos="4178"/>
        </w:tabs>
        <w:ind w:left="4178" w:hanging="1440"/>
      </w:pPr>
      <w:rPr>
        <w:rFonts w:hint="default"/>
        <w:b/>
      </w:rPr>
    </w:lvl>
    <w:lvl w:ilvl="5">
      <w:start w:val="1"/>
      <w:numFmt w:val="decimal"/>
      <w:lvlText w:val="%1.%2.%3.%4.%5.%6"/>
      <w:lvlJc w:val="left"/>
      <w:pPr>
        <w:tabs>
          <w:tab w:val="num" w:pos="4898"/>
        </w:tabs>
        <w:ind w:left="4898" w:hanging="1440"/>
      </w:pPr>
      <w:rPr>
        <w:rFonts w:hint="default"/>
        <w:b/>
      </w:rPr>
    </w:lvl>
    <w:lvl w:ilvl="6">
      <w:start w:val="1"/>
      <w:numFmt w:val="decimal"/>
      <w:lvlText w:val="%1.%2.%3.%4.%5.%6.%7"/>
      <w:lvlJc w:val="left"/>
      <w:pPr>
        <w:tabs>
          <w:tab w:val="num" w:pos="5978"/>
        </w:tabs>
        <w:ind w:left="5978" w:hanging="1800"/>
      </w:pPr>
      <w:rPr>
        <w:rFonts w:hint="default"/>
        <w:b/>
      </w:rPr>
    </w:lvl>
    <w:lvl w:ilvl="7">
      <w:start w:val="1"/>
      <w:numFmt w:val="decimal"/>
      <w:lvlText w:val="%1.%2.%3.%4.%5.%6.%7.%8"/>
      <w:lvlJc w:val="left"/>
      <w:pPr>
        <w:tabs>
          <w:tab w:val="num" w:pos="7058"/>
        </w:tabs>
        <w:ind w:left="7058" w:hanging="2160"/>
      </w:pPr>
      <w:rPr>
        <w:rFonts w:hint="default"/>
        <w:b/>
      </w:rPr>
    </w:lvl>
    <w:lvl w:ilvl="8">
      <w:start w:val="1"/>
      <w:numFmt w:val="decimal"/>
      <w:lvlText w:val="%1.%2.%3.%4.%5.%6.%7.%8.%9"/>
      <w:lvlJc w:val="left"/>
      <w:pPr>
        <w:tabs>
          <w:tab w:val="num" w:pos="7778"/>
        </w:tabs>
        <w:ind w:left="7778" w:hanging="2160"/>
      </w:pPr>
      <w:rPr>
        <w:rFonts w:hint="default"/>
        <w:b/>
      </w:rPr>
    </w:lvl>
  </w:abstractNum>
  <w:abstractNum w:abstractNumId="2" w15:restartNumberingAfterBreak="0">
    <w:nsid w:val="269A18F8"/>
    <w:multiLevelType w:val="hybridMultilevel"/>
    <w:tmpl w:val="14C07C7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A811E05"/>
    <w:multiLevelType w:val="multilevel"/>
    <w:tmpl w:val="7FD0AB74"/>
    <w:lvl w:ilvl="0">
      <w:start w:val="1"/>
      <w:numFmt w:val="decimal"/>
      <w:lvlText w:val="%1.0"/>
      <w:lvlJc w:val="left"/>
      <w:pPr>
        <w:tabs>
          <w:tab w:val="num" w:pos="862"/>
        </w:tabs>
        <w:ind w:left="862"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4320"/>
        </w:tabs>
        <w:ind w:left="4320" w:hanging="144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7200"/>
        </w:tabs>
        <w:ind w:left="7200" w:hanging="216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 w15:restartNumberingAfterBreak="0">
    <w:nsid w:val="45841B3C"/>
    <w:multiLevelType w:val="hybridMultilevel"/>
    <w:tmpl w:val="20B404B4"/>
    <w:lvl w:ilvl="0" w:tplc="4734F87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4E0747"/>
    <w:multiLevelType w:val="hybridMultilevel"/>
    <w:tmpl w:val="A9386608"/>
    <w:lvl w:ilvl="0" w:tplc="BFCA5F72">
      <w:start w:val="1"/>
      <w:numFmt w:val="decimal"/>
      <w:lvlText w:val="%1"/>
      <w:lvlJc w:val="left"/>
      <w:pPr>
        <w:ind w:left="810" w:hanging="45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E054DB"/>
    <w:multiLevelType w:val="multilevel"/>
    <w:tmpl w:val="A4668D0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D6"/>
    <w:rsid w:val="00005680"/>
    <w:rsid w:val="000257C6"/>
    <w:rsid w:val="00033CC6"/>
    <w:rsid w:val="000516B1"/>
    <w:rsid w:val="00052411"/>
    <w:rsid w:val="000530BE"/>
    <w:rsid w:val="000578D1"/>
    <w:rsid w:val="000679A2"/>
    <w:rsid w:val="0007502A"/>
    <w:rsid w:val="00096250"/>
    <w:rsid w:val="000C5F7D"/>
    <w:rsid w:val="000D28E2"/>
    <w:rsid w:val="000F4985"/>
    <w:rsid w:val="000F630E"/>
    <w:rsid w:val="000F70DE"/>
    <w:rsid w:val="000F7E86"/>
    <w:rsid w:val="0010089E"/>
    <w:rsid w:val="001013ED"/>
    <w:rsid w:val="00123512"/>
    <w:rsid w:val="00142E0C"/>
    <w:rsid w:val="001625FB"/>
    <w:rsid w:val="00163462"/>
    <w:rsid w:val="00174B4B"/>
    <w:rsid w:val="001A1E3C"/>
    <w:rsid w:val="001A5898"/>
    <w:rsid w:val="001B296D"/>
    <w:rsid w:val="001B68B8"/>
    <w:rsid w:val="001B7F2B"/>
    <w:rsid w:val="00211081"/>
    <w:rsid w:val="00212B71"/>
    <w:rsid w:val="00213731"/>
    <w:rsid w:val="002156F3"/>
    <w:rsid w:val="00223AB2"/>
    <w:rsid w:val="002551AF"/>
    <w:rsid w:val="00266F1D"/>
    <w:rsid w:val="0027463D"/>
    <w:rsid w:val="002867BF"/>
    <w:rsid w:val="0029653A"/>
    <w:rsid w:val="002A6916"/>
    <w:rsid w:val="002C4999"/>
    <w:rsid w:val="002C7E69"/>
    <w:rsid w:val="002E1CFB"/>
    <w:rsid w:val="002F703E"/>
    <w:rsid w:val="003049AF"/>
    <w:rsid w:val="00311CF4"/>
    <w:rsid w:val="00332B64"/>
    <w:rsid w:val="00334044"/>
    <w:rsid w:val="0033567D"/>
    <w:rsid w:val="003428C0"/>
    <w:rsid w:val="00347EEB"/>
    <w:rsid w:val="00390806"/>
    <w:rsid w:val="003B0DA8"/>
    <w:rsid w:val="003D3F3B"/>
    <w:rsid w:val="003E037D"/>
    <w:rsid w:val="003E4E8C"/>
    <w:rsid w:val="003E7D23"/>
    <w:rsid w:val="00413262"/>
    <w:rsid w:val="00422E80"/>
    <w:rsid w:val="004552B9"/>
    <w:rsid w:val="004552FC"/>
    <w:rsid w:val="0046082C"/>
    <w:rsid w:val="00467C36"/>
    <w:rsid w:val="00471CE1"/>
    <w:rsid w:val="00481152"/>
    <w:rsid w:val="004976A6"/>
    <w:rsid w:val="004A03AB"/>
    <w:rsid w:val="004A1612"/>
    <w:rsid w:val="004C1502"/>
    <w:rsid w:val="00534234"/>
    <w:rsid w:val="0055142B"/>
    <w:rsid w:val="00551ECB"/>
    <w:rsid w:val="00564337"/>
    <w:rsid w:val="00574956"/>
    <w:rsid w:val="005830C4"/>
    <w:rsid w:val="00593D7D"/>
    <w:rsid w:val="005A29CF"/>
    <w:rsid w:val="005A36E7"/>
    <w:rsid w:val="005A582F"/>
    <w:rsid w:val="005A58D1"/>
    <w:rsid w:val="005A6A7A"/>
    <w:rsid w:val="005D1D26"/>
    <w:rsid w:val="005D1E7E"/>
    <w:rsid w:val="005D30CC"/>
    <w:rsid w:val="005D4608"/>
    <w:rsid w:val="005D6109"/>
    <w:rsid w:val="005E6C9F"/>
    <w:rsid w:val="0060395D"/>
    <w:rsid w:val="00606DA8"/>
    <w:rsid w:val="0064337F"/>
    <w:rsid w:val="0065098C"/>
    <w:rsid w:val="00653B3C"/>
    <w:rsid w:val="00662E3F"/>
    <w:rsid w:val="00664BA2"/>
    <w:rsid w:val="00665900"/>
    <w:rsid w:val="0067448C"/>
    <w:rsid w:val="006873BA"/>
    <w:rsid w:val="006A5B99"/>
    <w:rsid w:val="006B3D0B"/>
    <w:rsid w:val="006C026F"/>
    <w:rsid w:val="006E0FAC"/>
    <w:rsid w:val="006F6187"/>
    <w:rsid w:val="00725461"/>
    <w:rsid w:val="00733975"/>
    <w:rsid w:val="007407D5"/>
    <w:rsid w:val="0074406D"/>
    <w:rsid w:val="0076083E"/>
    <w:rsid w:val="00766548"/>
    <w:rsid w:val="007C13C0"/>
    <w:rsid w:val="007D286C"/>
    <w:rsid w:val="007E5CFB"/>
    <w:rsid w:val="007F2744"/>
    <w:rsid w:val="00812DB6"/>
    <w:rsid w:val="00823CC3"/>
    <w:rsid w:val="00823F80"/>
    <w:rsid w:val="00833A75"/>
    <w:rsid w:val="00852935"/>
    <w:rsid w:val="0086480D"/>
    <w:rsid w:val="00865C8E"/>
    <w:rsid w:val="00872E8E"/>
    <w:rsid w:val="008815DF"/>
    <w:rsid w:val="008823AC"/>
    <w:rsid w:val="00897AE7"/>
    <w:rsid w:val="008A6579"/>
    <w:rsid w:val="008A71E5"/>
    <w:rsid w:val="008D4C66"/>
    <w:rsid w:val="008E1B34"/>
    <w:rsid w:val="008F116F"/>
    <w:rsid w:val="009055F0"/>
    <w:rsid w:val="009318AB"/>
    <w:rsid w:val="00941694"/>
    <w:rsid w:val="00943393"/>
    <w:rsid w:val="00944AE4"/>
    <w:rsid w:val="009520B0"/>
    <w:rsid w:val="009531F2"/>
    <w:rsid w:val="0096145B"/>
    <w:rsid w:val="0096644B"/>
    <w:rsid w:val="00976ACB"/>
    <w:rsid w:val="009B2036"/>
    <w:rsid w:val="009C07B1"/>
    <w:rsid w:val="009E71F3"/>
    <w:rsid w:val="00A051C3"/>
    <w:rsid w:val="00A138B7"/>
    <w:rsid w:val="00A43213"/>
    <w:rsid w:val="00A47BD7"/>
    <w:rsid w:val="00A62AAF"/>
    <w:rsid w:val="00A63B3D"/>
    <w:rsid w:val="00A90470"/>
    <w:rsid w:val="00A961C9"/>
    <w:rsid w:val="00AA6F96"/>
    <w:rsid w:val="00AB3FBF"/>
    <w:rsid w:val="00AB4B08"/>
    <w:rsid w:val="00AD0DBB"/>
    <w:rsid w:val="00B0430C"/>
    <w:rsid w:val="00B26D74"/>
    <w:rsid w:val="00B54FFF"/>
    <w:rsid w:val="00B6353F"/>
    <w:rsid w:val="00B65596"/>
    <w:rsid w:val="00B71763"/>
    <w:rsid w:val="00B72933"/>
    <w:rsid w:val="00B831A2"/>
    <w:rsid w:val="00B948F5"/>
    <w:rsid w:val="00BB3ED0"/>
    <w:rsid w:val="00BD5429"/>
    <w:rsid w:val="00C206AC"/>
    <w:rsid w:val="00C4003C"/>
    <w:rsid w:val="00C52DD4"/>
    <w:rsid w:val="00C53AD1"/>
    <w:rsid w:val="00C8514F"/>
    <w:rsid w:val="00C90D69"/>
    <w:rsid w:val="00C9719B"/>
    <w:rsid w:val="00CA2F32"/>
    <w:rsid w:val="00CE5EA0"/>
    <w:rsid w:val="00CF2DF7"/>
    <w:rsid w:val="00D014C9"/>
    <w:rsid w:val="00D03C5E"/>
    <w:rsid w:val="00D04655"/>
    <w:rsid w:val="00D07B2E"/>
    <w:rsid w:val="00D14839"/>
    <w:rsid w:val="00D3238E"/>
    <w:rsid w:val="00D40F40"/>
    <w:rsid w:val="00D46200"/>
    <w:rsid w:val="00D7264A"/>
    <w:rsid w:val="00D85AC7"/>
    <w:rsid w:val="00DA5719"/>
    <w:rsid w:val="00DB7DDC"/>
    <w:rsid w:val="00DD6BD6"/>
    <w:rsid w:val="00DF7368"/>
    <w:rsid w:val="00E018F0"/>
    <w:rsid w:val="00E2509D"/>
    <w:rsid w:val="00E3576B"/>
    <w:rsid w:val="00E47E39"/>
    <w:rsid w:val="00E50BFD"/>
    <w:rsid w:val="00E52CAE"/>
    <w:rsid w:val="00E5400B"/>
    <w:rsid w:val="00E63736"/>
    <w:rsid w:val="00E7013F"/>
    <w:rsid w:val="00E74665"/>
    <w:rsid w:val="00EA2AE9"/>
    <w:rsid w:val="00EA4B9D"/>
    <w:rsid w:val="00EA6744"/>
    <w:rsid w:val="00F15D25"/>
    <w:rsid w:val="00F242A8"/>
    <w:rsid w:val="00F82D1A"/>
    <w:rsid w:val="00F95122"/>
    <w:rsid w:val="00FB243A"/>
    <w:rsid w:val="00FC00AD"/>
    <w:rsid w:val="00FC03CC"/>
    <w:rsid w:val="00FD440D"/>
    <w:rsid w:val="00FD7DCB"/>
    <w:rsid w:val="00FD7F9E"/>
    <w:rsid w:val="00FF5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6E2CD22-E4A2-471E-8E7F-47067B31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9A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BD6"/>
    <w:pPr>
      <w:tabs>
        <w:tab w:val="center" w:pos="4513"/>
        <w:tab w:val="right" w:pos="9026"/>
      </w:tabs>
    </w:pPr>
  </w:style>
  <w:style w:type="character" w:customStyle="1" w:styleId="HeaderChar">
    <w:name w:val="Header Char"/>
    <w:basedOn w:val="DefaultParagraphFont"/>
    <w:link w:val="Header"/>
    <w:uiPriority w:val="99"/>
    <w:rsid w:val="00DD6BD6"/>
  </w:style>
  <w:style w:type="paragraph" w:styleId="Footer">
    <w:name w:val="footer"/>
    <w:basedOn w:val="Normal"/>
    <w:link w:val="FooterChar"/>
    <w:uiPriority w:val="99"/>
    <w:unhideWhenUsed/>
    <w:rsid w:val="00DD6BD6"/>
    <w:pPr>
      <w:tabs>
        <w:tab w:val="center" w:pos="4513"/>
        <w:tab w:val="right" w:pos="9026"/>
      </w:tabs>
    </w:pPr>
  </w:style>
  <w:style w:type="character" w:customStyle="1" w:styleId="FooterChar">
    <w:name w:val="Footer Char"/>
    <w:basedOn w:val="DefaultParagraphFont"/>
    <w:link w:val="Footer"/>
    <w:uiPriority w:val="99"/>
    <w:rsid w:val="00DD6BD6"/>
  </w:style>
  <w:style w:type="paragraph" w:styleId="ListParagraph">
    <w:name w:val="List Paragraph"/>
    <w:basedOn w:val="Normal"/>
    <w:link w:val="ListParagraphChar"/>
    <w:uiPriority w:val="34"/>
    <w:qFormat/>
    <w:rsid w:val="00A90470"/>
    <w:pPr>
      <w:ind w:left="720"/>
      <w:contextualSpacing/>
    </w:pPr>
  </w:style>
  <w:style w:type="paragraph" w:styleId="PlainText">
    <w:name w:val="Plain Text"/>
    <w:basedOn w:val="Normal"/>
    <w:link w:val="PlainTextChar"/>
    <w:uiPriority w:val="99"/>
    <w:semiHidden/>
    <w:rsid w:val="00CF2DF7"/>
    <w:rPr>
      <w:rFonts w:ascii="Courier New" w:eastAsia="Times New Roman" w:hAnsi="Courier New" w:cs="Times New Roman"/>
      <w:szCs w:val="20"/>
      <w:lang w:eastAsia="en-GB"/>
    </w:rPr>
  </w:style>
  <w:style w:type="character" w:customStyle="1" w:styleId="PlainTextChar">
    <w:name w:val="Plain Text Char"/>
    <w:basedOn w:val="DefaultParagraphFont"/>
    <w:link w:val="PlainText"/>
    <w:uiPriority w:val="99"/>
    <w:semiHidden/>
    <w:rsid w:val="00CF2DF7"/>
    <w:rPr>
      <w:rFonts w:ascii="Courier New" w:eastAsia="Times New Roman" w:hAnsi="Courier New" w:cs="Times New Roman"/>
      <w:szCs w:val="20"/>
      <w:lang w:eastAsia="en-GB"/>
    </w:rPr>
  </w:style>
  <w:style w:type="paragraph" w:styleId="BodyText2">
    <w:name w:val="Body Text 2"/>
    <w:basedOn w:val="Normal"/>
    <w:link w:val="BodyText2Char"/>
    <w:semiHidden/>
    <w:rsid w:val="00CF2DF7"/>
    <w:pPr>
      <w:jc w:val="both"/>
    </w:pPr>
    <w:rPr>
      <w:rFonts w:ascii="Gill Sans MT" w:eastAsia="Times New Roman" w:hAnsi="Gill Sans MT" w:cs="Times New Roman"/>
      <w:b/>
      <w:sz w:val="22"/>
      <w:szCs w:val="20"/>
      <w:lang w:eastAsia="en-GB"/>
    </w:rPr>
  </w:style>
  <w:style w:type="character" w:customStyle="1" w:styleId="BodyText2Char">
    <w:name w:val="Body Text 2 Char"/>
    <w:basedOn w:val="DefaultParagraphFont"/>
    <w:link w:val="BodyText2"/>
    <w:semiHidden/>
    <w:rsid w:val="00CF2DF7"/>
    <w:rPr>
      <w:rFonts w:ascii="Gill Sans MT" w:eastAsia="Times New Roman" w:hAnsi="Gill Sans MT" w:cs="Times New Roman"/>
      <w:b/>
      <w:sz w:val="22"/>
      <w:szCs w:val="20"/>
      <w:lang w:eastAsia="en-GB"/>
    </w:rPr>
  </w:style>
  <w:style w:type="paragraph" w:styleId="BalloonText">
    <w:name w:val="Balloon Text"/>
    <w:basedOn w:val="Normal"/>
    <w:link w:val="BalloonTextChar"/>
    <w:uiPriority w:val="99"/>
    <w:semiHidden/>
    <w:unhideWhenUsed/>
    <w:rsid w:val="00CF2DF7"/>
    <w:rPr>
      <w:rFonts w:ascii="Tahoma" w:hAnsi="Tahoma" w:cs="Tahoma"/>
      <w:sz w:val="16"/>
      <w:szCs w:val="16"/>
    </w:rPr>
  </w:style>
  <w:style w:type="character" w:customStyle="1" w:styleId="BalloonTextChar">
    <w:name w:val="Balloon Text Char"/>
    <w:basedOn w:val="DefaultParagraphFont"/>
    <w:link w:val="BalloonText"/>
    <w:uiPriority w:val="99"/>
    <w:semiHidden/>
    <w:rsid w:val="00CF2DF7"/>
    <w:rPr>
      <w:rFonts w:ascii="Tahoma" w:hAnsi="Tahoma" w:cs="Tahoma"/>
      <w:sz w:val="16"/>
      <w:szCs w:val="16"/>
    </w:rPr>
  </w:style>
  <w:style w:type="character" w:customStyle="1" w:styleId="ListParagraphChar">
    <w:name w:val="List Paragraph Char"/>
    <w:link w:val="ListParagraph"/>
    <w:uiPriority w:val="34"/>
    <w:locked/>
    <w:rsid w:val="00976ACB"/>
  </w:style>
  <w:style w:type="character" w:styleId="Hyperlink">
    <w:name w:val="Hyperlink"/>
    <w:basedOn w:val="DefaultParagraphFont"/>
    <w:uiPriority w:val="99"/>
    <w:unhideWhenUsed/>
    <w:rsid w:val="002C7E69"/>
    <w:rPr>
      <w:color w:val="0000FF" w:themeColor="hyperlink"/>
      <w:u w:val="single"/>
    </w:rPr>
  </w:style>
  <w:style w:type="table" w:customStyle="1" w:styleId="TableGrid1">
    <w:name w:val="Table Grid1"/>
    <w:basedOn w:val="TableNormal"/>
    <w:next w:val="TableGrid"/>
    <w:uiPriority w:val="39"/>
    <w:rsid w:val="003E037D"/>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E0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77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707A-C556-4744-8168-DE8A632A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2334</TotalTime>
  <Pages>9</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Marcus Chantrey</cp:lastModifiedBy>
  <cp:revision>43</cp:revision>
  <cp:lastPrinted>2008-09-23T15:40:00Z</cp:lastPrinted>
  <dcterms:created xsi:type="dcterms:W3CDTF">2020-06-02T16:24:00Z</dcterms:created>
  <dcterms:modified xsi:type="dcterms:W3CDTF">2021-01-05T20:37:00Z</dcterms:modified>
</cp:coreProperties>
</file>