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6251F1" w14:textId="77777777" w:rsidR="00F66B62" w:rsidRPr="00F66B62" w:rsidRDefault="00F66B62" w:rsidP="00BE21C1">
      <w:pPr>
        <w:shd w:val="clear" w:color="auto" w:fill="FFFFFF"/>
        <w:jc w:val="center"/>
        <w:rPr>
          <w:rFonts w:ascii="Arial" w:hAnsi="Arial" w:cs="Arial"/>
          <w:color w:val="222222"/>
          <w:sz w:val="19"/>
          <w:szCs w:val="19"/>
        </w:rPr>
      </w:pPr>
      <w:r w:rsidRPr="00F66B62">
        <w:rPr>
          <w:rFonts w:ascii="Arial" w:hAnsi="Arial" w:cs="Arial"/>
          <w:b/>
          <w:bCs/>
          <w:color w:val="34894D"/>
          <w:spacing w:val="13"/>
          <w:sz w:val="27"/>
          <w:szCs w:val="27"/>
          <w:lang w:val="en-US"/>
        </w:rPr>
        <w:t>RED</w:t>
      </w:r>
      <w:r w:rsidRPr="00F66B62">
        <w:rPr>
          <w:rFonts w:ascii="Arial" w:hAnsi="Arial" w:cs="Arial"/>
          <w:b/>
          <w:bCs/>
          <w:color w:val="2A2A2A"/>
          <w:spacing w:val="13"/>
          <w:sz w:val="27"/>
          <w:szCs w:val="27"/>
          <w:lang w:val="en-US"/>
        </w:rPr>
        <w:t>INGTON</w:t>
      </w:r>
      <w:r w:rsidR="00F32791">
        <w:rPr>
          <w:rFonts w:ascii="Arial" w:hAnsi="Arial" w:cs="Arial"/>
          <w:b/>
          <w:bCs/>
          <w:color w:val="2A2A2A"/>
          <w:spacing w:val="13"/>
          <w:sz w:val="27"/>
          <w:szCs w:val="27"/>
          <w:lang w:val="en-US"/>
        </w:rPr>
        <w:t xml:space="preserve"> </w:t>
      </w:r>
      <w:r w:rsidRPr="00F66B62">
        <w:rPr>
          <w:rFonts w:ascii="Arial" w:hAnsi="Arial" w:cs="Arial"/>
          <w:b/>
          <w:bCs/>
          <w:color w:val="DA3638"/>
          <w:spacing w:val="13"/>
          <w:sz w:val="27"/>
          <w:szCs w:val="27"/>
          <w:lang w:val="en-US"/>
        </w:rPr>
        <w:t>FROG</w:t>
      </w:r>
      <w:r w:rsidRPr="00F66B62">
        <w:rPr>
          <w:rFonts w:ascii="Arial" w:hAnsi="Arial" w:cs="Arial"/>
          <w:b/>
          <w:bCs/>
          <w:color w:val="828385"/>
          <w:spacing w:val="13"/>
          <w:sz w:val="27"/>
          <w:szCs w:val="27"/>
          <w:lang w:val="en-US"/>
        </w:rPr>
        <w:t>NA</w:t>
      </w:r>
      <w:r w:rsidRPr="00F66B62">
        <w:rPr>
          <w:rFonts w:ascii="Arial" w:hAnsi="Arial" w:cs="Arial"/>
          <w:b/>
          <w:bCs/>
          <w:color w:val="828385"/>
          <w:sz w:val="27"/>
          <w:szCs w:val="27"/>
          <w:lang w:val="en-US"/>
        </w:rPr>
        <w:t>L</w:t>
      </w:r>
    </w:p>
    <w:p w14:paraId="4EEE7E17" w14:textId="77777777" w:rsidR="00F66B62" w:rsidRPr="00F66B62" w:rsidRDefault="00F66B62" w:rsidP="00BE21C1">
      <w:pPr>
        <w:shd w:val="clear" w:color="auto" w:fill="FFFFFF"/>
        <w:jc w:val="center"/>
        <w:rPr>
          <w:rFonts w:ascii="Arial" w:eastAsia="Times New Roman" w:hAnsi="Arial" w:cs="Arial"/>
          <w:color w:val="222222"/>
          <w:sz w:val="19"/>
          <w:szCs w:val="19"/>
        </w:rPr>
      </w:pPr>
      <w:r w:rsidRPr="00F66B62">
        <w:rPr>
          <w:rFonts w:ascii="Calibri" w:eastAsia="Times New Roman" w:hAnsi="Calibri" w:cs="Arial"/>
          <w:color w:val="828385"/>
          <w:spacing w:val="41"/>
          <w:sz w:val="27"/>
          <w:szCs w:val="27"/>
          <w:lang w:val="en-US"/>
        </w:rPr>
        <w:t>NEIGHBOURHOOD </w:t>
      </w:r>
      <w:r w:rsidRPr="00F66B62">
        <w:rPr>
          <w:rFonts w:ascii="Calibri" w:eastAsia="Times New Roman" w:hAnsi="Calibri" w:cs="Arial"/>
          <w:color w:val="2A2A2A"/>
          <w:spacing w:val="41"/>
          <w:sz w:val="27"/>
          <w:szCs w:val="27"/>
          <w:lang w:val="en-US"/>
        </w:rPr>
        <w:t>FORUM</w:t>
      </w:r>
    </w:p>
    <w:p w14:paraId="1EBA38D4" w14:textId="10013FF6" w:rsidR="00BE21C1" w:rsidRDefault="00BE21C1" w:rsidP="00BE21C1">
      <w:pPr>
        <w:shd w:val="clear" w:color="auto" w:fill="FFFFFF"/>
        <w:rPr>
          <w:rFonts w:ascii="Arial" w:hAnsi="Arial" w:cs="Arial"/>
          <w:color w:val="222222"/>
          <w:sz w:val="22"/>
          <w:szCs w:val="22"/>
        </w:rPr>
      </w:pPr>
    </w:p>
    <w:p w14:paraId="1AFF79B1" w14:textId="52DD8373" w:rsidR="00084D00" w:rsidRPr="00084D00" w:rsidRDefault="00084D00" w:rsidP="00BE21C1">
      <w:pPr>
        <w:shd w:val="clear" w:color="auto" w:fill="FFFFFF"/>
        <w:rPr>
          <w:rFonts w:ascii="Optima" w:hAnsi="Optima" w:cs="Arial"/>
          <w:color w:val="222222"/>
          <w:sz w:val="22"/>
          <w:szCs w:val="22"/>
        </w:rPr>
      </w:pPr>
      <w:r>
        <w:rPr>
          <w:rFonts w:ascii="Arial" w:hAnsi="Arial" w:cs="Arial"/>
          <w:color w:val="222222"/>
          <w:sz w:val="22"/>
          <w:szCs w:val="22"/>
        </w:rPr>
        <w:tab/>
      </w:r>
      <w:r>
        <w:rPr>
          <w:rFonts w:ascii="Arial" w:hAnsi="Arial" w:cs="Arial"/>
          <w:color w:val="222222"/>
          <w:sz w:val="22"/>
          <w:szCs w:val="22"/>
        </w:rPr>
        <w:tab/>
      </w:r>
      <w:r>
        <w:rPr>
          <w:rFonts w:ascii="Arial" w:hAnsi="Arial" w:cs="Arial"/>
          <w:color w:val="222222"/>
          <w:sz w:val="22"/>
          <w:szCs w:val="22"/>
        </w:rPr>
        <w:tab/>
      </w:r>
      <w:r>
        <w:rPr>
          <w:rFonts w:ascii="Arial" w:hAnsi="Arial" w:cs="Arial"/>
          <w:color w:val="222222"/>
          <w:sz w:val="22"/>
          <w:szCs w:val="22"/>
        </w:rPr>
        <w:tab/>
      </w:r>
      <w:r>
        <w:rPr>
          <w:rFonts w:ascii="Arial" w:hAnsi="Arial" w:cs="Arial"/>
          <w:color w:val="222222"/>
          <w:sz w:val="22"/>
          <w:szCs w:val="22"/>
        </w:rPr>
        <w:tab/>
      </w:r>
      <w:r>
        <w:rPr>
          <w:rFonts w:ascii="Arial" w:hAnsi="Arial" w:cs="Arial"/>
          <w:color w:val="222222"/>
          <w:sz w:val="22"/>
          <w:szCs w:val="22"/>
        </w:rPr>
        <w:tab/>
      </w:r>
      <w:r>
        <w:rPr>
          <w:rFonts w:ascii="Arial" w:hAnsi="Arial" w:cs="Arial"/>
          <w:color w:val="222222"/>
          <w:sz w:val="22"/>
          <w:szCs w:val="22"/>
        </w:rPr>
        <w:tab/>
      </w:r>
      <w:r w:rsidRPr="00084D00">
        <w:rPr>
          <w:rFonts w:ascii="Optima" w:hAnsi="Optima" w:cs="Arial"/>
          <w:color w:val="222222"/>
          <w:sz w:val="22"/>
          <w:szCs w:val="22"/>
        </w:rPr>
        <w:tab/>
      </w:r>
      <w:r w:rsidR="007B4F27">
        <w:rPr>
          <w:rFonts w:ascii="Optima" w:hAnsi="Optima" w:cs="Arial"/>
          <w:color w:val="222222"/>
          <w:sz w:val="22"/>
          <w:szCs w:val="22"/>
        </w:rPr>
        <w:t>2</w:t>
      </w:r>
      <w:r w:rsidR="000F311F">
        <w:rPr>
          <w:rFonts w:ascii="Optima" w:hAnsi="Optima" w:cs="Arial"/>
          <w:color w:val="222222"/>
          <w:sz w:val="22"/>
          <w:szCs w:val="22"/>
        </w:rPr>
        <w:t>3</w:t>
      </w:r>
      <w:r w:rsidR="007B4F27">
        <w:rPr>
          <w:rFonts w:ascii="Optima" w:hAnsi="Optima" w:cs="Arial"/>
          <w:color w:val="222222"/>
          <w:sz w:val="22"/>
          <w:szCs w:val="22"/>
        </w:rPr>
        <w:t xml:space="preserve"> November</w:t>
      </w:r>
      <w:r w:rsidR="003E0FAB">
        <w:rPr>
          <w:rFonts w:ascii="Optima" w:hAnsi="Optima" w:cs="Arial"/>
          <w:color w:val="222222"/>
          <w:sz w:val="22"/>
          <w:szCs w:val="22"/>
        </w:rPr>
        <w:t xml:space="preserve"> 2020</w:t>
      </w:r>
    </w:p>
    <w:p w14:paraId="16C89058" w14:textId="04CF7AF8" w:rsidR="003D5321" w:rsidRDefault="003D5321" w:rsidP="001C7C9B">
      <w:pPr>
        <w:rPr>
          <w:rFonts w:ascii="Optima" w:hAnsi="Optima"/>
          <w:b/>
        </w:rPr>
      </w:pPr>
    </w:p>
    <w:p w14:paraId="26AD4108" w14:textId="2FFD90D5" w:rsidR="00084D00" w:rsidRPr="00272E1A" w:rsidRDefault="00084D00" w:rsidP="001C7C9B">
      <w:pPr>
        <w:rPr>
          <w:rFonts w:ascii="Optima" w:hAnsi="Optima"/>
          <w:sz w:val="22"/>
          <w:szCs w:val="22"/>
        </w:rPr>
      </w:pPr>
      <w:r w:rsidRPr="00272E1A">
        <w:rPr>
          <w:rFonts w:ascii="Optima" w:hAnsi="Optima"/>
          <w:sz w:val="22"/>
          <w:szCs w:val="22"/>
        </w:rPr>
        <w:t xml:space="preserve">Dear </w:t>
      </w:r>
      <w:r w:rsidR="007B4F27">
        <w:rPr>
          <w:rFonts w:ascii="Optima" w:hAnsi="Optima"/>
          <w:sz w:val="22"/>
          <w:szCs w:val="22"/>
        </w:rPr>
        <w:t>M</w:t>
      </w:r>
      <w:r w:rsidR="00160286">
        <w:rPr>
          <w:rFonts w:ascii="Optima" w:hAnsi="Optima"/>
          <w:sz w:val="22"/>
          <w:szCs w:val="22"/>
        </w:rPr>
        <w:t>r. Young</w:t>
      </w:r>
      <w:r w:rsidRPr="00272E1A">
        <w:rPr>
          <w:rFonts w:ascii="Optima" w:hAnsi="Optima"/>
          <w:sz w:val="22"/>
          <w:szCs w:val="22"/>
        </w:rPr>
        <w:t>,</w:t>
      </w:r>
    </w:p>
    <w:p w14:paraId="0F7936F1" w14:textId="383D643D" w:rsidR="00084D00" w:rsidRPr="00272E1A" w:rsidRDefault="00084D00" w:rsidP="001C7C9B">
      <w:pPr>
        <w:rPr>
          <w:rFonts w:ascii="Optima" w:hAnsi="Optima"/>
          <w:sz w:val="22"/>
          <w:szCs w:val="22"/>
        </w:rPr>
      </w:pPr>
    </w:p>
    <w:p w14:paraId="263B43D7" w14:textId="41EF337F" w:rsidR="00084D00" w:rsidRPr="00272E1A" w:rsidRDefault="00A70DFE" w:rsidP="001C7C9B">
      <w:pPr>
        <w:rPr>
          <w:rFonts w:ascii="Optima" w:hAnsi="Optima"/>
          <w:color w:val="004365"/>
          <w:sz w:val="22"/>
          <w:szCs w:val="22"/>
          <w:u w:val="single"/>
        </w:rPr>
      </w:pPr>
      <w:r>
        <w:rPr>
          <w:rFonts w:ascii="Optima" w:hAnsi="Optima"/>
          <w:color w:val="004365"/>
          <w:sz w:val="22"/>
          <w:szCs w:val="22"/>
          <w:u w:val="single"/>
        </w:rPr>
        <w:t xml:space="preserve">17 </w:t>
      </w:r>
      <w:proofErr w:type="spellStart"/>
      <w:r>
        <w:rPr>
          <w:rFonts w:ascii="Optima" w:hAnsi="Optima"/>
          <w:color w:val="004365"/>
          <w:sz w:val="22"/>
          <w:szCs w:val="22"/>
          <w:u w:val="single"/>
        </w:rPr>
        <w:t>Templewood</w:t>
      </w:r>
      <w:proofErr w:type="spellEnd"/>
      <w:r>
        <w:rPr>
          <w:rFonts w:ascii="Optima" w:hAnsi="Optima"/>
          <w:color w:val="004365"/>
          <w:sz w:val="22"/>
          <w:szCs w:val="22"/>
          <w:u w:val="single"/>
        </w:rPr>
        <w:t xml:space="preserve"> Avenue</w:t>
      </w:r>
      <w:r w:rsidR="003E0FAB" w:rsidRPr="00272E1A">
        <w:rPr>
          <w:rFonts w:ascii="Optima" w:hAnsi="Optima"/>
          <w:color w:val="004365"/>
          <w:sz w:val="22"/>
          <w:szCs w:val="22"/>
          <w:u w:val="single"/>
        </w:rPr>
        <w:t xml:space="preserve">:  </w:t>
      </w:r>
      <w:r w:rsidR="007B4F27" w:rsidRPr="007B4F27">
        <w:rPr>
          <w:rFonts w:ascii="Optima" w:hAnsi="Optima"/>
          <w:color w:val="004365"/>
          <w:sz w:val="22"/>
          <w:szCs w:val="22"/>
          <w:u w:val="single"/>
        </w:rPr>
        <w:t>2020/4</w:t>
      </w:r>
      <w:r w:rsidR="000D17EF">
        <w:rPr>
          <w:rFonts w:ascii="Optima" w:hAnsi="Optima"/>
          <w:color w:val="004365"/>
          <w:sz w:val="22"/>
          <w:szCs w:val="22"/>
          <w:u w:val="single"/>
        </w:rPr>
        <w:t>4</w:t>
      </w:r>
      <w:r w:rsidR="00160286">
        <w:rPr>
          <w:rFonts w:ascii="Optima" w:hAnsi="Optima"/>
          <w:color w:val="004365"/>
          <w:sz w:val="22"/>
          <w:szCs w:val="22"/>
          <w:u w:val="single"/>
        </w:rPr>
        <w:t>66</w:t>
      </w:r>
      <w:r w:rsidR="007B4F27" w:rsidRPr="007B4F27">
        <w:rPr>
          <w:rFonts w:ascii="Optima" w:hAnsi="Optima"/>
          <w:color w:val="004365"/>
          <w:sz w:val="22"/>
          <w:szCs w:val="22"/>
          <w:u w:val="single"/>
        </w:rPr>
        <w:t>/</w:t>
      </w:r>
      <w:proofErr w:type="gramStart"/>
      <w:r w:rsidR="00272E1A" w:rsidRPr="00272E1A">
        <w:rPr>
          <w:rFonts w:ascii="Optima" w:hAnsi="Optima"/>
          <w:color w:val="004365"/>
          <w:sz w:val="22"/>
          <w:szCs w:val="22"/>
          <w:u w:val="single"/>
        </w:rPr>
        <w:t xml:space="preserve">P </w:t>
      </w:r>
      <w:r w:rsidR="003E0FAB" w:rsidRPr="00272E1A">
        <w:rPr>
          <w:rFonts w:ascii="Optima" w:hAnsi="Optima"/>
          <w:color w:val="004365"/>
          <w:sz w:val="22"/>
          <w:szCs w:val="22"/>
          <w:u w:val="single"/>
        </w:rPr>
        <w:t xml:space="preserve"> –</w:t>
      </w:r>
      <w:proofErr w:type="gramEnd"/>
      <w:r w:rsidR="003E0FAB" w:rsidRPr="00272E1A">
        <w:rPr>
          <w:rFonts w:ascii="Optima" w:hAnsi="Optima"/>
          <w:color w:val="004365"/>
          <w:sz w:val="22"/>
          <w:szCs w:val="22"/>
          <w:u w:val="single"/>
        </w:rPr>
        <w:t xml:space="preserve"> objection</w:t>
      </w:r>
      <w:r w:rsidR="000D17EF">
        <w:rPr>
          <w:rFonts w:ascii="Optima" w:hAnsi="Optima"/>
          <w:color w:val="004365"/>
          <w:sz w:val="22"/>
          <w:szCs w:val="22"/>
          <w:u w:val="single"/>
        </w:rPr>
        <w:t xml:space="preserve"> to </w:t>
      </w:r>
      <w:r w:rsidR="000D17EF">
        <w:rPr>
          <w:rFonts w:ascii="Optima" w:hAnsi="Optima"/>
          <w:color w:val="004365"/>
          <w:sz w:val="22"/>
          <w:szCs w:val="22"/>
          <w:u w:val="single"/>
        </w:rPr>
        <w:t>garden play room</w:t>
      </w:r>
    </w:p>
    <w:p w14:paraId="677B1BA0" w14:textId="78DFA908" w:rsidR="009E1E98" w:rsidRDefault="009E1E98" w:rsidP="001C7C9B">
      <w:pPr>
        <w:rPr>
          <w:rFonts w:ascii="Optima" w:hAnsi="Optima"/>
          <w:sz w:val="22"/>
          <w:szCs w:val="22"/>
        </w:rPr>
      </w:pPr>
    </w:p>
    <w:p w14:paraId="376484EE" w14:textId="7071165E" w:rsidR="009E1E98" w:rsidRDefault="009E1E98" w:rsidP="00A70DA0">
      <w:pPr>
        <w:jc w:val="both"/>
        <w:rPr>
          <w:rFonts w:ascii="Optima" w:hAnsi="Optima"/>
          <w:sz w:val="22"/>
          <w:szCs w:val="22"/>
        </w:rPr>
      </w:pPr>
      <w:r w:rsidRPr="009E1E98">
        <w:rPr>
          <w:rFonts w:ascii="Optima" w:hAnsi="Optima"/>
          <w:sz w:val="22"/>
          <w:szCs w:val="22"/>
        </w:rPr>
        <w:t>The oak identiﬁed as T1 on the Tree Constraints Plan (drawing TCP 7598) and in Appendix A</w:t>
      </w:r>
      <w:r w:rsidR="00160286">
        <w:rPr>
          <w:rFonts w:ascii="Optima" w:hAnsi="Optima"/>
          <w:sz w:val="22"/>
          <w:szCs w:val="22"/>
        </w:rPr>
        <w:t xml:space="preserve"> is </w:t>
      </w:r>
      <w:r w:rsidR="00160286" w:rsidRPr="00160286">
        <w:rPr>
          <w:rFonts w:ascii="Optima" w:hAnsi="Optima"/>
          <w:sz w:val="22"/>
          <w:szCs w:val="22"/>
        </w:rPr>
        <w:t>s</w:t>
      </w:r>
      <w:r w:rsidR="00160286">
        <w:rPr>
          <w:rFonts w:ascii="Optima" w:hAnsi="Optima"/>
          <w:sz w:val="22"/>
          <w:szCs w:val="22"/>
        </w:rPr>
        <w:t>ubject to</w:t>
      </w:r>
      <w:r w:rsidR="00160286" w:rsidRPr="00160286">
        <w:rPr>
          <w:rFonts w:ascii="Optima" w:hAnsi="Optima"/>
          <w:sz w:val="22"/>
          <w:szCs w:val="22"/>
        </w:rPr>
        <w:t xml:space="preserve"> Tree Preservation Order TPO 16H, of 1957</w:t>
      </w:r>
      <w:r w:rsidR="00160286">
        <w:rPr>
          <w:rFonts w:ascii="Optima" w:hAnsi="Optima"/>
          <w:sz w:val="22"/>
          <w:szCs w:val="22"/>
        </w:rPr>
        <w:t xml:space="preserve">.  </w:t>
      </w:r>
      <w:r w:rsidR="000D17EF">
        <w:rPr>
          <w:rFonts w:ascii="Optima" w:hAnsi="Optima"/>
          <w:sz w:val="22"/>
          <w:szCs w:val="22"/>
        </w:rPr>
        <w:t>It</w:t>
      </w:r>
      <w:r w:rsidR="00160286">
        <w:rPr>
          <w:rFonts w:ascii="Optima" w:hAnsi="Optima"/>
          <w:sz w:val="22"/>
          <w:szCs w:val="22"/>
        </w:rPr>
        <w:t xml:space="preserve"> has also been identified as a veteran tree and is shown on the 1866 OS map.</w:t>
      </w:r>
      <w:r w:rsidR="00BF731E">
        <w:rPr>
          <w:rFonts w:ascii="Optima" w:hAnsi="Optima"/>
          <w:sz w:val="22"/>
          <w:szCs w:val="22"/>
        </w:rPr>
        <w:t xml:space="preserve">  Th</w:t>
      </w:r>
      <w:r w:rsidR="000D17EF">
        <w:rPr>
          <w:rFonts w:ascii="Optima" w:hAnsi="Optima"/>
          <w:sz w:val="22"/>
          <w:szCs w:val="22"/>
        </w:rPr>
        <w:t>e tree</w:t>
      </w:r>
      <w:r w:rsidR="00BF731E">
        <w:rPr>
          <w:rFonts w:ascii="Optima" w:hAnsi="Optima"/>
          <w:sz w:val="22"/>
          <w:szCs w:val="22"/>
        </w:rPr>
        <w:t xml:space="preserve"> has a trunk diameter of 1.06 metres</w:t>
      </w:r>
      <w:r w:rsidR="004A601D">
        <w:rPr>
          <w:rFonts w:ascii="Optima" w:hAnsi="Optima"/>
          <w:sz w:val="22"/>
          <w:szCs w:val="22"/>
        </w:rPr>
        <w:t>.</w:t>
      </w:r>
    </w:p>
    <w:p w14:paraId="2C003F71" w14:textId="208E89A6" w:rsidR="00FE0584" w:rsidRDefault="00FE0584" w:rsidP="00A70DA0">
      <w:pPr>
        <w:jc w:val="both"/>
        <w:rPr>
          <w:rFonts w:ascii="Optima" w:hAnsi="Optima"/>
          <w:sz w:val="22"/>
          <w:szCs w:val="22"/>
        </w:rPr>
      </w:pPr>
    </w:p>
    <w:p w14:paraId="6210FDA3" w14:textId="77777777" w:rsidR="00FE0584" w:rsidRPr="00FE0584" w:rsidRDefault="00FE0584" w:rsidP="00A70DA0">
      <w:pPr>
        <w:jc w:val="both"/>
        <w:rPr>
          <w:rFonts w:ascii="Optima" w:hAnsi="Optima"/>
          <w:sz w:val="22"/>
          <w:szCs w:val="22"/>
        </w:rPr>
      </w:pPr>
      <w:r w:rsidRPr="00FE0584">
        <w:rPr>
          <w:rFonts w:ascii="Optima" w:hAnsi="Optima"/>
          <w:sz w:val="22"/>
          <w:szCs w:val="22"/>
        </w:rPr>
        <w:t>National Planning Policy Framework (NPPF, 2012) states in paragraph 118:</w:t>
      </w:r>
    </w:p>
    <w:p w14:paraId="40DF49FB" w14:textId="77777777" w:rsidR="00FE0584" w:rsidRPr="00FE0584" w:rsidRDefault="00FE0584" w:rsidP="00A70DA0">
      <w:pPr>
        <w:ind w:left="720"/>
        <w:jc w:val="both"/>
        <w:rPr>
          <w:rFonts w:ascii="Optima" w:hAnsi="Optima"/>
          <w:sz w:val="22"/>
          <w:szCs w:val="22"/>
        </w:rPr>
      </w:pPr>
    </w:p>
    <w:p w14:paraId="1743769B" w14:textId="2383DBAD" w:rsidR="00FE0584" w:rsidRDefault="00FE0584" w:rsidP="00A70DA0">
      <w:pPr>
        <w:ind w:left="720"/>
        <w:jc w:val="both"/>
        <w:rPr>
          <w:rFonts w:ascii="Optima" w:hAnsi="Optima"/>
          <w:sz w:val="22"/>
          <w:szCs w:val="22"/>
        </w:rPr>
      </w:pPr>
      <w:r w:rsidRPr="00FE0584">
        <w:rPr>
          <w:rFonts w:ascii="Optima" w:hAnsi="Optima"/>
          <w:sz w:val="22"/>
          <w:szCs w:val="22"/>
        </w:rPr>
        <w:t>“…planning permission should be refused for development resulting in the loss or deterioration of irreplaceable habitats, including ancient woodland and the loss of aged or veteran trees found outside ancient woodland, unless the need for, and benefits of, the development in that location clearly outweigh the loss”.</w:t>
      </w:r>
    </w:p>
    <w:p w14:paraId="148F4C19" w14:textId="58672329" w:rsidR="00BF731E" w:rsidRDefault="00BF731E" w:rsidP="00A70DA0">
      <w:pPr>
        <w:jc w:val="both"/>
        <w:rPr>
          <w:rFonts w:ascii="Optima" w:hAnsi="Optima"/>
          <w:sz w:val="22"/>
          <w:szCs w:val="22"/>
        </w:rPr>
      </w:pPr>
    </w:p>
    <w:p w14:paraId="7330C4FF" w14:textId="0C6544B0" w:rsidR="00BF731E" w:rsidRPr="00BF731E" w:rsidRDefault="00BF731E" w:rsidP="00A70DA0">
      <w:pPr>
        <w:jc w:val="both"/>
        <w:rPr>
          <w:rFonts w:ascii="Optima" w:hAnsi="Optima"/>
          <w:color w:val="000000" w:themeColor="text1"/>
          <w:sz w:val="22"/>
          <w:szCs w:val="22"/>
        </w:rPr>
      </w:pPr>
      <w:r>
        <w:rPr>
          <w:rFonts w:ascii="Optima" w:hAnsi="Optima"/>
          <w:sz w:val="22"/>
          <w:szCs w:val="22"/>
        </w:rPr>
        <w:t xml:space="preserve">We would also draw your attention to </w:t>
      </w:r>
      <w:r w:rsidRPr="00BF731E">
        <w:rPr>
          <w:rFonts w:ascii="Optima" w:hAnsi="Optima"/>
          <w:sz w:val="22"/>
          <w:szCs w:val="22"/>
        </w:rPr>
        <w:t>The Woodland Trust’s</w:t>
      </w:r>
      <w:r>
        <w:rPr>
          <w:rFonts w:ascii="Optima" w:hAnsi="Optima"/>
          <w:sz w:val="22"/>
          <w:szCs w:val="22"/>
        </w:rPr>
        <w:t xml:space="preserve"> </w:t>
      </w:r>
      <w:r w:rsidRPr="00BF731E">
        <w:rPr>
          <w:rFonts w:ascii="Optima" w:hAnsi="Optima"/>
          <w:sz w:val="22"/>
          <w:szCs w:val="22"/>
        </w:rPr>
        <w:t>Planning for Ancient Woodland (Planners’ Manual for Ancient Woodland and Veteran Trees</w:t>
      </w:r>
      <w:r>
        <w:rPr>
          <w:rFonts w:ascii="Optima" w:hAnsi="Optima"/>
          <w:sz w:val="22"/>
          <w:szCs w:val="22"/>
        </w:rPr>
        <w:t>), which is available at:</w:t>
      </w:r>
      <w:r w:rsidRPr="00BF731E">
        <w:rPr>
          <w:rFonts w:ascii="Optima" w:hAnsi="Optima"/>
          <w:sz w:val="22"/>
          <w:szCs w:val="22"/>
        </w:rPr>
        <w:t xml:space="preserve"> </w:t>
      </w:r>
    </w:p>
    <w:p w14:paraId="07BCD20F" w14:textId="3102515D" w:rsidR="00BF731E" w:rsidRDefault="00BF731E" w:rsidP="00A70DA0">
      <w:pPr>
        <w:jc w:val="both"/>
        <w:rPr>
          <w:rFonts w:ascii="Optima" w:hAnsi="Optima"/>
          <w:sz w:val="22"/>
          <w:szCs w:val="22"/>
        </w:rPr>
      </w:pPr>
    </w:p>
    <w:p w14:paraId="731612BE" w14:textId="51BC0C95" w:rsidR="00BF731E" w:rsidRDefault="00BF731E" w:rsidP="00A70DA0">
      <w:pPr>
        <w:jc w:val="both"/>
        <w:rPr>
          <w:rFonts w:ascii="Optima" w:hAnsi="Optima"/>
          <w:sz w:val="22"/>
          <w:szCs w:val="22"/>
        </w:rPr>
      </w:pPr>
      <w:hyperlink r:id="rId7" w:history="1">
        <w:r w:rsidRPr="00BF731E">
          <w:rPr>
            <w:rStyle w:val="Hyperlink"/>
            <w:rFonts w:ascii="Optima" w:hAnsi="Optima"/>
            <w:sz w:val="22"/>
            <w:szCs w:val="22"/>
          </w:rPr>
          <w:t>https://www.woodlandtrust.org.uk/media/3731/planners-manual-for-ancient-woodland.pdf</w:t>
        </w:r>
      </w:hyperlink>
    </w:p>
    <w:p w14:paraId="53DCC57D" w14:textId="57912F8A" w:rsidR="00FE0584" w:rsidRDefault="00FE0584" w:rsidP="00A70DA0">
      <w:pPr>
        <w:jc w:val="both"/>
        <w:rPr>
          <w:rFonts w:ascii="Optima" w:hAnsi="Optima"/>
          <w:sz w:val="22"/>
          <w:szCs w:val="22"/>
        </w:rPr>
      </w:pPr>
    </w:p>
    <w:p w14:paraId="1967636B" w14:textId="66917266" w:rsidR="004A601D" w:rsidRPr="004A601D" w:rsidRDefault="004A601D" w:rsidP="00A70DA0">
      <w:pPr>
        <w:jc w:val="both"/>
        <w:rPr>
          <w:rFonts w:ascii="Optima" w:hAnsi="Optima"/>
          <w:sz w:val="22"/>
          <w:szCs w:val="22"/>
        </w:rPr>
      </w:pPr>
      <w:r>
        <w:rPr>
          <w:rFonts w:ascii="Optima" w:hAnsi="Optima"/>
          <w:sz w:val="22"/>
          <w:szCs w:val="22"/>
        </w:rPr>
        <w:t xml:space="preserve">The </w:t>
      </w:r>
      <w:r w:rsidRPr="004A601D">
        <w:rPr>
          <w:rFonts w:ascii="Optima" w:hAnsi="Optima"/>
          <w:sz w:val="22"/>
          <w:szCs w:val="22"/>
        </w:rPr>
        <w:t xml:space="preserve">latest Standing Advice </w:t>
      </w:r>
      <w:r>
        <w:rPr>
          <w:rFonts w:ascii="Optima" w:hAnsi="Optima"/>
          <w:sz w:val="22"/>
          <w:szCs w:val="22"/>
        </w:rPr>
        <w:t>for veteran trees sets out clear advice</w:t>
      </w:r>
      <w:r w:rsidRPr="004A601D">
        <w:rPr>
          <w:rFonts w:ascii="Optima" w:hAnsi="Optima"/>
          <w:sz w:val="22"/>
          <w:szCs w:val="22"/>
        </w:rPr>
        <w:t xml:space="preserve"> for buffers areas, which is to provide:</w:t>
      </w:r>
    </w:p>
    <w:p w14:paraId="2E5DCCF9" w14:textId="74DEB14E" w:rsidR="004A601D" w:rsidRDefault="004A601D" w:rsidP="00A70DA0">
      <w:pPr>
        <w:jc w:val="both"/>
        <w:rPr>
          <w:rFonts w:ascii="Optima" w:hAnsi="Optima"/>
          <w:i/>
          <w:iCs/>
          <w:sz w:val="22"/>
          <w:szCs w:val="22"/>
        </w:rPr>
      </w:pPr>
      <w:r w:rsidRPr="004A601D">
        <w:rPr>
          <w:rFonts w:ascii="Optima" w:hAnsi="Optima"/>
          <w:i/>
          <w:iCs/>
          <w:sz w:val="22"/>
          <w:szCs w:val="22"/>
        </w:rPr>
        <w:t>“A buffer zone at least 15 times larger than the diameter of the tree or 5m from the edge of the canopy, if that’s greater”.</w:t>
      </w:r>
    </w:p>
    <w:p w14:paraId="1E450003" w14:textId="581E4489" w:rsidR="004A601D" w:rsidRDefault="004A601D" w:rsidP="00A70DA0">
      <w:pPr>
        <w:jc w:val="both"/>
        <w:rPr>
          <w:rFonts w:ascii="Optima" w:hAnsi="Optima"/>
          <w:i/>
          <w:iCs/>
          <w:sz w:val="22"/>
          <w:szCs w:val="22"/>
        </w:rPr>
      </w:pPr>
    </w:p>
    <w:p w14:paraId="1C38269F" w14:textId="677CD96D" w:rsidR="004A601D" w:rsidRPr="004A601D" w:rsidRDefault="004A601D" w:rsidP="00A70DA0">
      <w:pPr>
        <w:jc w:val="both"/>
        <w:rPr>
          <w:rFonts w:ascii="Optima" w:hAnsi="Optima"/>
          <w:sz w:val="22"/>
          <w:szCs w:val="22"/>
        </w:rPr>
      </w:pPr>
      <w:r>
        <w:rPr>
          <w:rFonts w:ascii="Optima" w:hAnsi="Optima"/>
          <w:sz w:val="22"/>
          <w:szCs w:val="22"/>
        </w:rPr>
        <w:t xml:space="preserve">The </w:t>
      </w:r>
      <w:r w:rsidRPr="00FE0584">
        <w:rPr>
          <w:rFonts w:ascii="Optima" w:hAnsi="Optima"/>
          <w:sz w:val="22"/>
          <w:szCs w:val="22"/>
        </w:rPr>
        <w:t xml:space="preserve">required minimum buffer zone </w:t>
      </w:r>
      <w:r>
        <w:rPr>
          <w:rFonts w:ascii="Optima" w:hAnsi="Optima"/>
          <w:sz w:val="22"/>
          <w:szCs w:val="22"/>
        </w:rPr>
        <w:t xml:space="preserve">for this tree is therefore 15.9 metres, whereas the garden playroom looks to be just </w:t>
      </w:r>
      <w:r w:rsidR="000D17EF">
        <w:rPr>
          <w:rFonts w:ascii="Optima" w:hAnsi="Optima"/>
          <w:sz w:val="22"/>
          <w:szCs w:val="22"/>
        </w:rPr>
        <w:t>4 metres distant from the centre of the trunk.</w:t>
      </w:r>
    </w:p>
    <w:p w14:paraId="7FDCB74A" w14:textId="5F8D42C6" w:rsidR="004A601D" w:rsidRDefault="004A601D" w:rsidP="00A70DA0">
      <w:pPr>
        <w:jc w:val="both"/>
        <w:rPr>
          <w:rFonts w:ascii="Optima" w:hAnsi="Optima"/>
          <w:sz w:val="22"/>
          <w:szCs w:val="22"/>
        </w:rPr>
      </w:pPr>
    </w:p>
    <w:p w14:paraId="3B29DAC3" w14:textId="6DDDA7CE" w:rsidR="00272E1A" w:rsidRDefault="000D17EF" w:rsidP="00A70DA0">
      <w:pPr>
        <w:jc w:val="both"/>
        <w:rPr>
          <w:rFonts w:ascii="Optima" w:hAnsi="Optima"/>
          <w:sz w:val="22"/>
          <w:szCs w:val="22"/>
        </w:rPr>
      </w:pPr>
      <w:r>
        <w:rPr>
          <w:rFonts w:ascii="Optima" w:hAnsi="Optima"/>
          <w:sz w:val="22"/>
          <w:szCs w:val="22"/>
        </w:rPr>
        <w:t>It should also be noted that hard surface already occupies well over 50% of the plot area.</w:t>
      </w:r>
    </w:p>
    <w:p w14:paraId="6B7B78CD" w14:textId="7AD6511F" w:rsidR="000D17EF" w:rsidRDefault="000D17EF" w:rsidP="00272E1A">
      <w:pPr>
        <w:jc w:val="both"/>
        <w:rPr>
          <w:rFonts w:ascii="Optima" w:hAnsi="Optima"/>
          <w:sz w:val="22"/>
          <w:szCs w:val="22"/>
        </w:rPr>
      </w:pPr>
    </w:p>
    <w:p w14:paraId="0AF30DD2" w14:textId="77777777" w:rsidR="000D17EF" w:rsidRDefault="000D17EF" w:rsidP="00272E1A">
      <w:pPr>
        <w:jc w:val="both"/>
        <w:rPr>
          <w:rFonts w:ascii="Optima" w:eastAsia="Times New Roman" w:hAnsi="Optima" w:cs="Times New Roman"/>
          <w:color w:val="333333"/>
          <w:sz w:val="22"/>
          <w:szCs w:val="22"/>
          <w:shd w:val="clear" w:color="auto" w:fill="FFFFFF"/>
          <w:lang w:eastAsia="en-GB"/>
        </w:rPr>
      </w:pPr>
    </w:p>
    <w:p w14:paraId="36F543E0" w14:textId="255EE461" w:rsidR="00272E1A" w:rsidRDefault="00272E1A" w:rsidP="00272E1A">
      <w:pPr>
        <w:jc w:val="both"/>
        <w:rPr>
          <w:rFonts w:ascii="Optima" w:eastAsia="Times New Roman" w:hAnsi="Optima" w:cs="Times New Roman"/>
          <w:color w:val="333333"/>
          <w:sz w:val="22"/>
          <w:szCs w:val="22"/>
          <w:shd w:val="clear" w:color="auto" w:fill="FFFFFF"/>
          <w:lang w:eastAsia="en-GB"/>
        </w:rPr>
      </w:pPr>
      <w:r>
        <w:rPr>
          <w:rFonts w:ascii="Optima" w:eastAsia="Times New Roman" w:hAnsi="Optima" w:cs="Times New Roman"/>
          <w:color w:val="333333"/>
          <w:sz w:val="22"/>
          <w:szCs w:val="22"/>
          <w:shd w:val="clear" w:color="auto" w:fill="FFFFFF"/>
          <w:lang w:eastAsia="en-GB"/>
        </w:rPr>
        <w:t>Yours sincerely,</w:t>
      </w:r>
    </w:p>
    <w:p w14:paraId="446C3282" w14:textId="05DA73D5" w:rsidR="00272E1A" w:rsidRDefault="00272E1A" w:rsidP="00272E1A">
      <w:pPr>
        <w:jc w:val="both"/>
        <w:rPr>
          <w:rFonts w:ascii="Optima" w:eastAsia="Times New Roman" w:hAnsi="Optima" w:cs="Times New Roman"/>
          <w:color w:val="333333"/>
          <w:sz w:val="22"/>
          <w:szCs w:val="22"/>
          <w:shd w:val="clear" w:color="auto" w:fill="FFFFFF"/>
          <w:lang w:eastAsia="en-GB"/>
        </w:rPr>
      </w:pPr>
    </w:p>
    <w:p w14:paraId="289A5440" w14:textId="6645D8CA" w:rsidR="00272E1A" w:rsidRPr="00B50276" w:rsidRDefault="00272E1A" w:rsidP="00272E1A">
      <w:pPr>
        <w:jc w:val="both"/>
        <w:rPr>
          <w:rFonts w:ascii="Lucida Handwriting" w:eastAsia="Times New Roman" w:hAnsi="Lucida Handwriting" w:cs="Times New Roman"/>
          <w:color w:val="333333"/>
          <w:sz w:val="22"/>
          <w:szCs w:val="22"/>
          <w:shd w:val="clear" w:color="auto" w:fill="FFFFFF"/>
          <w:lang w:eastAsia="en-GB"/>
        </w:rPr>
      </w:pPr>
      <w:r w:rsidRPr="00B50276">
        <w:rPr>
          <w:rFonts w:ascii="Lucida Handwriting" w:eastAsia="Times New Roman" w:hAnsi="Lucida Handwriting" w:cs="Times New Roman"/>
          <w:color w:val="333333"/>
          <w:sz w:val="22"/>
          <w:szCs w:val="22"/>
          <w:shd w:val="clear" w:color="auto" w:fill="FFFFFF"/>
          <w:lang w:eastAsia="en-GB"/>
        </w:rPr>
        <w:t>Nancy Mayo</w:t>
      </w:r>
    </w:p>
    <w:p w14:paraId="25817C95" w14:textId="77777777" w:rsidR="00942979" w:rsidRDefault="00942979" w:rsidP="00272E1A">
      <w:pPr>
        <w:jc w:val="both"/>
        <w:rPr>
          <w:rFonts w:ascii="Optima" w:eastAsia="Times New Roman" w:hAnsi="Optima" w:cs="Times New Roman"/>
          <w:color w:val="333333"/>
          <w:sz w:val="22"/>
          <w:szCs w:val="22"/>
          <w:shd w:val="clear" w:color="auto" w:fill="FFFFFF"/>
          <w:lang w:eastAsia="en-GB"/>
        </w:rPr>
      </w:pPr>
    </w:p>
    <w:p w14:paraId="43A02230" w14:textId="4CCA8B8F" w:rsidR="00272E1A" w:rsidRDefault="00272E1A" w:rsidP="00272E1A">
      <w:pPr>
        <w:jc w:val="both"/>
        <w:rPr>
          <w:rFonts w:ascii="Optima" w:eastAsia="Times New Roman" w:hAnsi="Optima" w:cs="Times New Roman"/>
          <w:color w:val="333333"/>
          <w:sz w:val="22"/>
          <w:szCs w:val="22"/>
          <w:shd w:val="clear" w:color="auto" w:fill="FFFFFF"/>
          <w:lang w:eastAsia="en-GB"/>
        </w:rPr>
      </w:pPr>
      <w:r>
        <w:rPr>
          <w:rFonts w:ascii="Optima" w:eastAsia="Times New Roman" w:hAnsi="Optima" w:cs="Times New Roman"/>
          <w:color w:val="333333"/>
          <w:sz w:val="22"/>
          <w:szCs w:val="22"/>
          <w:shd w:val="clear" w:color="auto" w:fill="FFFFFF"/>
          <w:lang w:eastAsia="en-GB"/>
        </w:rPr>
        <w:t>Secretary</w:t>
      </w:r>
    </w:p>
    <w:p w14:paraId="1158C84A" w14:textId="16088279" w:rsidR="00272E1A" w:rsidRDefault="00272E1A" w:rsidP="00272E1A">
      <w:pPr>
        <w:jc w:val="both"/>
        <w:rPr>
          <w:rFonts w:ascii="Optima" w:eastAsia="Times New Roman" w:hAnsi="Optima" w:cs="Times New Roman"/>
          <w:color w:val="333333"/>
          <w:sz w:val="22"/>
          <w:szCs w:val="22"/>
          <w:shd w:val="clear" w:color="auto" w:fill="FFFFFF"/>
          <w:lang w:eastAsia="en-GB"/>
        </w:rPr>
      </w:pPr>
    </w:p>
    <w:p w14:paraId="5F820949" w14:textId="6103F671" w:rsidR="00272E1A" w:rsidRDefault="00272E1A" w:rsidP="00272E1A">
      <w:pPr>
        <w:jc w:val="both"/>
        <w:rPr>
          <w:rFonts w:ascii="Optima" w:eastAsia="Times New Roman" w:hAnsi="Optima" w:cs="Times New Roman"/>
          <w:color w:val="333333"/>
          <w:sz w:val="22"/>
          <w:szCs w:val="22"/>
          <w:shd w:val="clear" w:color="auto" w:fill="FFFFFF"/>
          <w:lang w:eastAsia="en-GB"/>
        </w:rPr>
      </w:pPr>
      <w:r>
        <w:rPr>
          <w:rFonts w:ascii="Optima" w:eastAsia="Times New Roman" w:hAnsi="Optima" w:cs="Times New Roman"/>
          <w:color w:val="333333"/>
          <w:sz w:val="22"/>
          <w:szCs w:val="22"/>
          <w:shd w:val="clear" w:color="auto" w:fill="FFFFFF"/>
          <w:lang w:eastAsia="en-GB"/>
        </w:rPr>
        <w:t xml:space="preserve">Redington </w:t>
      </w:r>
      <w:proofErr w:type="spellStart"/>
      <w:r>
        <w:rPr>
          <w:rFonts w:ascii="Optima" w:eastAsia="Times New Roman" w:hAnsi="Optima" w:cs="Times New Roman"/>
          <w:color w:val="333333"/>
          <w:sz w:val="22"/>
          <w:szCs w:val="22"/>
          <w:shd w:val="clear" w:color="auto" w:fill="FFFFFF"/>
          <w:lang w:eastAsia="en-GB"/>
        </w:rPr>
        <w:t>Frognal</w:t>
      </w:r>
      <w:proofErr w:type="spellEnd"/>
      <w:r>
        <w:rPr>
          <w:rFonts w:ascii="Optima" w:eastAsia="Times New Roman" w:hAnsi="Optima" w:cs="Times New Roman"/>
          <w:color w:val="333333"/>
          <w:sz w:val="22"/>
          <w:szCs w:val="22"/>
          <w:shd w:val="clear" w:color="auto" w:fill="FFFFFF"/>
          <w:lang w:eastAsia="en-GB"/>
        </w:rPr>
        <w:t xml:space="preserve"> Neighbourhood Forum</w:t>
      </w:r>
    </w:p>
    <w:p w14:paraId="70122BAF" w14:textId="05E56AB6" w:rsidR="00272E1A" w:rsidRDefault="00F232AC" w:rsidP="00272E1A">
      <w:pPr>
        <w:jc w:val="both"/>
        <w:rPr>
          <w:rFonts w:ascii="Optima" w:eastAsia="Times New Roman" w:hAnsi="Optima" w:cs="Times New Roman"/>
          <w:color w:val="333333"/>
          <w:sz w:val="22"/>
          <w:szCs w:val="22"/>
          <w:shd w:val="clear" w:color="auto" w:fill="FFFFFF"/>
          <w:lang w:eastAsia="en-GB"/>
        </w:rPr>
      </w:pPr>
      <w:hyperlink r:id="rId8" w:history="1">
        <w:r w:rsidR="00272E1A" w:rsidRPr="00272E1A">
          <w:rPr>
            <w:rStyle w:val="Hyperlink"/>
            <w:rFonts w:ascii="Optima" w:eastAsia="Times New Roman" w:hAnsi="Optima" w:cs="Times New Roman"/>
            <w:sz w:val="22"/>
            <w:szCs w:val="22"/>
            <w:shd w:val="clear" w:color="auto" w:fill="FFFFFF"/>
            <w:lang w:eastAsia="en-GB"/>
          </w:rPr>
          <w:t>http://www.redfrogforum.org/</w:t>
        </w:r>
      </w:hyperlink>
    </w:p>
    <w:p w14:paraId="4D3B8555" w14:textId="7F76F713" w:rsidR="00272E1A" w:rsidRDefault="00272E1A" w:rsidP="00272E1A">
      <w:pPr>
        <w:jc w:val="both"/>
        <w:rPr>
          <w:rFonts w:ascii="Optima" w:eastAsia="Times New Roman" w:hAnsi="Optima" w:cs="Times New Roman"/>
          <w:color w:val="333333"/>
          <w:sz w:val="22"/>
          <w:szCs w:val="22"/>
          <w:shd w:val="clear" w:color="auto" w:fill="FFFFFF"/>
          <w:lang w:eastAsia="en-GB"/>
        </w:rPr>
      </w:pPr>
    </w:p>
    <w:p w14:paraId="11F19502" w14:textId="77991473" w:rsidR="00272E1A" w:rsidRDefault="00272E1A" w:rsidP="00272E1A">
      <w:pPr>
        <w:jc w:val="both"/>
        <w:rPr>
          <w:rFonts w:ascii="Optima" w:eastAsia="Times New Roman" w:hAnsi="Optima" w:cs="Times New Roman"/>
          <w:color w:val="333333"/>
          <w:sz w:val="22"/>
          <w:szCs w:val="22"/>
          <w:shd w:val="clear" w:color="auto" w:fill="FFFFFF"/>
          <w:lang w:eastAsia="en-GB"/>
        </w:rPr>
      </w:pPr>
    </w:p>
    <w:p w14:paraId="183725B8" w14:textId="16AED0F3" w:rsidR="00272E1A" w:rsidRDefault="00272E1A" w:rsidP="00272E1A">
      <w:pPr>
        <w:jc w:val="both"/>
        <w:rPr>
          <w:rFonts w:ascii="Optima" w:eastAsia="Times New Roman" w:hAnsi="Optima" w:cs="Times New Roman"/>
          <w:color w:val="333333"/>
          <w:sz w:val="22"/>
          <w:szCs w:val="22"/>
          <w:shd w:val="clear" w:color="auto" w:fill="FFFFFF"/>
          <w:lang w:eastAsia="en-GB"/>
        </w:rPr>
      </w:pPr>
    </w:p>
    <w:p w14:paraId="6A75CF64" w14:textId="1B57197B" w:rsidR="00272E1A" w:rsidRPr="00272E1A" w:rsidRDefault="00272E1A" w:rsidP="00272E1A">
      <w:pPr>
        <w:rPr>
          <w:rFonts w:ascii="Optima" w:eastAsia="Times New Roman" w:hAnsi="Optima" w:cs="Times New Roman"/>
          <w:color w:val="333333"/>
          <w:sz w:val="22"/>
          <w:szCs w:val="22"/>
          <w:shd w:val="clear" w:color="auto" w:fill="FFFFFF"/>
          <w:lang w:eastAsia="en-GB"/>
        </w:rPr>
      </w:pPr>
    </w:p>
    <w:sectPr w:rsidR="00272E1A" w:rsidRPr="00272E1A" w:rsidSect="005F606F">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2210D3" w14:textId="77777777" w:rsidR="00F232AC" w:rsidRDefault="00F232AC" w:rsidP="005A4421">
      <w:r>
        <w:separator/>
      </w:r>
    </w:p>
  </w:endnote>
  <w:endnote w:type="continuationSeparator" w:id="0">
    <w:p w14:paraId="2789CAC8" w14:textId="77777777" w:rsidR="00F232AC" w:rsidRDefault="00F232AC" w:rsidP="005A4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ptima">
    <w:altName w:val="Optima"/>
    <w:panose1 w:val="02000503060000020004"/>
    <w:charset w:val="00"/>
    <w:family w:val="auto"/>
    <w:pitch w:val="variable"/>
    <w:sig w:usb0="80000067" w:usb1="00000000" w:usb2="00000000" w:usb3="00000000" w:csb0="00000001" w:csb1="00000000"/>
  </w:font>
  <w:font w:name="Lucida Handwriting">
    <w:panose1 w:val="03010101010101010101"/>
    <w:charset w:val="4D"/>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F4C9C" w14:textId="77777777" w:rsidR="005A4421" w:rsidRDefault="005A44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9BF58" w14:textId="77777777" w:rsidR="005A4421" w:rsidRDefault="005A44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7B929" w14:textId="77777777" w:rsidR="005A4421" w:rsidRDefault="005A4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529BED" w14:textId="77777777" w:rsidR="00F232AC" w:rsidRDefault="00F232AC" w:rsidP="005A4421">
      <w:r>
        <w:separator/>
      </w:r>
    </w:p>
  </w:footnote>
  <w:footnote w:type="continuationSeparator" w:id="0">
    <w:p w14:paraId="5CE7C967" w14:textId="77777777" w:rsidR="00F232AC" w:rsidRDefault="00F232AC" w:rsidP="005A4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D85A5" w14:textId="77777777" w:rsidR="005A4421" w:rsidRDefault="005A44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FE2BA" w14:textId="77777777" w:rsidR="005A4421" w:rsidRDefault="005A44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3B26E" w14:textId="77777777" w:rsidR="005A4421" w:rsidRDefault="005A44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865FD8"/>
    <w:multiLevelType w:val="hybridMultilevel"/>
    <w:tmpl w:val="54C6AA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B62"/>
    <w:rsid w:val="00014315"/>
    <w:rsid w:val="00036EFC"/>
    <w:rsid w:val="00084D00"/>
    <w:rsid w:val="000B1414"/>
    <w:rsid w:val="000D17EF"/>
    <w:rsid w:val="000F311F"/>
    <w:rsid w:val="00126277"/>
    <w:rsid w:val="00160286"/>
    <w:rsid w:val="001C7C9B"/>
    <w:rsid w:val="002335F7"/>
    <w:rsid w:val="00244372"/>
    <w:rsid w:val="00272E1A"/>
    <w:rsid w:val="002A217F"/>
    <w:rsid w:val="002A53B9"/>
    <w:rsid w:val="002A6B40"/>
    <w:rsid w:val="00332622"/>
    <w:rsid w:val="00363246"/>
    <w:rsid w:val="003D5321"/>
    <w:rsid w:val="003E0FAB"/>
    <w:rsid w:val="004A601D"/>
    <w:rsid w:val="00532274"/>
    <w:rsid w:val="005406DF"/>
    <w:rsid w:val="0058219C"/>
    <w:rsid w:val="00584F18"/>
    <w:rsid w:val="005A4421"/>
    <w:rsid w:val="005A70C2"/>
    <w:rsid w:val="005F606F"/>
    <w:rsid w:val="006019E1"/>
    <w:rsid w:val="00727D9D"/>
    <w:rsid w:val="00741A40"/>
    <w:rsid w:val="00751741"/>
    <w:rsid w:val="007B4F27"/>
    <w:rsid w:val="008D542B"/>
    <w:rsid w:val="0093454F"/>
    <w:rsid w:val="00942979"/>
    <w:rsid w:val="00992ACA"/>
    <w:rsid w:val="009E1E98"/>
    <w:rsid w:val="009F6310"/>
    <w:rsid w:val="00A203C2"/>
    <w:rsid w:val="00A33B4A"/>
    <w:rsid w:val="00A70DA0"/>
    <w:rsid w:val="00A70DFE"/>
    <w:rsid w:val="00A956B6"/>
    <w:rsid w:val="00AF04AC"/>
    <w:rsid w:val="00AF7352"/>
    <w:rsid w:val="00B21F6C"/>
    <w:rsid w:val="00B50276"/>
    <w:rsid w:val="00B54D69"/>
    <w:rsid w:val="00BB43FE"/>
    <w:rsid w:val="00BE21C1"/>
    <w:rsid w:val="00BF0EEB"/>
    <w:rsid w:val="00BF731E"/>
    <w:rsid w:val="00C30D6E"/>
    <w:rsid w:val="00D2524B"/>
    <w:rsid w:val="00D60D59"/>
    <w:rsid w:val="00DA449E"/>
    <w:rsid w:val="00E1742A"/>
    <w:rsid w:val="00E82223"/>
    <w:rsid w:val="00EA2E61"/>
    <w:rsid w:val="00F03C38"/>
    <w:rsid w:val="00F232AC"/>
    <w:rsid w:val="00F32791"/>
    <w:rsid w:val="00F66B62"/>
    <w:rsid w:val="00F86E2C"/>
    <w:rsid w:val="00F96C7B"/>
    <w:rsid w:val="00FC4A18"/>
    <w:rsid w:val="00FD1BF6"/>
    <w:rsid w:val="00FE0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EEC71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51741"/>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6B62"/>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BE21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21C1"/>
    <w:rPr>
      <w:rFonts w:ascii="Lucida Grande" w:hAnsi="Lucida Grande" w:cs="Lucida Grande"/>
      <w:sz w:val="18"/>
      <w:szCs w:val="18"/>
      <w:lang w:val="en-GB"/>
    </w:rPr>
  </w:style>
  <w:style w:type="character" w:styleId="Strong">
    <w:name w:val="Strong"/>
    <w:basedOn w:val="DefaultParagraphFont"/>
    <w:uiPriority w:val="22"/>
    <w:qFormat/>
    <w:rsid w:val="00126277"/>
    <w:rPr>
      <w:b/>
      <w:bCs/>
    </w:rPr>
  </w:style>
  <w:style w:type="character" w:customStyle="1" w:styleId="apple-converted-space">
    <w:name w:val="apple-converted-space"/>
    <w:basedOn w:val="DefaultParagraphFont"/>
    <w:rsid w:val="00126277"/>
  </w:style>
  <w:style w:type="paragraph" w:styleId="Header">
    <w:name w:val="header"/>
    <w:basedOn w:val="Normal"/>
    <w:link w:val="HeaderChar"/>
    <w:uiPriority w:val="99"/>
    <w:unhideWhenUsed/>
    <w:rsid w:val="005A4421"/>
    <w:pPr>
      <w:tabs>
        <w:tab w:val="center" w:pos="4320"/>
        <w:tab w:val="right" w:pos="8640"/>
      </w:tabs>
    </w:pPr>
  </w:style>
  <w:style w:type="character" w:customStyle="1" w:styleId="HeaderChar">
    <w:name w:val="Header Char"/>
    <w:basedOn w:val="DefaultParagraphFont"/>
    <w:link w:val="Header"/>
    <w:uiPriority w:val="99"/>
    <w:rsid w:val="005A4421"/>
    <w:rPr>
      <w:lang w:val="en-GB"/>
    </w:rPr>
  </w:style>
  <w:style w:type="paragraph" w:styleId="Footer">
    <w:name w:val="footer"/>
    <w:basedOn w:val="Normal"/>
    <w:link w:val="FooterChar"/>
    <w:uiPriority w:val="99"/>
    <w:unhideWhenUsed/>
    <w:rsid w:val="005A4421"/>
    <w:pPr>
      <w:tabs>
        <w:tab w:val="center" w:pos="4320"/>
        <w:tab w:val="right" w:pos="8640"/>
      </w:tabs>
    </w:pPr>
  </w:style>
  <w:style w:type="character" w:customStyle="1" w:styleId="FooterChar">
    <w:name w:val="Footer Char"/>
    <w:basedOn w:val="DefaultParagraphFont"/>
    <w:link w:val="Footer"/>
    <w:uiPriority w:val="99"/>
    <w:rsid w:val="005A4421"/>
    <w:rPr>
      <w:lang w:val="en-GB"/>
    </w:rPr>
  </w:style>
  <w:style w:type="character" w:styleId="Hyperlink">
    <w:name w:val="Hyperlink"/>
    <w:basedOn w:val="DefaultParagraphFont"/>
    <w:uiPriority w:val="99"/>
    <w:unhideWhenUsed/>
    <w:rsid w:val="00084D00"/>
    <w:rPr>
      <w:color w:val="0000FF"/>
      <w:u w:val="single"/>
    </w:rPr>
  </w:style>
  <w:style w:type="character" w:customStyle="1" w:styleId="registerfieldname">
    <w:name w:val="registerfieldname"/>
    <w:basedOn w:val="DefaultParagraphFont"/>
    <w:rsid w:val="00084D00"/>
  </w:style>
  <w:style w:type="paragraph" w:styleId="FootnoteText">
    <w:name w:val="footnote text"/>
    <w:basedOn w:val="Normal"/>
    <w:link w:val="FootnoteTextChar"/>
    <w:uiPriority w:val="99"/>
    <w:semiHidden/>
    <w:unhideWhenUsed/>
    <w:rsid w:val="00992ACA"/>
    <w:rPr>
      <w:sz w:val="20"/>
      <w:szCs w:val="20"/>
    </w:rPr>
  </w:style>
  <w:style w:type="character" w:customStyle="1" w:styleId="FootnoteTextChar">
    <w:name w:val="Footnote Text Char"/>
    <w:basedOn w:val="DefaultParagraphFont"/>
    <w:link w:val="FootnoteText"/>
    <w:uiPriority w:val="99"/>
    <w:semiHidden/>
    <w:rsid w:val="00992ACA"/>
    <w:rPr>
      <w:sz w:val="20"/>
      <w:szCs w:val="20"/>
      <w:lang w:val="en-GB"/>
    </w:rPr>
  </w:style>
  <w:style w:type="character" w:styleId="FootnoteReference">
    <w:name w:val="footnote reference"/>
    <w:basedOn w:val="DefaultParagraphFont"/>
    <w:uiPriority w:val="99"/>
    <w:semiHidden/>
    <w:unhideWhenUsed/>
    <w:rsid w:val="00992ACA"/>
    <w:rPr>
      <w:vertAlign w:val="superscript"/>
    </w:rPr>
  </w:style>
  <w:style w:type="character" w:styleId="UnresolvedMention">
    <w:name w:val="Unresolved Mention"/>
    <w:basedOn w:val="DefaultParagraphFont"/>
    <w:uiPriority w:val="99"/>
    <w:rsid w:val="00992ACA"/>
    <w:rPr>
      <w:color w:val="605E5C"/>
      <w:shd w:val="clear" w:color="auto" w:fill="E1DFDD"/>
    </w:rPr>
  </w:style>
  <w:style w:type="paragraph" w:styleId="ListParagraph">
    <w:name w:val="List Paragraph"/>
    <w:basedOn w:val="Normal"/>
    <w:uiPriority w:val="34"/>
    <w:qFormat/>
    <w:rsid w:val="00A33B4A"/>
    <w:pPr>
      <w:ind w:left="720"/>
      <w:contextualSpacing/>
    </w:pPr>
  </w:style>
  <w:style w:type="character" w:styleId="FollowedHyperlink">
    <w:name w:val="FollowedHyperlink"/>
    <w:basedOn w:val="DefaultParagraphFont"/>
    <w:uiPriority w:val="99"/>
    <w:semiHidden/>
    <w:unhideWhenUsed/>
    <w:rsid w:val="00BF73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104941">
      <w:bodyDiv w:val="1"/>
      <w:marLeft w:val="0"/>
      <w:marRight w:val="0"/>
      <w:marTop w:val="0"/>
      <w:marBottom w:val="0"/>
      <w:divBdr>
        <w:top w:val="none" w:sz="0" w:space="0" w:color="auto"/>
        <w:left w:val="none" w:sz="0" w:space="0" w:color="auto"/>
        <w:bottom w:val="none" w:sz="0" w:space="0" w:color="auto"/>
        <w:right w:val="none" w:sz="0" w:space="0" w:color="auto"/>
      </w:divBdr>
      <w:divsChild>
        <w:div w:id="1986549148">
          <w:marLeft w:val="0"/>
          <w:marRight w:val="0"/>
          <w:marTop w:val="0"/>
          <w:marBottom w:val="150"/>
          <w:divBdr>
            <w:top w:val="none" w:sz="0" w:space="0" w:color="auto"/>
            <w:left w:val="none" w:sz="0" w:space="0" w:color="auto"/>
            <w:bottom w:val="none" w:sz="0" w:space="0" w:color="auto"/>
            <w:right w:val="none" w:sz="0" w:space="0" w:color="auto"/>
          </w:divBdr>
        </w:div>
        <w:div w:id="1971351188">
          <w:marLeft w:val="0"/>
          <w:marRight w:val="0"/>
          <w:marTop w:val="0"/>
          <w:marBottom w:val="150"/>
          <w:divBdr>
            <w:top w:val="none" w:sz="0" w:space="0" w:color="auto"/>
            <w:left w:val="none" w:sz="0" w:space="0" w:color="auto"/>
            <w:bottom w:val="none" w:sz="0" w:space="0" w:color="auto"/>
            <w:right w:val="none" w:sz="0" w:space="0" w:color="auto"/>
          </w:divBdr>
        </w:div>
        <w:div w:id="1217086823">
          <w:marLeft w:val="0"/>
          <w:marRight w:val="0"/>
          <w:marTop w:val="0"/>
          <w:marBottom w:val="150"/>
          <w:divBdr>
            <w:top w:val="none" w:sz="0" w:space="0" w:color="auto"/>
            <w:left w:val="none" w:sz="0" w:space="0" w:color="auto"/>
            <w:bottom w:val="none" w:sz="0" w:space="0" w:color="auto"/>
            <w:right w:val="none" w:sz="0" w:space="0" w:color="auto"/>
          </w:divBdr>
        </w:div>
      </w:divsChild>
    </w:div>
    <w:div w:id="693311529">
      <w:bodyDiv w:val="1"/>
      <w:marLeft w:val="0"/>
      <w:marRight w:val="0"/>
      <w:marTop w:val="0"/>
      <w:marBottom w:val="0"/>
      <w:divBdr>
        <w:top w:val="none" w:sz="0" w:space="0" w:color="auto"/>
        <w:left w:val="none" w:sz="0" w:space="0" w:color="auto"/>
        <w:bottom w:val="none" w:sz="0" w:space="0" w:color="auto"/>
        <w:right w:val="none" w:sz="0" w:space="0" w:color="auto"/>
      </w:divBdr>
    </w:div>
    <w:div w:id="718212535">
      <w:bodyDiv w:val="1"/>
      <w:marLeft w:val="0"/>
      <w:marRight w:val="0"/>
      <w:marTop w:val="0"/>
      <w:marBottom w:val="0"/>
      <w:divBdr>
        <w:top w:val="none" w:sz="0" w:space="0" w:color="auto"/>
        <w:left w:val="none" w:sz="0" w:space="0" w:color="auto"/>
        <w:bottom w:val="none" w:sz="0" w:space="0" w:color="auto"/>
        <w:right w:val="none" w:sz="0" w:space="0" w:color="auto"/>
      </w:divBdr>
    </w:div>
    <w:div w:id="792213660">
      <w:bodyDiv w:val="1"/>
      <w:marLeft w:val="0"/>
      <w:marRight w:val="0"/>
      <w:marTop w:val="0"/>
      <w:marBottom w:val="0"/>
      <w:divBdr>
        <w:top w:val="none" w:sz="0" w:space="0" w:color="auto"/>
        <w:left w:val="none" w:sz="0" w:space="0" w:color="auto"/>
        <w:bottom w:val="none" w:sz="0" w:space="0" w:color="auto"/>
        <w:right w:val="none" w:sz="0" w:space="0" w:color="auto"/>
      </w:divBdr>
    </w:div>
    <w:div w:id="848368975">
      <w:bodyDiv w:val="1"/>
      <w:marLeft w:val="0"/>
      <w:marRight w:val="0"/>
      <w:marTop w:val="0"/>
      <w:marBottom w:val="0"/>
      <w:divBdr>
        <w:top w:val="none" w:sz="0" w:space="0" w:color="auto"/>
        <w:left w:val="none" w:sz="0" w:space="0" w:color="auto"/>
        <w:bottom w:val="none" w:sz="0" w:space="0" w:color="auto"/>
        <w:right w:val="none" w:sz="0" w:space="0" w:color="auto"/>
      </w:divBdr>
    </w:div>
    <w:div w:id="1243100850">
      <w:bodyDiv w:val="1"/>
      <w:marLeft w:val="0"/>
      <w:marRight w:val="0"/>
      <w:marTop w:val="0"/>
      <w:marBottom w:val="0"/>
      <w:divBdr>
        <w:top w:val="none" w:sz="0" w:space="0" w:color="auto"/>
        <w:left w:val="none" w:sz="0" w:space="0" w:color="auto"/>
        <w:bottom w:val="none" w:sz="0" w:space="0" w:color="auto"/>
        <w:right w:val="none" w:sz="0" w:space="0" w:color="auto"/>
      </w:divBdr>
    </w:div>
    <w:div w:id="1492060133">
      <w:bodyDiv w:val="1"/>
      <w:marLeft w:val="0"/>
      <w:marRight w:val="0"/>
      <w:marTop w:val="0"/>
      <w:marBottom w:val="0"/>
      <w:divBdr>
        <w:top w:val="none" w:sz="0" w:space="0" w:color="auto"/>
        <w:left w:val="none" w:sz="0" w:space="0" w:color="auto"/>
        <w:bottom w:val="none" w:sz="0" w:space="0" w:color="auto"/>
        <w:right w:val="none" w:sz="0" w:space="0" w:color="auto"/>
      </w:divBdr>
    </w:div>
    <w:div w:id="1493255057">
      <w:bodyDiv w:val="1"/>
      <w:marLeft w:val="0"/>
      <w:marRight w:val="0"/>
      <w:marTop w:val="0"/>
      <w:marBottom w:val="0"/>
      <w:divBdr>
        <w:top w:val="none" w:sz="0" w:space="0" w:color="auto"/>
        <w:left w:val="none" w:sz="0" w:space="0" w:color="auto"/>
        <w:bottom w:val="none" w:sz="0" w:space="0" w:color="auto"/>
        <w:right w:val="none" w:sz="0" w:space="0" w:color="auto"/>
      </w:divBdr>
      <w:divsChild>
        <w:div w:id="944658940">
          <w:marLeft w:val="0"/>
          <w:marRight w:val="0"/>
          <w:marTop w:val="0"/>
          <w:marBottom w:val="0"/>
          <w:divBdr>
            <w:top w:val="none" w:sz="0" w:space="0" w:color="auto"/>
            <w:left w:val="none" w:sz="0" w:space="0" w:color="auto"/>
            <w:bottom w:val="none" w:sz="0" w:space="0" w:color="auto"/>
            <w:right w:val="none" w:sz="0" w:space="0" w:color="auto"/>
          </w:divBdr>
        </w:div>
        <w:div w:id="1278835712">
          <w:marLeft w:val="0"/>
          <w:marRight w:val="0"/>
          <w:marTop w:val="0"/>
          <w:marBottom w:val="0"/>
          <w:divBdr>
            <w:top w:val="none" w:sz="0" w:space="0" w:color="auto"/>
            <w:left w:val="none" w:sz="0" w:space="0" w:color="auto"/>
            <w:bottom w:val="none" w:sz="0" w:space="0" w:color="auto"/>
            <w:right w:val="none" w:sz="0" w:space="0" w:color="auto"/>
          </w:divBdr>
        </w:div>
        <w:div w:id="779373989">
          <w:marLeft w:val="0"/>
          <w:marRight w:val="0"/>
          <w:marTop w:val="0"/>
          <w:marBottom w:val="0"/>
          <w:divBdr>
            <w:top w:val="none" w:sz="0" w:space="0" w:color="auto"/>
            <w:left w:val="none" w:sz="0" w:space="0" w:color="auto"/>
            <w:bottom w:val="none" w:sz="0" w:space="0" w:color="auto"/>
            <w:right w:val="none" w:sz="0" w:space="0" w:color="auto"/>
          </w:divBdr>
        </w:div>
      </w:divsChild>
    </w:div>
    <w:div w:id="1789815145">
      <w:bodyDiv w:val="1"/>
      <w:marLeft w:val="0"/>
      <w:marRight w:val="0"/>
      <w:marTop w:val="0"/>
      <w:marBottom w:val="0"/>
      <w:divBdr>
        <w:top w:val="none" w:sz="0" w:space="0" w:color="auto"/>
        <w:left w:val="none" w:sz="0" w:space="0" w:color="auto"/>
        <w:bottom w:val="none" w:sz="0" w:space="0" w:color="auto"/>
        <w:right w:val="none" w:sz="0" w:space="0" w:color="auto"/>
      </w:divBdr>
      <w:divsChild>
        <w:div w:id="769400483">
          <w:marLeft w:val="0"/>
          <w:marRight w:val="0"/>
          <w:marTop w:val="0"/>
          <w:marBottom w:val="0"/>
          <w:divBdr>
            <w:top w:val="none" w:sz="0" w:space="0" w:color="auto"/>
            <w:left w:val="none" w:sz="0" w:space="0" w:color="auto"/>
            <w:bottom w:val="none" w:sz="0" w:space="0" w:color="auto"/>
            <w:right w:val="none" w:sz="0" w:space="0" w:color="auto"/>
          </w:divBdr>
          <w:divsChild>
            <w:div w:id="665282732">
              <w:marLeft w:val="0"/>
              <w:marRight w:val="0"/>
              <w:marTop w:val="0"/>
              <w:marBottom w:val="0"/>
              <w:divBdr>
                <w:top w:val="none" w:sz="0" w:space="0" w:color="auto"/>
                <w:left w:val="none" w:sz="0" w:space="0" w:color="auto"/>
                <w:bottom w:val="none" w:sz="0" w:space="0" w:color="auto"/>
                <w:right w:val="none" w:sz="0" w:space="0" w:color="auto"/>
              </w:divBdr>
              <w:divsChild>
                <w:div w:id="208791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frogforum.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woodlandtrust.org.uk/media/3731/planners-manual-for-ancient-woodland.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Mayo</dc:creator>
  <cp:keywords/>
  <dc:description/>
  <cp:lastModifiedBy>Nancy Mayo</cp:lastModifiedBy>
  <cp:revision>4</cp:revision>
  <dcterms:created xsi:type="dcterms:W3CDTF">2020-11-22T21:57:00Z</dcterms:created>
  <dcterms:modified xsi:type="dcterms:W3CDTF">2020-11-22T23:22:00Z</dcterms:modified>
</cp:coreProperties>
</file>