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020"/>
        <w:tblW w:w="1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1879"/>
        <w:gridCol w:w="723"/>
        <w:gridCol w:w="434"/>
        <w:gridCol w:w="1879"/>
        <w:gridCol w:w="722"/>
        <w:gridCol w:w="2139"/>
        <w:gridCol w:w="753"/>
      </w:tblGrid>
      <w:tr w:rsidR="000F6AD7" w14:paraId="75911AC7" w14:textId="77777777" w:rsidTr="0069482E">
        <w:trPr>
          <w:cantSplit/>
          <w:trHeight w:val="361"/>
        </w:trPr>
        <w:tc>
          <w:tcPr>
            <w:tcW w:w="11274" w:type="dxa"/>
            <w:gridSpan w:val="8"/>
            <w:tcBorders>
              <w:top w:val="single" w:sz="4" w:space="0" w:color="auto"/>
              <w:left w:val="single" w:sz="12" w:space="0" w:color="auto"/>
              <w:bottom w:val="single" w:sz="4" w:space="0" w:color="auto"/>
              <w:right w:val="single" w:sz="12" w:space="0" w:color="auto"/>
            </w:tcBorders>
            <w:shd w:val="clear" w:color="auto" w:fill="000000"/>
          </w:tcPr>
          <w:p w14:paraId="0D34551E" w14:textId="77777777" w:rsidR="000F6AD7" w:rsidRDefault="000F6AD7" w:rsidP="000F6AD7">
            <w:pPr>
              <w:pStyle w:val="Heading4"/>
              <w:rPr>
                <w:rFonts w:ascii="Arial" w:hAnsi="Arial" w:cs="Arial"/>
                <w:sz w:val="32"/>
                <w:szCs w:val="32"/>
              </w:rPr>
            </w:pPr>
          </w:p>
          <w:p w14:paraId="2BB20777" w14:textId="77777777" w:rsidR="000F6AD7" w:rsidRDefault="000F6AD7" w:rsidP="000F6AD7">
            <w:pPr>
              <w:jc w:val="center"/>
              <w:rPr>
                <w:rFonts w:ascii="Arial" w:hAnsi="Arial" w:cs="Arial"/>
                <w:b/>
                <w:sz w:val="32"/>
                <w:szCs w:val="32"/>
              </w:rPr>
            </w:pPr>
            <w:r>
              <w:rPr>
                <w:rFonts w:ascii="Arial" w:hAnsi="Arial" w:cs="Arial"/>
                <w:b/>
                <w:sz w:val="32"/>
                <w:szCs w:val="32"/>
              </w:rPr>
              <w:t xml:space="preserve">CONSULTATION SUMMARY </w:t>
            </w:r>
          </w:p>
          <w:p w14:paraId="67D51B9C" w14:textId="77777777" w:rsidR="000F6AD7" w:rsidRDefault="000F6AD7" w:rsidP="000F6AD7">
            <w:pPr>
              <w:jc w:val="center"/>
              <w:rPr>
                <w:rFonts w:ascii="Arial" w:hAnsi="Arial" w:cs="Arial"/>
                <w:b/>
                <w:sz w:val="24"/>
                <w:szCs w:val="24"/>
              </w:rPr>
            </w:pPr>
          </w:p>
        </w:tc>
      </w:tr>
      <w:tr w:rsidR="000F6AD7" w:rsidRPr="00FF6442" w14:paraId="2ADCA3BE" w14:textId="77777777" w:rsidTr="0069482E">
        <w:trPr>
          <w:cantSplit/>
          <w:trHeight w:val="70"/>
        </w:trPr>
        <w:tc>
          <w:tcPr>
            <w:tcW w:w="11274" w:type="dxa"/>
            <w:gridSpan w:val="8"/>
            <w:tcBorders>
              <w:top w:val="single" w:sz="4" w:space="0" w:color="auto"/>
              <w:left w:val="single" w:sz="12" w:space="0" w:color="auto"/>
              <w:bottom w:val="single" w:sz="4" w:space="0" w:color="auto"/>
              <w:right w:val="single" w:sz="12" w:space="0" w:color="auto"/>
            </w:tcBorders>
            <w:shd w:val="clear" w:color="auto" w:fill="FFFFFF"/>
          </w:tcPr>
          <w:p w14:paraId="5ABD4A6A" w14:textId="77777777" w:rsidR="000F6AD7" w:rsidRPr="00FF6442" w:rsidRDefault="000F6AD7" w:rsidP="006F7F84">
            <w:pPr>
              <w:pStyle w:val="Heading4"/>
              <w:spacing w:after="0"/>
              <w:rPr>
                <w:rFonts w:ascii="Arial" w:hAnsi="Arial" w:cs="Arial"/>
                <w:strike/>
                <w:szCs w:val="24"/>
              </w:rPr>
            </w:pPr>
          </w:p>
        </w:tc>
      </w:tr>
      <w:tr w:rsidR="000F6AD7" w:rsidRPr="00FF6442" w14:paraId="43295DE1" w14:textId="77777777" w:rsidTr="0069482E">
        <w:trPr>
          <w:cantSplit/>
          <w:trHeight w:val="361"/>
        </w:trPr>
        <w:tc>
          <w:tcPr>
            <w:tcW w:w="11274" w:type="dxa"/>
            <w:gridSpan w:val="8"/>
            <w:tcBorders>
              <w:top w:val="single" w:sz="4" w:space="0" w:color="auto"/>
              <w:left w:val="single" w:sz="12" w:space="0" w:color="auto"/>
              <w:bottom w:val="single" w:sz="4" w:space="0" w:color="auto"/>
              <w:right w:val="single" w:sz="12" w:space="0" w:color="auto"/>
            </w:tcBorders>
            <w:shd w:val="clear" w:color="auto" w:fill="000000"/>
            <w:hideMark/>
          </w:tcPr>
          <w:p w14:paraId="6D8284B1" w14:textId="77777777" w:rsidR="000F6AD7" w:rsidRPr="00FF6442" w:rsidRDefault="000F6AD7" w:rsidP="006F7F84">
            <w:pPr>
              <w:pStyle w:val="Heading4"/>
              <w:spacing w:after="0"/>
              <w:ind w:left="0"/>
              <w:rPr>
                <w:rFonts w:ascii="Arial" w:hAnsi="Arial" w:cs="Arial"/>
                <w:szCs w:val="24"/>
              </w:rPr>
            </w:pPr>
            <w:r w:rsidRPr="00FF6442">
              <w:rPr>
                <w:rFonts w:ascii="Arial" w:hAnsi="Arial" w:cs="Arial"/>
                <w:szCs w:val="24"/>
              </w:rPr>
              <w:t xml:space="preserve">Case reference number(s) </w:t>
            </w:r>
          </w:p>
        </w:tc>
      </w:tr>
      <w:tr w:rsidR="000F6AD7" w:rsidRPr="00FF6442" w14:paraId="6D662A42" w14:textId="77777777" w:rsidTr="0069482E">
        <w:trPr>
          <w:cantSplit/>
          <w:trHeight w:val="361"/>
        </w:trPr>
        <w:tc>
          <w:tcPr>
            <w:tcW w:w="11274" w:type="dxa"/>
            <w:gridSpan w:val="8"/>
            <w:tcBorders>
              <w:top w:val="single" w:sz="4" w:space="0" w:color="auto"/>
              <w:left w:val="single" w:sz="12" w:space="0" w:color="auto"/>
              <w:bottom w:val="single" w:sz="2" w:space="0" w:color="auto"/>
              <w:right w:val="single" w:sz="12" w:space="0" w:color="auto"/>
            </w:tcBorders>
            <w:hideMark/>
          </w:tcPr>
          <w:p w14:paraId="25036A04" w14:textId="77777777" w:rsidR="00A26A49" w:rsidRDefault="00A26A49" w:rsidP="00A26A49">
            <w:pPr>
              <w:spacing w:after="0" w:line="240" w:lineRule="auto"/>
              <w:rPr>
                <w:rFonts w:ascii="Arial" w:hAnsi="Arial" w:cs="Arial"/>
                <w:sz w:val="24"/>
                <w:szCs w:val="24"/>
              </w:rPr>
            </w:pPr>
          </w:p>
          <w:p w14:paraId="0F06D6CD" w14:textId="77777777" w:rsidR="00A26A49" w:rsidRDefault="006A1F91" w:rsidP="00A26A49">
            <w:pPr>
              <w:spacing w:after="0" w:line="240" w:lineRule="auto"/>
              <w:rPr>
                <w:rFonts w:ascii="Arial" w:hAnsi="Arial" w:cs="Arial"/>
                <w:sz w:val="24"/>
                <w:szCs w:val="24"/>
              </w:rPr>
            </w:pPr>
            <w:r w:rsidRPr="006A1F91">
              <w:rPr>
                <w:rFonts w:ascii="Arial" w:hAnsi="Arial" w:cs="Arial"/>
                <w:sz w:val="24"/>
                <w:szCs w:val="24"/>
              </w:rPr>
              <w:t>2020/</w:t>
            </w:r>
            <w:r w:rsidR="00360F47">
              <w:rPr>
                <w:rFonts w:ascii="Arial" w:hAnsi="Arial" w:cs="Arial"/>
                <w:sz w:val="24"/>
                <w:szCs w:val="24"/>
              </w:rPr>
              <w:t>4266</w:t>
            </w:r>
            <w:r w:rsidR="00A26A49" w:rsidRPr="00A26A49">
              <w:rPr>
                <w:rFonts w:ascii="Arial" w:hAnsi="Arial" w:cs="Arial"/>
                <w:sz w:val="24"/>
                <w:szCs w:val="24"/>
              </w:rPr>
              <w:t>/P</w:t>
            </w:r>
          </w:p>
          <w:p w14:paraId="146B248E" w14:textId="77777777" w:rsidR="00173541" w:rsidRPr="00173541" w:rsidRDefault="00173541" w:rsidP="00A26A49">
            <w:pPr>
              <w:spacing w:after="0" w:line="240" w:lineRule="auto"/>
            </w:pPr>
          </w:p>
        </w:tc>
      </w:tr>
      <w:tr w:rsidR="000F6AD7" w:rsidRPr="00FF6442" w14:paraId="0C58A064" w14:textId="77777777" w:rsidTr="0069482E">
        <w:trPr>
          <w:trHeight w:val="280"/>
        </w:trPr>
        <w:tc>
          <w:tcPr>
            <w:tcW w:w="5781" w:type="dxa"/>
            <w:gridSpan w:val="4"/>
            <w:tcBorders>
              <w:top w:val="single" w:sz="2" w:space="0" w:color="auto"/>
              <w:left w:val="single" w:sz="12" w:space="0" w:color="auto"/>
              <w:bottom w:val="single" w:sz="4" w:space="0" w:color="auto"/>
              <w:right w:val="single" w:sz="2" w:space="0" w:color="FFFFFF"/>
            </w:tcBorders>
            <w:shd w:val="clear" w:color="auto" w:fill="000000"/>
            <w:vAlign w:val="center"/>
            <w:hideMark/>
          </w:tcPr>
          <w:p w14:paraId="03701B8B" w14:textId="77777777" w:rsidR="000F6AD7" w:rsidRPr="00FF6442" w:rsidRDefault="000F6AD7" w:rsidP="006F7F84">
            <w:pPr>
              <w:pStyle w:val="Heading4"/>
              <w:spacing w:after="0"/>
              <w:ind w:left="0"/>
              <w:rPr>
                <w:rFonts w:ascii="Arial" w:hAnsi="Arial" w:cs="Arial"/>
                <w:color w:val="FFFFFF"/>
                <w:szCs w:val="24"/>
                <w:highlight w:val="black"/>
              </w:rPr>
            </w:pPr>
            <w:r w:rsidRPr="00FF6442">
              <w:rPr>
                <w:rFonts w:ascii="Arial" w:hAnsi="Arial" w:cs="Arial"/>
                <w:color w:val="FFFFFF"/>
                <w:szCs w:val="24"/>
                <w:highlight w:val="black"/>
              </w:rPr>
              <w:t xml:space="preserve">Case Officer: </w:t>
            </w:r>
          </w:p>
        </w:tc>
        <w:tc>
          <w:tcPr>
            <w:tcW w:w="5493" w:type="dxa"/>
            <w:gridSpan w:val="4"/>
            <w:tcBorders>
              <w:top w:val="single" w:sz="2" w:space="0" w:color="FFFFFF"/>
              <w:left w:val="single" w:sz="2" w:space="0" w:color="FFFFFF"/>
              <w:bottom w:val="single" w:sz="4" w:space="0" w:color="auto"/>
              <w:right w:val="single" w:sz="12" w:space="0" w:color="auto"/>
            </w:tcBorders>
            <w:shd w:val="clear" w:color="auto" w:fill="000000"/>
            <w:hideMark/>
          </w:tcPr>
          <w:p w14:paraId="7EDD56D2" w14:textId="77777777" w:rsidR="000F6AD7" w:rsidRPr="00FF6442" w:rsidRDefault="000F6AD7" w:rsidP="006F7F84">
            <w:pPr>
              <w:pStyle w:val="Heading4"/>
              <w:spacing w:after="0"/>
              <w:ind w:left="0"/>
              <w:rPr>
                <w:rFonts w:ascii="Arial" w:hAnsi="Arial" w:cs="Arial"/>
                <w:color w:val="FFFFFF"/>
                <w:szCs w:val="24"/>
                <w:highlight w:val="black"/>
              </w:rPr>
            </w:pPr>
            <w:r w:rsidRPr="00FF6442">
              <w:rPr>
                <w:rFonts w:ascii="Arial" w:hAnsi="Arial" w:cs="Arial"/>
                <w:color w:val="FFFFFF"/>
                <w:szCs w:val="24"/>
                <w:highlight w:val="black"/>
              </w:rPr>
              <w:t xml:space="preserve">Application Address: </w:t>
            </w:r>
          </w:p>
        </w:tc>
      </w:tr>
      <w:tr w:rsidR="000F6AD7" w:rsidRPr="00FF6442" w14:paraId="574FCCFC" w14:textId="77777777" w:rsidTr="0069482E">
        <w:trPr>
          <w:trHeight w:val="466"/>
        </w:trPr>
        <w:tc>
          <w:tcPr>
            <w:tcW w:w="5781" w:type="dxa"/>
            <w:gridSpan w:val="4"/>
            <w:tcBorders>
              <w:top w:val="single" w:sz="4" w:space="0" w:color="auto"/>
              <w:left w:val="single" w:sz="12" w:space="0" w:color="auto"/>
              <w:bottom w:val="single" w:sz="4" w:space="0" w:color="auto"/>
              <w:right w:val="single" w:sz="12" w:space="0" w:color="auto"/>
            </w:tcBorders>
            <w:vAlign w:val="center"/>
            <w:hideMark/>
          </w:tcPr>
          <w:p w14:paraId="3F0DD799" w14:textId="77777777" w:rsidR="000F6AD7" w:rsidRPr="00FF6442" w:rsidRDefault="00EC67BB" w:rsidP="00173541">
            <w:pPr>
              <w:spacing w:after="0" w:line="240" w:lineRule="auto"/>
              <w:rPr>
                <w:rFonts w:ascii="Arial" w:hAnsi="Arial" w:cs="Arial"/>
                <w:sz w:val="24"/>
                <w:szCs w:val="24"/>
              </w:rPr>
            </w:pPr>
            <w:r w:rsidRPr="00FF6442">
              <w:rPr>
                <w:rFonts w:ascii="Arial" w:hAnsi="Arial" w:cs="Arial"/>
                <w:sz w:val="24"/>
                <w:szCs w:val="24"/>
              </w:rPr>
              <w:br/>
            </w:r>
            <w:r w:rsidR="00360F47">
              <w:rPr>
                <w:rFonts w:ascii="Arial" w:hAnsi="Arial" w:cs="Arial"/>
                <w:sz w:val="24"/>
                <w:szCs w:val="24"/>
              </w:rPr>
              <w:t>Adam Greenhalgh</w:t>
            </w:r>
            <w:r w:rsidR="000F6AD7" w:rsidRPr="00FF6442">
              <w:rPr>
                <w:rFonts w:ascii="Arial" w:hAnsi="Arial" w:cs="Arial"/>
                <w:sz w:val="24"/>
                <w:szCs w:val="24"/>
              </w:rPr>
              <w:br/>
            </w:r>
          </w:p>
        </w:tc>
        <w:tc>
          <w:tcPr>
            <w:tcW w:w="5493" w:type="dxa"/>
            <w:gridSpan w:val="4"/>
            <w:tcBorders>
              <w:top w:val="single" w:sz="4" w:space="0" w:color="auto"/>
              <w:left w:val="single" w:sz="12" w:space="0" w:color="auto"/>
              <w:bottom w:val="single" w:sz="4" w:space="0" w:color="auto"/>
              <w:right w:val="single" w:sz="12" w:space="0" w:color="auto"/>
            </w:tcBorders>
            <w:vAlign w:val="center"/>
            <w:hideMark/>
          </w:tcPr>
          <w:p w14:paraId="1114D610" w14:textId="77777777" w:rsidR="00360F47" w:rsidRPr="00360F47" w:rsidRDefault="00360F47" w:rsidP="00360F47">
            <w:pPr>
              <w:pStyle w:val="NoSpacing"/>
              <w:rPr>
                <w:rFonts w:ascii="Arial" w:hAnsi="Arial" w:cs="Arial"/>
                <w:sz w:val="24"/>
                <w:szCs w:val="24"/>
              </w:rPr>
            </w:pPr>
            <w:r w:rsidRPr="00360F47">
              <w:rPr>
                <w:rFonts w:ascii="Arial" w:hAnsi="Arial" w:cs="Arial"/>
                <w:sz w:val="24"/>
                <w:szCs w:val="24"/>
              </w:rPr>
              <w:t>Flat A</w:t>
            </w:r>
          </w:p>
          <w:p w14:paraId="6764D03E" w14:textId="77777777" w:rsidR="00360F47" w:rsidRPr="00360F47" w:rsidRDefault="00360F47" w:rsidP="00360F47">
            <w:pPr>
              <w:pStyle w:val="NoSpacing"/>
              <w:rPr>
                <w:rFonts w:ascii="Arial" w:hAnsi="Arial" w:cs="Arial"/>
                <w:sz w:val="24"/>
                <w:szCs w:val="24"/>
              </w:rPr>
            </w:pPr>
            <w:r w:rsidRPr="00360F47">
              <w:rPr>
                <w:rFonts w:ascii="Arial" w:hAnsi="Arial" w:cs="Arial"/>
                <w:sz w:val="24"/>
                <w:szCs w:val="24"/>
              </w:rPr>
              <w:t>83 Iverson Road</w:t>
            </w:r>
          </w:p>
          <w:p w14:paraId="2195CFB7" w14:textId="77777777" w:rsidR="00360F47" w:rsidRPr="00360F47" w:rsidRDefault="00360F47" w:rsidP="00360F47">
            <w:pPr>
              <w:pStyle w:val="NoSpacing"/>
              <w:rPr>
                <w:rFonts w:ascii="Arial" w:hAnsi="Arial" w:cs="Arial"/>
                <w:sz w:val="24"/>
                <w:szCs w:val="24"/>
              </w:rPr>
            </w:pPr>
            <w:r w:rsidRPr="00360F47">
              <w:rPr>
                <w:rFonts w:ascii="Arial" w:hAnsi="Arial" w:cs="Arial"/>
                <w:sz w:val="24"/>
                <w:szCs w:val="24"/>
              </w:rPr>
              <w:t>London</w:t>
            </w:r>
          </w:p>
          <w:p w14:paraId="0B4E5642" w14:textId="77777777" w:rsidR="000F6AD7" w:rsidRPr="00FF6442" w:rsidRDefault="00360F47" w:rsidP="00360F47">
            <w:pPr>
              <w:pStyle w:val="NoSpacing"/>
              <w:rPr>
                <w:rFonts w:ascii="Arial" w:hAnsi="Arial" w:cs="Arial"/>
                <w:sz w:val="24"/>
                <w:szCs w:val="24"/>
              </w:rPr>
            </w:pPr>
            <w:r w:rsidRPr="00360F47">
              <w:rPr>
                <w:rFonts w:ascii="Arial" w:hAnsi="Arial" w:cs="Arial"/>
                <w:sz w:val="24"/>
                <w:szCs w:val="24"/>
              </w:rPr>
              <w:t>NW6 2QY</w:t>
            </w:r>
          </w:p>
        </w:tc>
      </w:tr>
      <w:tr w:rsidR="000F6AD7" w:rsidRPr="00FF6442" w14:paraId="2C910B4F" w14:textId="77777777" w:rsidTr="0069482E">
        <w:trPr>
          <w:trHeight w:val="260"/>
        </w:trPr>
        <w:tc>
          <w:tcPr>
            <w:tcW w:w="11274" w:type="dxa"/>
            <w:gridSpan w:val="8"/>
            <w:tcBorders>
              <w:top w:val="single" w:sz="4" w:space="0" w:color="auto"/>
              <w:left w:val="single" w:sz="12" w:space="0" w:color="auto"/>
              <w:bottom w:val="single" w:sz="4" w:space="0" w:color="auto"/>
              <w:right w:val="single" w:sz="12" w:space="0" w:color="auto"/>
            </w:tcBorders>
            <w:shd w:val="clear" w:color="auto" w:fill="000000"/>
            <w:hideMark/>
          </w:tcPr>
          <w:p w14:paraId="2B77C36E" w14:textId="77777777" w:rsidR="000F6AD7" w:rsidRPr="00FF6442" w:rsidRDefault="000F6AD7" w:rsidP="006F7F84">
            <w:pPr>
              <w:pStyle w:val="Heading4"/>
              <w:spacing w:after="0"/>
              <w:ind w:left="0"/>
              <w:rPr>
                <w:rFonts w:ascii="Arial" w:hAnsi="Arial" w:cs="Arial"/>
                <w:color w:val="FFFFFF"/>
                <w:szCs w:val="24"/>
                <w:highlight w:val="black"/>
              </w:rPr>
            </w:pPr>
            <w:r w:rsidRPr="00FF6442">
              <w:rPr>
                <w:rFonts w:ascii="Arial" w:hAnsi="Arial" w:cs="Arial"/>
                <w:color w:val="FFFFFF"/>
                <w:szCs w:val="24"/>
                <w:highlight w:val="black"/>
              </w:rPr>
              <w:t>Proposal(s)</w:t>
            </w:r>
          </w:p>
        </w:tc>
      </w:tr>
      <w:tr w:rsidR="000F6AD7" w:rsidRPr="00FF6442" w14:paraId="62E42DB4" w14:textId="77777777" w:rsidTr="0069482E">
        <w:trPr>
          <w:trHeight w:val="1373"/>
        </w:trPr>
        <w:tc>
          <w:tcPr>
            <w:tcW w:w="11274" w:type="dxa"/>
            <w:gridSpan w:val="8"/>
            <w:tcBorders>
              <w:top w:val="single" w:sz="4" w:space="0" w:color="auto"/>
              <w:left w:val="single" w:sz="12" w:space="0" w:color="auto"/>
              <w:bottom w:val="single" w:sz="12" w:space="0" w:color="auto"/>
              <w:right w:val="single" w:sz="12" w:space="0" w:color="auto"/>
            </w:tcBorders>
            <w:vAlign w:val="center"/>
            <w:hideMark/>
          </w:tcPr>
          <w:p w14:paraId="536B9FF4" w14:textId="77777777" w:rsidR="000F6AD7" w:rsidRPr="00FF6442" w:rsidRDefault="00360F47" w:rsidP="0069482E">
            <w:pPr>
              <w:spacing w:after="0" w:line="240" w:lineRule="auto"/>
              <w:rPr>
                <w:rFonts w:ascii="Arial" w:hAnsi="Arial" w:cs="Arial"/>
                <w:sz w:val="24"/>
                <w:szCs w:val="24"/>
              </w:rPr>
            </w:pPr>
            <w:r w:rsidRPr="00360F47">
              <w:rPr>
                <w:rFonts w:ascii="Arial" w:hAnsi="Arial" w:cs="Arial"/>
                <w:sz w:val="24"/>
                <w:szCs w:val="24"/>
              </w:rPr>
              <w:t>Erection of single storey side 'infill' extension and single storey rear extension.</w:t>
            </w:r>
          </w:p>
        </w:tc>
      </w:tr>
      <w:tr w:rsidR="000F6AD7" w:rsidRPr="00FF6442" w14:paraId="5270279C" w14:textId="77777777" w:rsidTr="0069482E">
        <w:trPr>
          <w:trHeight w:val="318"/>
        </w:trPr>
        <w:tc>
          <w:tcPr>
            <w:tcW w:w="11274"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14:paraId="66BA38F7" w14:textId="77777777" w:rsidR="000F6AD7" w:rsidRPr="00FF6442" w:rsidRDefault="000F6AD7" w:rsidP="006F7F84">
            <w:pPr>
              <w:pStyle w:val="Heading2"/>
              <w:rPr>
                <w:rFonts w:cs="Arial"/>
                <w:color w:val="FFFFFF"/>
                <w:szCs w:val="24"/>
                <w:highlight w:val="black"/>
              </w:rPr>
            </w:pPr>
            <w:r w:rsidRPr="00FF6442">
              <w:rPr>
                <w:rFonts w:cs="Arial"/>
                <w:color w:val="FFFFFF"/>
                <w:szCs w:val="24"/>
                <w:highlight w:val="black"/>
              </w:rPr>
              <w:t xml:space="preserve">Representations </w:t>
            </w:r>
          </w:p>
          <w:p w14:paraId="11284F20" w14:textId="77777777" w:rsidR="000F6AD7" w:rsidRPr="00FF6442" w:rsidRDefault="000F6AD7" w:rsidP="006F7F84">
            <w:pPr>
              <w:pStyle w:val="Heading2"/>
              <w:rPr>
                <w:rFonts w:cs="Arial"/>
                <w:color w:val="FFFFFF"/>
                <w:szCs w:val="24"/>
                <w:highlight w:val="black"/>
              </w:rPr>
            </w:pPr>
          </w:p>
        </w:tc>
      </w:tr>
      <w:tr w:rsidR="000F6AD7" w:rsidRPr="00FF6442" w14:paraId="0FEBF258" w14:textId="77777777" w:rsidTr="0069482E">
        <w:trPr>
          <w:trHeight w:val="422"/>
        </w:trPr>
        <w:tc>
          <w:tcPr>
            <w:tcW w:w="2745" w:type="dxa"/>
            <w:tcBorders>
              <w:top w:val="single" w:sz="4" w:space="0" w:color="auto"/>
              <w:left w:val="single" w:sz="12" w:space="0" w:color="auto"/>
              <w:bottom w:val="single" w:sz="4" w:space="0" w:color="auto"/>
              <w:right w:val="single" w:sz="12" w:space="0" w:color="auto"/>
            </w:tcBorders>
            <w:vAlign w:val="center"/>
            <w:hideMark/>
          </w:tcPr>
          <w:p w14:paraId="33AC7339" w14:textId="77777777" w:rsidR="000F6AD7" w:rsidRPr="00FF6442" w:rsidRDefault="000F6AD7" w:rsidP="006F7F84">
            <w:pPr>
              <w:pStyle w:val="Heading2"/>
              <w:rPr>
                <w:rFonts w:cs="Arial"/>
                <w:color w:val="FFFFFF"/>
                <w:szCs w:val="24"/>
                <w:highlight w:val="darkBlue"/>
              </w:rPr>
            </w:pPr>
            <w:r w:rsidRPr="00FF6442">
              <w:rPr>
                <w:rFonts w:cs="Arial"/>
                <w:szCs w:val="24"/>
              </w:rPr>
              <w:t xml:space="preserve">Consultations: </w:t>
            </w:r>
          </w:p>
        </w:tc>
        <w:tc>
          <w:tcPr>
            <w:tcW w:w="1879" w:type="dxa"/>
            <w:tcBorders>
              <w:top w:val="single" w:sz="4" w:space="0" w:color="auto"/>
              <w:left w:val="single" w:sz="12" w:space="0" w:color="auto"/>
              <w:bottom w:val="single" w:sz="4" w:space="0" w:color="auto"/>
              <w:right w:val="single" w:sz="4" w:space="0" w:color="auto"/>
            </w:tcBorders>
          </w:tcPr>
          <w:p w14:paraId="79CD2C98" w14:textId="77777777" w:rsidR="000F6AD7" w:rsidRPr="00FF6442" w:rsidRDefault="000F6AD7" w:rsidP="006F7F84">
            <w:pPr>
              <w:spacing w:after="0" w:line="240" w:lineRule="auto"/>
              <w:rPr>
                <w:rFonts w:ascii="Arial" w:hAnsi="Arial" w:cs="Arial"/>
                <w:sz w:val="24"/>
                <w:szCs w:val="24"/>
              </w:rPr>
            </w:pPr>
            <w:r w:rsidRPr="00FF6442">
              <w:rPr>
                <w:rFonts w:ascii="Arial" w:hAnsi="Arial" w:cs="Arial"/>
                <w:sz w:val="24"/>
                <w:szCs w:val="24"/>
              </w:rPr>
              <w:t>No. notified</w:t>
            </w:r>
          </w:p>
          <w:p w14:paraId="4F34A9B8" w14:textId="77777777" w:rsidR="000F6AD7" w:rsidRPr="00FF6442" w:rsidRDefault="000F6AD7" w:rsidP="006F7F84">
            <w:pPr>
              <w:spacing w:after="0" w:line="240" w:lineRule="auto"/>
              <w:rPr>
                <w:rFonts w:ascii="Arial" w:hAnsi="Arial" w:cs="Arial"/>
                <w:color w:val="FFFFFF"/>
                <w:sz w:val="24"/>
                <w:szCs w:val="24"/>
                <w:highlight w:val="darkBlue"/>
              </w:rPr>
            </w:pPr>
          </w:p>
        </w:tc>
        <w:tc>
          <w:tcPr>
            <w:tcW w:w="723" w:type="dxa"/>
            <w:tcBorders>
              <w:top w:val="single" w:sz="4" w:space="0" w:color="auto"/>
              <w:left w:val="single" w:sz="4" w:space="0" w:color="auto"/>
              <w:bottom w:val="single" w:sz="4" w:space="0" w:color="auto"/>
              <w:right w:val="single" w:sz="4" w:space="0" w:color="auto"/>
            </w:tcBorders>
            <w:hideMark/>
          </w:tcPr>
          <w:p w14:paraId="325FE444" w14:textId="77777777" w:rsidR="000F6AD7" w:rsidRPr="00FF6442" w:rsidRDefault="004E6240" w:rsidP="006F7F84">
            <w:pPr>
              <w:spacing w:after="0" w:line="240" w:lineRule="auto"/>
              <w:rPr>
                <w:rFonts w:ascii="Arial" w:hAnsi="Arial" w:cs="Arial"/>
                <w:b/>
                <w:bCs/>
                <w:sz w:val="24"/>
                <w:szCs w:val="24"/>
                <w:highlight w:val="darkBlue"/>
              </w:rPr>
            </w:pPr>
            <w:r>
              <w:rPr>
                <w:rFonts w:ascii="Arial" w:hAnsi="Arial" w:cs="Arial"/>
                <w:sz w:val="24"/>
                <w:szCs w:val="24"/>
              </w:rPr>
              <w:t>N/A</w:t>
            </w:r>
          </w:p>
        </w:tc>
        <w:tc>
          <w:tcPr>
            <w:tcW w:w="2313" w:type="dxa"/>
            <w:gridSpan w:val="2"/>
            <w:tcBorders>
              <w:top w:val="single" w:sz="4" w:space="0" w:color="auto"/>
              <w:left w:val="single" w:sz="4" w:space="0" w:color="auto"/>
              <w:bottom w:val="single" w:sz="4" w:space="0" w:color="auto"/>
              <w:right w:val="single" w:sz="4" w:space="0" w:color="auto"/>
            </w:tcBorders>
          </w:tcPr>
          <w:p w14:paraId="23C4D82D" w14:textId="77777777" w:rsidR="000F6AD7" w:rsidRPr="00FF6442" w:rsidRDefault="000F6AD7" w:rsidP="006F7F84">
            <w:pPr>
              <w:spacing w:after="0" w:line="240" w:lineRule="auto"/>
              <w:rPr>
                <w:rFonts w:ascii="Arial" w:hAnsi="Arial" w:cs="Arial"/>
                <w:sz w:val="24"/>
                <w:szCs w:val="24"/>
              </w:rPr>
            </w:pPr>
            <w:r w:rsidRPr="00FF6442">
              <w:rPr>
                <w:rFonts w:ascii="Arial" w:hAnsi="Arial" w:cs="Arial"/>
                <w:sz w:val="24"/>
                <w:szCs w:val="24"/>
              </w:rPr>
              <w:t>No. of responses</w:t>
            </w:r>
          </w:p>
          <w:p w14:paraId="51A5F729" w14:textId="77777777" w:rsidR="000F6AD7" w:rsidRPr="00FF6442" w:rsidRDefault="000F6AD7" w:rsidP="006F7F84">
            <w:pPr>
              <w:spacing w:after="0" w:line="240" w:lineRule="auto"/>
              <w:rPr>
                <w:rFonts w:ascii="Arial" w:hAnsi="Arial" w:cs="Arial"/>
                <w:sz w:val="24"/>
                <w:szCs w:val="24"/>
              </w:rPr>
            </w:pPr>
          </w:p>
          <w:p w14:paraId="6707BE4D" w14:textId="77777777" w:rsidR="000F6AD7" w:rsidRPr="00FF6442" w:rsidRDefault="000F6AD7" w:rsidP="006F7F84">
            <w:pPr>
              <w:spacing w:after="0" w:line="240" w:lineRule="auto"/>
              <w:rPr>
                <w:rFonts w:ascii="Arial" w:hAnsi="Arial" w:cs="Arial"/>
                <w:color w:val="FFFFFF"/>
                <w:sz w:val="24"/>
                <w:szCs w:val="24"/>
                <w:highlight w:val="darkBlue"/>
              </w:rPr>
            </w:pPr>
          </w:p>
        </w:tc>
        <w:tc>
          <w:tcPr>
            <w:tcW w:w="722" w:type="dxa"/>
            <w:tcBorders>
              <w:top w:val="single" w:sz="4" w:space="0" w:color="auto"/>
              <w:left w:val="single" w:sz="4" w:space="0" w:color="auto"/>
              <w:bottom w:val="single" w:sz="4" w:space="0" w:color="auto"/>
              <w:right w:val="single" w:sz="4" w:space="0" w:color="auto"/>
            </w:tcBorders>
          </w:tcPr>
          <w:p w14:paraId="2F1C8B15" w14:textId="77777777" w:rsidR="000F6AD7" w:rsidRPr="00FF6442" w:rsidRDefault="002F11B5" w:rsidP="006F7F84">
            <w:pPr>
              <w:spacing w:after="0" w:line="240" w:lineRule="auto"/>
              <w:rPr>
                <w:rFonts w:ascii="Arial" w:hAnsi="Arial" w:cs="Arial"/>
                <w:bCs/>
                <w:sz w:val="24"/>
                <w:szCs w:val="24"/>
              </w:rPr>
            </w:pPr>
            <w:r>
              <w:rPr>
                <w:rFonts w:ascii="Arial" w:hAnsi="Arial" w:cs="Arial"/>
                <w:bCs/>
                <w:sz w:val="24"/>
                <w:szCs w:val="24"/>
              </w:rPr>
              <w:t>1</w:t>
            </w:r>
          </w:p>
          <w:p w14:paraId="751068D0" w14:textId="77777777" w:rsidR="000F6AD7" w:rsidRPr="00FF6442" w:rsidRDefault="000F6AD7" w:rsidP="006F7F84">
            <w:pPr>
              <w:spacing w:after="0" w:line="240" w:lineRule="auto"/>
              <w:rPr>
                <w:rFonts w:ascii="Arial" w:hAnsi="Arial" w:cs="Arial"/>
                <w:b/>
                <w:bCs/>
                <w:sz w:val="24"/>
                <w:szCs w:val="24"/>
              </w:rPr>
            </w:pPr>
          </w:p>
        </w:tc>
        <w:tc>
          <w:tcPr>
            <w:tcW w:w="2139" w:type="dxa"/>
            <w:tcBorders>
              <w:top w:val="single" w:sz="4" w:space="0" w:color="auto"/>
              <w:left w:val="single" w:sz="4" w:space="0" w:color="auto"/>
              <w:bottom w:val="single" w:sz="4" w:space="0" w:color="auto"/>
              <w:right w:val="single" w:sz="4" w:space="0" w:color="auto"/>
            </w:tcBorders>
            <w:hideMark/>
          </w:tcPr>
          <w:p w14:paraId="1191D8A5" w14:textId="77777777" w:rsidR="000F6AD7" w:rsidRPr="00FF6442" w:rsidRDefault="000F6AD7" w:rsidP="006F7F84">
            <w:pPr>
              <w:pStyle w:val="NoSpacing"/>
              <w:rPr>
                <w:rFonts w:ascii="Arial" w:hAnsi="Arial" w:cs="Arial"/>
                <w:sz w:val="24"/>
                <w:szCs w:val="24"/>
              </w:rPr>
            </w:pPr>
            <w:r w:rsidRPr="00FF6442">
              <w:rPr>
                <w:rFonts w:ascii="Arial" w:hAnsi="Arial" w:cs="Arial"/>
                <w:sz w:val="24"/>
                <w:szCs w:val="24"/>
              </w:rPr>
              <w:t>No. of objections</w:t>
            </w:r>
          </w:p>
          <w:p w14:paraId="2330E6C5" w14:textId="77777777" w:rsidR="000F6AD7" w:rsidRPr="00FF6442" w:rsidRDefault="000F6AD7" w:rsidP="006F7F84">
            <w:pPr>
              <w:pStyle w:val="NoSpacing"/>
              <w:rPr>
                <w:rFonts w:ascii="Arial" w:hAnsi="Arial" w:cs="Arial"/>
                <w:sz w:val="24"/>
                <w:szCs w:val="24"/>
              </w:rPr>
            </w:pPr>
          </w:p>
        </w:tc>
        <w:tc>
          <w:tcPr>
            <w:tcW w:w="751" w:type="dxa"/>
            <w:tcBorders>
              <w:top w:val="single" w:sz="4" w:space="0" w:color="auto"/>
              <w:left w:val="single" w:sz="4" w:space="0" w:color="auto"/>
              <w:bottom w:val="single" w:sz="4" w:space="0" w:color="auto"/>
              <w:right w:val="single" w:sz="12" w:space="0" w:color="auto"/>
            </w:tcBorders>
            <w:hideMark/>
          </w:tcPr>
          <w:p w14:paraId="2611C938" w14:textId="77777777" w:rsidR="000F6AD7" w:rsidRPr="00FF6442" w:rsidRDefault="002F11B5" w:rsidP="006F7F84">
            <w:pPr>
              <w:pStyle w:val="NoSpacing"/>
              <w:rPr>
                <w:rFonts w:ascii="Arial" w:hAnsi="Arial" w:cs="Arial"/>
                <w:sz w:val="24"/>
                <w:szCs w:val="24"/>
              </w:rPr>
            </w:pPr>
            <w:r>
              <w:rPr>
                <w:rFonts w:ascii="Arial" w:hAnsi="Arial" w:cs="Arial"/>
                <w:sz w:val="24"/>
                <w:szCs w:val="24"/>
              </w:rPr>
              <w:t>1</w:t>
            </w:r>
          </w:p>
          <w:p w14:paraId="13611EEC" w14:textId="77777777" w:rsidR="000F6AD7" w:rsidRPr="00FF6442" w:rsidRDefault="000F6AD7" w:rsidP="006F7F84">
            <w:pPr>
              <w:pStyle w:val="NoSpacing"/>
              <w:rPr>
                <w:rFonts w:ascii="Arial" w:hAnsi="Arial" w:cs="Arial"/>
                <w:sz w:val="24"/>
                <w:szCs w:val="24"/>
              </w:rPr>
            </w:pPr>
          </w:p>
        </w:tc>
      </w:tr>
      <w:tr w:rsidR="000F6AD7" w:rsidRPr="00FF6442" w14:paraId="6263651A" w14:textId="77777777" w:rsidTr="0069482E">
        <w:trPr>
          <w:trHeight w:val="3970"/>
        </w:trPr>
        <w:tc>
          <w:tcPr>
            <w:tcW w:w="2745" w:type="dxa"/>
            <w:tcBorders>
              <w:top w:val="single" w:sz="4" w:space="0" w:color="auto"/>
              <w:left w:val="single" w:sz="12" w:space="0" w:color="auto"/>
              <w:bottom w:val="single" w:sz="4" w:space="0" w:color="auto"/>
              <w:right w:val="single" w:sz="12" w:space="0" w:color="auto"/>
            </w:tcBorders>
            <w:vAlign w:val="center"/>
          </w:tcPr>
          <w:p w14:paraId="69BCCCB1" w14:textId="77777777" w:rsidR="000F6AD7" w:rsidRPr="00FF6442" w:rsidRDefault="000F6AD7" w:rsidP="006F7F84">
            <w:pPr>
              <w:pStyle w:val="Heading2"/>
              <w:rPr>
                <w:rFonts w:cs="Arial"/>
                <w:szCs w:val="24"/>
              </w:rPr>
            </w:pPr>
            <w:r w:rsidRPr="00FF6442">
              <w:rPr>
                <w:rFonts w:cs="Arial"/>
                <w:szCs w:val="24"/>
              </w:rPr>
              <w:t xml:space="preserve">Summary of representations </w:t>
            </w:r>
          </w:p>
          <w:p w14:paraId="0B05A162" w14:textId="77777777" w:rsidR="000F6AD7" w:rsidRPr="00FF6442" w:rsidRDefault="000F6AD7" w:rsidP="006F7F84">
            <w:pPr>
              <w:pStyle w:val="Heading2"/>
              <w:rPr>
                <w:rFonts w:cs="Arial"/>
                <w:szCs w:val="24"/>
              </w:rPr>
            </w:pPr>
          </w:p>
          <w:p w14:paraId="720CE279" w14:textId="77777777" w:rsidR="000F6AD7" w:rsidRPr="00FF6442" w:rsidRDefault="000F6AD7" w:rsidP="006F7F84">
            <w:pPr>
              <w:pStyle w:val="Heading2"/>
              <w:rPr>
                <w:rFonts w:cs="Arial"/>
                <w:szCs w:val="24"/>
              </w:rPr>
            </w:pPr>
          </w:p>
          <w:p w14:paraId="73592CCC" w14:textId="77777777" w:rsidR="000F6AD7" w:rsidRPr="00FF6442" w:rsidRDefault="000F6AD7" w:rsidP="006F7F84">
            <w:pPr>
              <w:pStyle w:val="Heading2"/>
              <w:rPr>
                <w:rFonts w:cs="Arial"/>
                <w:szCs w:val="24"/>
              </w:rPr>
            </w:pPr>
          </w:p>
          <w:p w14:paraId="3F187D3A" w14:textId="77777777" w:rsidR="000F6AD7" w:rsidRPr="00FF6442" w:rsidRDefault="000F6AD7" w:rsidP="006F7F84">
            <w:pPr>
              <w:pStyle w:val="Heading2"/>
              <w:rPr>
                <w:rFonts w:cs="Arial"/>
                <w:szCs w:val="24"/>
              </w:rPr>
            </w:pPr>
            <w:r w:rsidRPr="00FF6442">
              <w:rPr>
                <w:rFonts w:cs="Arial"/>
                <w:szCs w:val="24"/>
              </w:rPr>
              <w:t>(</w:t>
            </w:r>
            <w:r w:rsidRPr="00FF6442">
              <w:rPr>
                <w:rFonts w:cs="Arial"/>
                <w:i/>
                <w:szCs w:val="24"/>
              </w:rPr>
              <w:t>Officer response(s) in italics</w:t>
            </w:r>
            <w:r w:rsidRPr="00FF6442">
              <w:rPr>
                <w:rFonts w:cs="Arial"/>
                <w:szCs w:val="24"/>
              </w:rPr>
              <w:t>)</w:t>
            </w:r>
          </w:p>
          <w:p w14:paraId="2989024C" w14:textId="77777777" w:rsidR="000F6AD7" w:rsidRPr="00FF6442" w:rsidRDefault="000F6AD7" w:rsidP="006F7F84">
            <w:pPr>
              <w:spacing w:after="0" w:line="240" w:lineRule="auto"/>
              <w:rPr>
                <w:rFonts w:ascii="Arial" w:hAnsi="Arial" w:cs="Arial"/>
                <w:sz w:val="24"/>
                <w:szCs w:val="24"/>
              </w:rPr>
            </w:pPr>
          </w:p>
          <w:p w14:paraId="0829EA7D" w14:textId="77777777" w:rsidR="000F6AD7" w:rsidRPr="00FF6442" w:rsidRDefault="000F6AD7" w:rsidP="006F7F84">
            <w:pPr>
              <w:spacing w:after="0" w:line="240" w:lineRule="auto"/>
              <w:rPr>
                <w:rFonts w:ascii="Arial" w:hAnsi="Arial" w:cs="Arial"/>
                <w:sz w:val="24"/>
                <w:szCs w:val="24"/>
              </w:rPr>
            </w:pPr>
          </w:p>
        </w:tc>
        <w:tc>
          <w:tcPr>
            <w:tcW w:w="8529" w:type="dxa"/>
            <w:gridSpan w:val="7"/>
            <w:tcBorders>
              <w:top w:val="single" w:sz="4" w:space="0" w:color="auto"/>
              <w:left w:val="single" w:sz="12" w:space="0" w:color="auto"/>
              <w:bottom w:val="single" w:sz="4" w:space="0" w:color="auto"/>
              <w:right w:val="single" w:sz="12" w:space="0" w:color="auto"/>
            </w:tcBorders>
          </w:tcPr>
          <w:p w14:paraId="4B157ED2" w14:textId="77777777" w:rsidR="00EB26E8" w:rsidRDefault="00EB26E8" w:rsidP="006F7F84">
            <w:pPr>
              <w:spacing w:after="0" w:line="240" w:lineRule="auto"/>
              <w:rPr>
                <w:rFonts w:ascii="Arial" w:hAnsi="Arial" w:cs="Arial"/>
                <w:b/>
                <w:sz w:val="24"/>
                <w:szCs w:val="24"/>
              </w:rPr>
            </w:pPr>
          </w:p>
          <w:p w14:paraId="12AF2E16" w14:textId="77777777" w:rsidR="00173541" w:rsidRDefault="00CC7A17" w:rsidP="006F7F84">
            <w:pPr>
              <w:spacing w:after="0" w:line="240" w:lineRule="auto"/>
              <w:rPr>
                <w:rFonts w:ascii="Arial" w:hAnsi="Arial" w:cs="Arial"/>
                <w:sz w:val="24"/>
                <w:szCs w:val="24"/>
              </w:rPr>
            </w:pPr>
            <w:r>
              <w:rPr>
                <w:rFonts w:ascii="Arial" w:hAnsi="Arial" w:cs="Arial"/>
                <w:sz w:val="24"/>
                <w:szCs w:val="24"/>
              </w:rPr>
              <w:t>One</w:t>
            </w:r>
            <w:r w:rsidR="00173541" w:rsidRPr="00173541">
              <w:rPr>
                <w:rFonts w:ascii="Arial" w:hAnsi="Arial" w:cs="Arial"/>
                <w:sz w:val="24"/>
                <w:szCs w:val="24"/>
              </w:rPr>
              <w:t xml:space="preserve"> comment </w:t>
            </w:r>
            <w:r>
              <w:rPr>
                <w:rFonts w:ascii="Arial" w:hAnsi="Arial" w:cs="Arial"/>
                <w:sz w:val="24"/>
                <w:szCs w:val="24"/>
              </w:rPr>
              <w:t xml:space="preserve">was </w:t>
            </w:r>
            <w:r w:rsidR="00173541" w:rsidRPr="00173541">
              <w:rPr>
                <w:rFonts w:ascii="Arial" w:hAnsi="Arial" w:cs="Arial"/>
                <w:sz w:val="24"/>
                <w:szCs w:val="24"/>
              </w:rPr>
              <w:t xml:space="preserve">received from </w:t>
            </w:r>
            <w:r w:rsidR="004E6240">
              <w:rPr>
                <w:rFonts w:ascii="Arial" w:hAnsi="Arial" w:cs="Arial"/>
                <w:sz w:val="24"/>
                <w:szCs w:val="24"/>
              </w:rPr>
              <w:t xml:space="preserve">the occupier of </w:t>
            </w:r>
            <w:r w:rsidR="00360F47">
              <w:rPr>
                <w:rFonts w:ascii="Arial" w:hAnsi="Arial" w:cs="Arial"/>
                <w:sz w:val="24"/>
                <w:szCs w:val="24"/>
              </w:rPr>
              <w:t>the ground floor flat at 85 Iverson Road, raising concerns as follows</w:t>
            </w:r>
            <w:r w:rsidR="003363CC">
              <w:rPr>
                <w:rFonts w:ascii="Arial" w:hAnsi="Arial" w:cs="Arial"/>
                <w:sz w:val="24"/>
                <w:szCs w:val="24"/>
              </w:rPr>
              <w:t>:</w:t>
            </w:r>
          </w:p>
          <w:p w14:paraId="6587B5C4" w14:textId="77777777" w:rsidR="003363CC" w:rsidRDefault="003363CC" w:rsidP="006F7F84">
            <w:pPr>
              <w:spacing w:after="0" w:line="240" w:lineRule="auto"/>
              <w:rPr>
                <w:rFonts w:ascii="Arial" w:hAnsi="Arial" w:cs="Arial"/>
                <w:sz w:val="24"/>
                <w:szCs w:val="24"/>
              </w:rPr>
            </w:pPr>
          </w:p>
          <w:p w14:paraId="22550DC0" w14:textId="77777777" w:rsidR="00DD59E6" w:rsidRDefault="004D13BB" w:rsidP="00946E74">
            <w:pPr>
              <w:pStyle w:val="ListParagraph"/>
              <w:numPr>
                <w:ilvl w:val="0"/>
                <w:numId w:val="3"/>
              </w:numPr>
              <w:spacing w:after="0" w:line="240" w:lineRule="auto"/>
              <w:rPr>
                <w:rFonts w:ascii="Arial" w:hAnsi="Arial" w:cs="Arial"/>
                <w:sz w:val="24"/>
                <w:szCs w:val="24"/>
              </w:rPr>
            </w:pPr>
            <w:r>
              <w:rPr>
                <w:rFonts w:ascii="Arial" w:hAnsi="Arial" w:cs="Arial"/>
                <w:sz w:val="24"/>
                <w:szCs w:val="24"/>
              </w:rPr>
              <w:t>Overbearing development that</w:t>
            </w:r>
            <w:r w:rsidR="004E6240">
              <w:rPr>
                <w:rFonts w:ascii="Arial" w:hAnsi="Arial" w:cs="Arial"/>
                <w:sz w:val="24"/>
                <w:szCs w:val="24"/>
              </w:rPr>
              <w:t xml:space="preserve"> would result in </w:t>
            </w:r>
            <w:r w:rsidR="00360F47">
              <w:rPr>
                <w:rFonts w:ascii="Arial" w:hAnsi="Arial" w:cs="Arial"/>
                <w:sz w:val="24"/>
                <w:szCs w:val="24"/>
              </w:rPr>
              <w:t xml:space="preserve">loss of light </w:t>
            </w:r>
            <w:r>
              <w:rPr>
                <w:rFonts w:ascii="Arial" w:hAnsi="Arial" w:cs="Arial"/>
                <w:sz w:val="24"/>
                <w:szCs w:val="24"/>
              </w:rPr>
              <w:t xml:space="preserve">and outlook </w:t>
            </w:r>
            <w:r w:rsidR="00360F47">
              <w:rPr>
                <w:rFonts w:ascii="Arial" w:hAnsi="Arial" w:cs="Arial"/>
                <w:sz w:val="24"/>
                <w:szCs w:val="24"/>
              </w:rPr>
              <w:t xml:space="preserve">to </w:t>
            </w:r>
            <w:r>
              <w:rPr>
                <w:rFonts w:ascii="Arial" w:hAnsi="Arial" w:cs="Arial"/>
                <w:sz w:val="24"/>
                <w:szCs w:val="24"/>
              </w:rPr>
              <w:t xml:space="preserve">existing </w:t>
            </w:r>
            <w:r w:rsidR="00360F47">
              <w:rPr>
                <w:rFonts w:ascii="Arial" w:hAnsi="Arial" w:cs="Arial"/>
                <w:sz w:val="24"/>
                <w:szCs w:val="24"/>
              </w:rPr>
              <w:t>rooms</w:t>
            </w:r>
            <w:r w:rsidR="00DD59E6">
              <w:rPr>
                <w:rFonts w:ascii="Arial" w:hAnsi="Arial" w:cs="Arial"/>
                <w:sz w:val="24"/>
                <w:szCs w:val="24"/>
              </w:rPr>
              <w:t>.</w:t>
            </w:r>
          </w:p>
          <w:p w14:paraId="33FD47A8" w14:textId="77777777" w:rsidR="004E6240" w:rsidRDefault="00360F47" w:rsidP="00946E7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Proposal would result in </w:t>
            </w:r>
            <w:r w:rsidR="004D13BB">
              <w:rPr>
                <w:rFonts w:ascii="Arial" w:hAnsi="Arial" w:cs="Arial"/>
                <w:sz w:val="24"/>
                <w:szCs w:val="24"/>
              </w:rPr>
              <w:t>noise and odour emissions from kitchen to adjoining site</w:t>
            </w:r>
            <w:r w:rsidR="004E6240">
              <w:rPr>
                <w:rFonts w:ascii="Arial" w:hAnsi="Arial" w:cs="Arial"/>
                <w:sz w:val="24"/>
                <w:szCs w:val="24"/>
              </w:rPr>
              <w:t>.</w:t>
            </w:r>
          </w:p>
          <w:p w14:paraId="16B2C7C2" w14:textId="77777777" w:rsidR="003C7346" w:rsidRDefault="004D13BB" w:rsidP="00946E74">
            <w:pPr>
              <w:pStyle w:val="ListParagraph"/>
              <w:numPr>
                <w:ilvl w:val="0"/>
                <w:numId w:val="3"/>
              </w:numPr>
              <w:spacing w:after="0" w:line="240" w:lineRule="auto"/>
              <w:rPr>
                <w:rFonts w:ascii="Arial" w:hAnsi="Arial" w:cs="Arial"/>
                <w:sz w:val="24"/>
                <w:szCs w:val="24"/>
              </w:rPr>
            </w:pPr>
            <w:r>
              <w:rPr>
                <w:rFonts w:ascii="Arial" w:hAnsi="Arial" w:cs="Arial"/>
                <w:sz w:val="24"/>
                <w:szCs w:val="24"/>
              </w:rPr>
              <w:t>Lack of Daylight/Sunlight Assessment</w:t>
            </w:r>
          </w:p>
          <w:p w14:paraId="63A61B24" w14:textId="77777777" w:rsidR="00946E74" w:rsidRPr="003363CC" w:rsidRDefault="004D13BB" w:rsidP="00946E74">
            <w:pPr>
              <w:pStyle w:val="ListParagraph"/>
              <w:numPr>
                <w:ilvl w:val="0"/>
                <w:numId w:val="3"/>
              </w:numPr>
              <w:spacing w:after="0" w:line="240" w:lineRule="auto"/>
              <w:rPr>
                <w:rFonts w:ascii="Arial" w:hAnsi="Arial" w:cs="Arial"/>
                <w:sz w:val="24"/>
                <w:szCs w:val="24"/>
              </w:rPr>
            </w:pPr>
            <w:r>
              <w:rPr>
                <w:rFonts w:ascii="Arial" w:hAnsi="Arial" w:cs="Arial"/>
                <w:sz w:val="24"/>
                <w:szCs w:val="24"/>
              </w:rPr>
              <w:t>North not shown on Location Plan</w:t>
            </w:r>
          </w:p>
          <w:p w14:paraId="766C20B9" w14:textId="77777777" w:rsidR="00EB26E8" w:rsidRPr="00FF6442" w:rsidRDefault="00EB26E8" w:rsidP="006F7F84">
            <w:pPr>
              <w:spacing w:after="0" w:line="240" w:lineRule="auto"/>
              <w:rPr>
                <w:rFonts w:ascii="Arial" w:hAnsi="Arial" w:cs="Arial"/>
                <w:b/>
                <w:sz w:val="24"/>
                <w:szCs w:val="24"/>
              </w:rPr>
            </w:pPr>
          </w:p>
          <w:p w14:paraId="2D304195" w14:textId="77777777" w:rsidR="000F6AD7" w:rsidRPr="00FF6442" w:rsidRDefault="009133D9" w:rsidP="006F7F84">
            <w:pPr>
              <w:spacing w:after="0" w:line="240" w:lineRule="auto"/>
              <w:rPr>
                <w:rFonts w:ascii="Arial" w:hAnsi="Arial" w:cs="Arial"/>
                <w:b/>
                <w:sz w:val="24"/>
                <w:szCs w:val="24"/>
              </w:rPr>
            </w:pPr>
            <w:r w:rsidRPr="00FF6442">
              <w:rPr>
                <w:rFonts w:ascii="Arial" w:hAnsi="Arial" w:cs="Arial"/>
                <w:b/>
                <w:sz w:val="24"/>
                <w:szCs w:val="24"/>
              </w:rPr>
              <w:t>Officer response</w:t>
            </w:r>
          </w:p>
          <w:p w14:paraId="2F50CC05" w14:textId="77777777" w:rsidR="000F6AD7" w:rsidRDefault="000F6AD7" w:rsidP="003363CC">
            <w:pPr>
              <w:spacing w:after="0" w:line="240" w:lineRule="auto"/>
              <w:rPr>
                <w:rFonts w:ascii="Arial" w:hAnsi="Arial" w:cs="Arial"/>
                <w:i/>
                <w:sz w:val="24"/>
                <w:szCs w:val="24"/>
              </w:rPr>
            </w:pPr>
          </w:p>
          <w:p w14:paraId="49AF9BF4" w14:textId="77777777" w:rsidR="004D13BB" w:rsidRDefault="004D13BB" w:rsidP="00880169">
            <w:pPr>
              <w:pStyle w:val="ListParagraph"/>
              <w:numPr>
                <w:ilvl w:val="0"/>
                <w:numId w:val="4"/>
              </w:numPr>
              <w:spacing w:after="0" w:line="240" w:lineRule="auto"/>
              <w:rPr>
                <w:rFonts w:ascii="Arial" w:hAnsi="Arial" w:cs="Arial"/>
                <w:i/>
                <w:sz w:val="24"/>
                <w:szCs w:val="24"/>
              </w:rPr>
            </w:pPr>
            <w:r>
              <w:rPr>
                <w:rFonts w:ascii="Arial" w:hAnsi="Arial" w:cs="Arial"/>
                <w:i/>
                <w:sz w:val="24"/>
                <w:szCs w:val="24"/>
              </w:rPr>
              <w:t>The proposal has been assessed in relation to the existing site conditions and due to its size, siting and design it is not considered likely to result in an undue loss of outlook or light for the occupiers of the ground floor flat at 85 Iverson Road.  Approximately 500mm higher than the existing boundary wall</w:t>
            </w:r>
            <w:r w:rsidR="00744486">
              <w:rPr>
                <w:rFonts w:ascii="Arial" w:hAnsi="Arial" w:cs="Arial"/>
                <w:i/>
                <w:sz w:val="24"/>
                <w:szCs w:val="24"/>
              </w:rPr>
              <w:t>, substantially lower than the existing two storey rear outrigger at the application site</w:t>
            </w:r>
            <w:r>
              <w:rPr>
                <w:rFonts w:ascii="Arial" w:hAnsi="Arial" w:cs="Arial"/>
                <w:i/>
                <w:sz w:val="24"/>
                <w:szCs w:val="24"/>
              </w:rPr>
              <w:t xml:space="preserve"> and </w:t>
            </w:r>
            <w:r w:rsidR="00744486">
              <w:rPr>
                <w:rFonts w:ascii="Arial" w:hAnsi="Arial" w:cs="Arial"/>
                <w:i/>
                <w:sz w:val="24"/>
                <w:szCs w:val="24"/>
              </w:rPr>
              <w:t xml:space="preserve">situated to the west of 85 Iverson Road the proposed adjoining single storey side extension would not result in a significant loss of light or outlook.  </w:t>
            </w:r>
          </w:p>
          <w:p w14:paraId="70FECC0F" w14:textId="77777777" w:rsidR="00C12B62" w:rsidRDefault="00897198" w:rsidP="00744486">
            <w:pPr>
              <w:pStyle w:val="ListParagraph"/>
              <w:numPr>
                <w:ilvl w:val="0"/>
                <w:numId w:val="4"/>
              </w:numPr>
              <w:spacing w:after="0" w:line="240" w:lineRule="auto"/>
              <w:rPr>
                <w:rFonts w:ascii="Arial" w:hAnsi="Arial" w:cs="Arial"/>
                <w:i/>
                <w:sz w:val="24"/>
                <w:szCs w:val="24"/>
              </w:rPr>
            </w:pPr>
            <w:r>
              <w:rPr>
                <w:rFonts w:ascii="Arial" w:hAnsi="Arial" w:cs="Arial"/>
                <w:i/>
                <w:sz w:val="24"/>
                <w:szCs w:val="24"/>
              </w:rPr>
              <w:t>Kitchen emissions would be of a domestic scale and are unlikely</w:t>
            </w:r>
            <w:r w:rsidR="00744486">
              <w:rPr>
                <w:rFonts w:ascii="Arial" w:hAnsi="Arial" w:cs="Arial"/>
                <w:i/>
                <w:sz w:val="24"/>
                <w:szCs w:val="24"/>
              </w:rPr>
              <w:t xml:space="preserve"> to </w:t>
            </w:r>
            <w:r w:rsidR="00735880">
              <w:rPr>
                <w:rFonts w:ascii="Arial" w:hAnsi="Arial" w:cs="Arial"/>
                <w:i/>
                <w:sz w:val="24"/>
                <w:szCs w:val="24"/>
              </w:rPr>
              <w:t>result in</w:t>
            </w:r>
            <w:bookmarkStart w:id="0" w:name="_GoBack"/>
            <w:bookmarkEnd w:id="0"/>
            <w:r w:rsidR="00744486">
              <w:rPr>
                <w:rFonts w:ascii="Arial" w:hAnsi="Arial" w:cs="Arial"/>
                <w:i/>
                <w:sz w:val="24"/>
                <w:szCs w:val="24"/>
              </w:rPr>
              <w:t xml:space="preserve"> undue nuisance</w:t>
            </w:r>
            <w:r>
              <w:rPr>
                <w:rFonts w:ascii="Arial" w:hAnsi="Arial" w:cs="Arial"/>
                <w:i/>
                <w:sz w:val="24"/>
                <w:szCs w:val="24"/>
              </w:rPr>
              <w:t xml:space="preserve"> in terms of odour and noise. Any plant </w:t>
            </w:r>
            <w:r>
              <w:rPr>
                <w:rFonts w:ascii="Arial" w:hAnsi="Arial" w:cs="Arial"/>
                <w:i/>
                <w:sz w:val="24"/>
                <w:szCs w:val="24"/>
              </w:rPr>
              <w:lastRenderedPageBreak/>
              <w:t>equipment would require planning permission and be subject to noise and odour considerations.</w:t>
            </w:r>
          </w:p>
          <w:p w14:paraId="79E75548" w14:textId="77777777" w:rsidR="00744486" w:rsidRDefault="00744486" w:rsidP="00744486">
            <w:pPr>
              <w:pStyle w:val="ListParagraph"/>
              <w:numPr>
                <w:ilvl w:val="0"/>
                <w:numId w:val="4"/>
              </w:numPr>
              <w:spacing w:after="0" w:line="240" w:lineRule="auto"/>
              <w:rPr>
                <w:rFonts w:ascii="Arial" w:hAnsi="Arial" w:cs="Arial"/>
                <w:i/>
                <w:sz w:val="24"/>
                <w:szCs w:val="24"/>
              </w:rPr>
            </w:pPr>
            <w:r>
              <w:rPr>
                <w:rFonts w:ascii="Arial" w:hAnsi="Arial" w:cs="Arial"/>
                <w:i/>
                <w:sz w:val="24"/>
                <w:szCs w:val="24"/>
              </w:rPr>
              <w:t>A Daylight/Sunlight Assessment is not considered to be necessary in this instance where the existing and proposed conditions can be viewed reasonably.</w:t>
            </w:r>
          </w:p>
          <w:p w14:paraId="3ABF927C" w14:textId="77777777" w:rsidR="00744486" w:rsidRPr="00CC5E8E" w:rsidRDefault="00744486" w:rsidP="00744486">
            <w:pPr>
              <w:pStyle w:val="ListParagraph"/>
              <w:numPr>
                <w:ilvl w:val="0"/>
                <w:numId w:val="4"/>
              </w:numPr>
              <w:spacing w:after="0" w:line="240" w:lineRule="auto"/>
              <w:rPr>
                <w:rFonts w:ascii="Arial" w:hAnsi="Arial" w:cs="Arial"/>
                <w:i/>
                <w:sz w:val="24"/>
                <w:szCs w:val="24"/>
              </w:rPr>
            </w:pPr>
            <w:r>
              <w:rPr>
                <w:rFonts w:ascii="Arial" w:hAnsi="Arial" w:cs="Arial"/>
                <w:i/>
                <w:sz w:val="24"/>
                <w:szCs w:val="24"/>
              </w:rPr>
              <w:t xml:space="preserve">The submitted plans provide </w:t>
            </w:r>
            <w:r w:rsidR="00177E0D">
              <w:rPr>
                <w:rFonts w:ascii="Arial" w:hAnsi="Arial" w:cs="Arial"/>
                <w:i/>
                <w:sz w:val="24"/>
                <w:szCs w:val="24"/>
              </w:rPr>
              <w:t xml:space="preserve">a </w:t>
            </w:r>
            <w:proofErr w:type="gramStart"/>
            <w:r w:rsidR="00177E0D">
              <w:rPr>
                <w:rFonts w:ascii="Arial" w:hAnsi="Arial" w:cs="Arial"/>
                <w:i/>
                <w:sz w:val="24"/>
                <w:szCs w:val="24"/>
              </w:rPr>
              <w:t>sufficient</w:t>
            </w:r>
            <w:proofErr w:type="gramEnd"/>
            <w:r w:rsidR="00177E0D">
              <w:rPr>
                <w:rFonts w:ascii="Arial" w:hAnsi="Arial" w:cs="Arial"/>
                <w:i/>
                <w:sz w:val="24"/>
                <w:szCs w:val="24"/>
              </w:rPr>
              <w:t xml:space="preserve"> level of information to assess all the planning considerations.</w:t>
            </w:r>
          </w:p>
        </w:tc>
      </w:tr>
      <w:tr w:rsidR="000F6AD7" w:rsidRPr="00FF6442" w14:paraId="6DEDDAF7" w14:textId="77777777" w:rsidTr="0069482E">
        <w:trPr>
          <w:trHeight w:val="549"/>
        </w:trPr>
        <w:tc>
          <w:tcPr>
            <w:tcW w:w="11274"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14:paraId="1A2A9048" w14:textId="77777777" w:rsidR="000F6AD7" w:rsidRPr="00FF6442" w:rsidRDefault="000F6AD7" w:rsidP="006F7F84">
            <w:pPr>
              <w:pStyle w:val="Heading2"/>
              <w:rPr>
                <w:rFonts w:cs="Arial"/>
                <w:szCs w:val="24"/>
                <w:highlight w:val="black"/>
              </w:rPr>
            </w:pPr>
            <w:proofErr w:type="gramStart"/>
            <w:r w:rsidRPr="00FF6442">
              <w:rPr>
                <w:rFonts w:cs="Arial"/>
                <w:color w:val="FFFFFF"/>
                <w:szCs w:val="24"/>
                <w:highlight w:val="black"/>
              </w:rPr>
              <w:lastRenderedPageBreak/>
              <w:t>Recommendation:-</w:t>
            </w:r>
            <w:proofErr w:type="gramEnd"/>
            <w:r w:rsidRPr="00FF6442">
              <w:rPr>
                <w:rFonts w:cs="Arial"/>
                <w:color w:val="FFFFFF"/>
                <w:szCs w:val="24"/>
                <w:highlight w:val="black"/>
              </w:rPr>
              <w:t xml:space="preserve"> Grant planning permission</w:t>
            </w:r>
          </w:p>
        </w:tc>
      </w:tr>
    </w:tbl>
    <w:p w14:paraId="58F63A81" w14:textId="77777777" w:rsidR="000F6AD7" w:rsidRPr="00FF6442" w:rsidRDefault="000F6AD7" w:rsidP="0069482E">
      <w:pPr>
        <w:spacing w:after="0" w:line="240" w:lineRule="auto"/>
        <w:rPr>
          <w:rFonts w:ascii="Arial" w:hAnsi="Arial" w:cs="Arial"/>
          <w:sz w:val="24"/>
          <w:szCs w:val="24"/>
        </w:rPr>
      </w:pPr>
    </w:p>
    <w:sectPr w:rsidR="000F6AD7" w:rsidRPr="00FF64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5E66A" w14:textId="77777777" w:rsidR="004C5AEE" w:rsidRDefault="004C5AEE" w:rsidP="00E84EF5">
      <w:pPr>
        <w:spacing w:after="0" w:line="240" w:lineRule="auto"/>
      </w:pPr>
      <w:r>
        <w:separator/>
      </w:r>
    </w:p>
  </w:endnote>
  <w:endnote w:type="continuationSeparator" w:id="0">
    <w:p w14:paraId="31DFF762" w14:textId="77777777" w:rsidR="004C5AEE" w:rsidRDefault="004C5AEE" w:rsidP="00E8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E93DC" w14:textId="77777777" w:rsidR="004C5AEE" w:rsidRDefault="004C5AEE" w:rsidP="00E84EF5">
      <w:pPr>
        <w:spacing w:after="0" w:line="240" w:lineRule="auto"/>
      </w:pPr>
      <w:r>
        <w:separator/>
      </w:r>
    </w:p>
  </w:footnote>
  <w:footnote w:type="continuationSeparator" w:id="0">
    <w:p w14:paraId="02C29113" w14:textId="77777777" w:rsidR="004C5AEE" w:rsidRDefault="004C5AEE" w:rsidP="00E8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908"/>
    <w:multiLevelType w:val="hybridMultilevel"/>
    <w:tmpl w:val="FD3A4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E6D0F"/>
    <w:multiLevelType w:val="hybridMultilevel"/>
    <w:tmpl w:val="5F16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C7649"/>
    <w:multiLevelType w:val="hybridMultilevel"/>
    <w:tmpl w:val="2C982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F415C"/>
    <w:multiLevelType w:val="hybridMultilevel"/>
    <w:tmpl w:val="4F1A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82"/>
    <w:rsid w:val="000468F2"/>
    <w:rsid w:val="000D6A09"/>
    <w:rsid w:val="000F6AD7"/>
    <w:rsid w:val="00142F17"/>
    <w:rsid w:val="00150D80"/>
    <w:rsid w:val="00173541"/>
    <w:rsid w:val="00177E0D"/>
    <w:rsid w:val="00194858"/>
    <w:rsid w:val="00254402"/>
    <w:rsid w:val="002A48B8"/>
    <w:rsid w:val="002B2DF1"/>
    <w:rsid w:val="002B5291"/>
    <w:rsid w:val="002E29ED"/>
    <w:rsid w:val="002F11B5"/>
    <w:rsid w:val="00304F1A"/>
    <w:rsid w:val="003363CC"/>
    <w:rsid w:val="00360F47"/>
    <w:rsid w:val="00375F96"/>
    <w:rsid w:val="003C663E"/>
    <w:rsid w:val="003C7346"/>
    <w:rsid w:val="00452809"/>
    <w:rsid w:val="004C5AEE"/>
    <w:rsid w:val="004D13BB"/>
    <w:rsid w:val="004E6240"/>
    <w:rsid w:val="00512C9C"/>
    <w:rsid w:val="00573FDF"/>
    <w:rsid w:val="00585D1B"/>
    <w:rsid w:val="005954E4"/>
    <w:rsid w:val="00597875"/>
    <w:rsid w:val="005D4F49"/>
    <w:rsid w:val="00651082"/>
    <w:rsid w:val="0069482E"/>
    <w:rsid w:val="006A1F91"/>
    <w:rsid w:val="006D6560"/>
    <w:rsid w:val="006F0DA4"/>
    <w:rsid w:val="006F7F84"/>
    <w:rsid w:val="007004D2"/>
    <w:rsid w:val="00735880"/>
    <w:rsid w:val="00744486"/>
    <w:rsid w:val="00752B37"/>
    <w:rsid w:val="007B6CC7"/>
    <w:rsid w:val="007E1A45"/>
    <w:rsid w:val="00834748"/>
    <w:rsid w:val="008360BB"/>
    <w:rsid w:val="00880169"/>
    <w:rsid w:val="00897198"/>
    <w:rsid w:val="008B0DE7"/>
    <w:rsid w:val="008F6B27"/>
    <w:rsid w:val="0090780E"/>
    <w:rsid w:val="009133D9"/>
    <w:rsid w:val="00946E74"/>
    <w:rsid w:val="00962AC0"/>
    <w:rsid w:val="00990091"/>
    <w:rsid w:val="00A20CC1"/>
    <w:rsid w:val="00A21E34"/>
    <w:rsid w:val="00A26A49"/>
    <w:rsid w:val="00A37B19"/>
    <w:rsid w:val="00A61D0F"/>
    <w:rsid w:val="00AB16B6"/>
    <w:rsid w:val="00AC5D11"/>
    <w:rsid w:val="00AF12BB"/>
    <w:rsid w:val="00B34397"/>
    <w:rsid w:val="00B73EC9"/>
    <w:rsid w:val="00BD4D53"/>
    <w:rsid w:val="00C0766E"/>
    <w:rsid w:val="00C12B62"/>
    <w:rsid w:val="00C24464"/>
    <w:rsid w:val="00C771B3"/>
    <w:rsid w:val="00CC5E8E"/>
    <w:rsid w:val="00CC7A17"/>
    <w:rsid w:val="00DD1B7B"/>
    <w:rsid w:val="00DD59E6"/>
    <w:rsid w:val="00E84EF5"/>
    <w:rsid w:val="00E97BE2"/>
    <w:rsid w:val="00EB26E8"/>
    <w:rsid w:val="00EC67BB"/>
    <w:rsid w:val="00FD63B3"/>
    <w:rsid w:val="00FF1F54"/>
    <w:rsid w:val="00FF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EC7EC"/>
  <w15:chartTrackingRefBased/>
  <w15:docId w15:val="{89DA2185-BCF2-4615-8BF2-0440363F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nhideWhenUsed/>
    <w:qFormat/>
    <w:rsid w:val="000F6AD7"/>
    <w:pPr>
      <w:keepNext/>
      <w:spacing w:after="0" w:line="240" w:lineRule="auto"/>
      <w:outlineLvl w:val="1"/>
    </w:pPr>
    <w:rPr>
      <w:rFonts w:ascii="Arial" w:eastAsia="Times New Roman" w:hAnsi="Arial"/>
      <w:b/>
      <w:sz w:val="24"/>
      <w:szCs w:val="20"/>
    </w:rPr>
  </w:style>
  <w:style w:type="paragraph" w:styleId="Heading4">
    <w:name w:val="heading 4"/>
    <w:basedOn w:val="Normal"/>
    <w:next w:val="Normal"/>
    <w:link w:val="Heading4Char"/>
    <w:unhideWhenUsed/>
    <w:qFormat/>
    <w:rsid w:val="000F6AD7"/>
    <w:pPr>
      <w:keepNext/>
      <w:spacing w:after="240" w:line="240" w:lineRule="auto"/>
      <w:ind w:left="851"/>
      <w:outlineLvl w:val="3"/>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6AD7"/>
    <w:rPr>
      <w:rFonts w:ascii="Arial" w:eastAsia="Times New Roman" w:hAnsi="Arial"/>
      <w:b/>
      <w:sz w:val="24"/>
      <w:lang w:eastAsia="en-US"/>
    </w:rPr>
  </w:style>
  <w:style w:type="character" w:customStyle="1" w:styleId="Heading4Char">
    <w:name w:val="Heading 4 Char"/>
    <w:link w:val="Heading4"/>
    <w:rsid w:val="000F6AD7"/>
    <w:rPr>
      <w:rFonts w:ascii="Times New Roman" w:eastAsia="Times New Roman" w:hAnsi="Times New Roman"/>
      <w:b/>
      <w:bCs/>
      <w:sz w:val="24"/>
      <w:lang w:eastAsia="en-US"/>
    </w:rPr>
  </w:style>
  <w:style w:type="paragraph" w:styleId="NoSpacing">
    <w:name w:val="No Spacing"/>
    <w:uiPriority w:val="1"/>
    <w:qFormat/>
    <w:rsid w:val="00E84EF5"/>
    <w:rPr>
      <w:sz w:val="22"/>
      <w:szCs w:val="22"/>
      <w:lang w:eastAsia="en-US"/>
    </w:rPr>
  </w:style>
  <w:style w:type="paragraph" w:styleId="Header">
    <w:name w:val="header"/>
    <w:basedOn w:val="Normal"/>
    <w:link w:val="HeaderChar"/>
    <w:uiPriority w:val="99"/>
    <w:unhideWhenUsed/>
    <w:rsid w:val="00E84EF5"/>
    <w:pPr>
      <w:tabs>
        <w:tab w:val="center" w:pos="4513"/>
        <w:tab w:val="right" w:pos="9026"/>
      </w:tabs>
    </w:pPr>
  </w:style>
  <w:style w:type="character" w:customStyle="1" w:styleId="HeaderChar">
    <w:name w:val="Header Char"/>
    <w:link w:val="Header"/>
    <w:uiPriority w:val="99"/>
    <w:rsid w:val="00E84EF5"/>
    <w:rPr>
      <w:sz w:val="22"/>
      <w:szCs w:val="22"/>
      <w:lang w:eastAsia="en-US"/>
    </w:rPr>
  </w:style>
  <w:style w:type="paragraph" w:styleId="Footer">
    <w:name w:val="footer"/>
    <w:basedOn w:val="Normal"/>
    <w:link w:val="FooterChar"/>
    <w:uiPriority w:val="99"/>
    <w:unhideWhenUsed/>
    <w:rsid w:val="00E84EF5"/>
    <w:pPr>
      <w:tabs>
        <w:tab w:val="center" w:pos="4513"/>
        <w:tab w:val="right" w:pos="9026"/>
      </w:tabs>
    </w:pPr>
  </w:style>
  <w:style w:type="character" w:customStyle="1" w:styleId="FooterChar">
    <w:name w:val="Footer Char"/>
    <w:link w:val="Footer"/>
    <w:uiPriority w:val="99"/>
    <w:rsid w:val="00E84EF5"/>
    <w:rPr>
      <w:sz w:val="22"/>
      <w:szCs w:val="22"/>
      <w:lang w:eastAsia="en-US"/>
    </w:rPr>
  </w:style>
  <w:style w:type="paragraph" w:styleId="ListParagraph">
    <w:name w:val="List Paragraph"/>
    <w:basedOn w:val="Normal"/>
    <w:uiPriority w:val="34"/>
    <w:qFormat/>
    <w:rsid w:val="00336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7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31181C1293FF4F927DFC1A54976399" ma:contentTypeVersion="9" ma:contentTypeDescription="Create a new document." ma:contentTypeScope="" ma:versionID="89ae88d94cf75a7f9b09eb4167cb5d16">
  <xsd:schema xmlns:xsd="http://www.w3.org/2001/XMLSchema" xmlns:xs="http://www.w3.org/2001/XMLSchema" xmlns:p="http://schemas.microsoft.com/office/2006/metadata/properties" xmlns:ns3="a3415a8e-b88b-4a17-8cf5-e34432255cc4" targetNamespace="http://schemas.microsoft.com/office/2006/metadata/properties" ma:root="true" ma:fieldsID="bbbdfaf90836a5a67df6f16ec9f530b8" ns3:_="">
    <xsd:import namespace="a3415a8e-b88b-4a17-8cf5-e34432255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5a8e-b88b-4a17-8cf5-e34432255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16F97-E164-48EF-B611-23851AF2E2E0}">
  <ds:schemaRefs>
    <ds:schemaRef ds:uri="http://schemas.microsoft.com/sharepoint/v3/contenttype/forms"/>
  </ds:schemaRefs>
</ds:datastoreItem>
</file>

<file path=customXml/itemProps2.xml><?xml version="1.0" encoding="utf-8"?>
<ds:datastoreItem xmlns:ds="http://schemas.openxmlformats.org/officeDocument/2006/customXml" ds:itemID="{4C05695E-8BB3-45FB-AE7D-E699C311D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D5494F-180A-4188-A66A-EEBD042CB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5a8e-b88b-4a17-8cf5-e34432255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Derek</dc:creator>
  <cp:keywords/>
  <cp:lastModifiedBy>Greenhalgh, Adam</cp:lastModifiedBy>
  <cp:revision>2</cp:revision>
  <dcterms:created xsi:type="dcterms:W3CDTF">2020-11-13T09:32:00Z</dcterms:created>
  <dcterms:modified xsi:type="dcterms:W3CDTF">2020-11-13T09:32:00Z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0x010100A631181C1293FF4F927DFC1A54976399</vt:lpwstr>
  </property>
</Properties>
</file>