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906D2" w14:textId="77777777" w:rsidR="009B0C36" w:rsidRPr="00F743BD" w:rsidRDefault="009B0C36" w:rsidP="009B0C36">
      <w:pPr>
        <w:rPr>
          <w:b/>
          <w:bCs/>
        </w:rPr>
      </w:pPr>
      <w:r w:rsidRPr="00F743BD">
        <w:rPr>
          <w:b/>
          <w:bCs/>
        </w:rPr>
        <w:t>RE</w:t>
      </w:r>
      <w:r>
        <w:rPr>
          <w:b/>
          <w:bCs/>
        </w:rPr>
        <w:t>GARDING</w:t>
      </w:r>
      <w:r w:rsidRPr="00F743BD">
        <w:rPr>
          <w:b/>
          <w:bCs/>
        </w:rPr>
        <w:t xml:space="preserve"> PROPOSED WORKS TO 34 GLENILLA ROAD. APPLICATION NUMBER 2020/2412/P</w:t>
      </w:r>
    </w:p>
    <w:p w14:paraId="76B7733D" w14:textId="77777777" w:rsidR="009B0C36" w:rsidRDefault="009B0C36" w:rsidP="009B0C36"/>
    <w:p w14:paraId="76CCD9E7" w14:textId="0DE6F375" w:rsidR="009B0C36" w:rsidRPr="00F743BD" w:rsidRDefault="00593F08" w:rsidP="009B0C36">
      <w:pPr>
        <w:rPr>
          <w:b/>
          <w:bCs/>
          <w:u w:val="single"/>
        </w:rPr>
      </w:pPr>
      <w:r>
        <w:rPr>
          <w:b/>
          <w:bCs/>
          <w:u w:val="single"/>
        </w:rPr>
        <w:t>ABBREVIATIONS</w:t>
      </w:r>
    </w:p>
    <w:p w14:paraId="2BD05EBE" w14:textId="77777777" w:rsidR="009B0C36" w:rsidRDefault="009B0C36" w:rsidP="009B0C36">
      <w:r>
        <w:t xml:space="preserve">#34, #36 etc.: 34, 36 </w:t>
      </w:r>
      <w:proofErr w:type="spellStart"/>
      <w:r>
        <w:t>Glenilla</w:t>
      </w:r>
      <w:proofErr w:type="spellEnd"/>
      <w:r>
        <w:t xml:space="preserve"> Road, etc.</w:t>
      </w:r>
    </w:p>
    <w:p w14:paraId="73CF612F" w14:textId="77777777" w:rsidR="009B0C36" w:rsidRDefault="009B0C36" w:rsidP="009B0C36">
      <w:r>
        <w:t xml:space="preserve">Owner: Mike Hudson, of 36 </w:t>
      </w:r>
      <w:proofErr w:type="spellStart"/>
      <w:r>
        <w:t>Glenilla</w:t>
      </w:r>
      <w:proofErr w:type="spellEnd"/>
      <w:r>
        <w:t xml:space="preserve"> Road, London NW3 4AN.</w:t>
      </w:r>
    </w:p>
    <w:p w14:paraId="75D030D2" w14:textId="77777777" w:rsidR="009B0C36" w:rsidRDefault="009B0C36" w:rsidP="009B0C36">
      <w:r>
        <w:t>CLP: Camden Local Plan.</w:t>
      </w:r>
    </w:p>
    <w:p w14:paraId="4EEDE618" w14:textId="77777777" w:rsidR="009B0C36" w:rsidRDefault="009B0C36" w:rsidP="009B0C36">
      <w:r>
        <w:t>CCA(S): Camden Conservation Area (Statement).</w:t>
      </w:r>
    </w:p>
    <w:p w14:paraId="17A0FFA9" w14:textId="77777777" w:rsidR="009B0C36" w:rsidRDefault="009B0C36" w:rsidP="009B0C36">
      <w:r>
        <w:t>The Council: Camden Council.</w:t>
      </w:r>
    </w:p>
    <w:p w14:paraId="167CC12D" w14:textId="08690C09" w:rsidR="009B0C36" w:rsidRDefault="009B0C36" w:rsidP="009B0C36"/>
    <w:p w14:paraId="40FF5F74" w14:textId="1001FE74" w:rsidR="00800AC8" w:rsidRPr="00800AC8" w:rsidRDefault="00800AC8" w:rsidP="009B0C36">
      <w:pPr>
        <w:rPr>
          <w:b/>
          <w:bCs/>
          <w:u w:val="single"/>
        </w:rPr>
      </w:pPr>
      <w:r w:rsidRPr="00800AC8">
        <w:rPr>
          <w:b/>
          <w:bCs/>
          <w:u w:val="single"/>
        </w:rPr>
        <w:t>INTRODUCTION</w:t>
      </w:r>
    </w:p>
    <w:p w14:paraId="4B0B9976" w14:textId="6ACA4E23" w:rsidR="009B0C36" w:rsidRDefault="009B0C36" w:rsidP="009B0C36">
      <w:r>
        <w:t xml:space="preserve">The Owner has laid out their opposition to parts of the </w:t>
      </w:r>
      <w:r w:rsidR="00800AC8">
        <w:t>application</w:t>
      </w:r>
      <w:r w:rsidR="009A3478">
        <w:t>,</w:t>
      </w:r>
      <w:r>
        <w:t xml:space="preserve"> below</w:t>
      </w:r>
      <w:r w:rsidR="00FD7E86">
        <w:t xml:space="preserve">. They </w:t>
      </w:r>
      <w:r>
        <w:t xml:space="preserve">reserve the right to </w:t>
      </w:r>
      <w:r w:rsidR="00FD7E86">
        <w:t>add to or amend these.</w:t>
      </w:r>
      <w:r>
        <w:t xml:space="preserve"> In the Summary, objections are laid out by the type of proposed works. In the more detailed </w:t>
      </w:r>
      <w:r w:rsidR="00593F08">
        <w:t>section</w:t>
      </w:r>
      <w:r>
        <w:t xml:space="preserve"> beneath, objections are arranged largely in the sequence in which the relevant policies are to be found in the CLP. </w:t>
      </w:r>
    </w:p>
    <w:p w14:paraId="170B33F6" w14:textId="77777777" w:rsidR="009B0C36" w:rsidRDefault="009B0C36" w:rsidP="009B0C36"/>
    <w:p w14:paraId="23D53405" w14:textId="77777777" w:rsidR="009B0C36" w:rsidRDefault="009B0C36" w:rsidP="009B0C36">
      <w:r>
        <w:t>The Owner would like to attend and speak at any appropriate committees or meetings virtual or otherwise.</w:t>
      </w:r>
    </w:p>
    <w:p w14:paraId="45395A84" w14:textId="77777777" w:rsidR="009B0C36" w:rsidRDefault="009B0C36" w:rsidP="009B0C36">
      <w:pPr>
        <w:rPr>
          <w:b/>
          <w:bCs/>
          <w:u w:val="single"/>
        </w:rPr>
      </w:pPr>
    </w:p>
    <w:p w14:paraId="4452445B" w14:textId="77777777" w:rsidR="009B0C36" w:rsidRPr="002A77F9" w:rsidRDefault="009B0C36" w:rsidP="009B0C36">
      <w:pPr>
        <w:rPr>
          <w:b/>
          <w:bCs/>
          <w:u w:val="single"/>
        </w:rPr>
      </w:pPr>
      <w:r w:rsidRPr="002A77F9">
        <w:rPr>
          <w:b/>
          <w:bCs/>
          <w:u w:val="single"/>
        </w:rPr>
        <w:t>SUMMARY</w:t>
      </w:r>
      <w:r>
        <w:rPr>
          <w:b/>
          <w:bCs/>
          <w:u w:val="single"/>
        </w:rPr>
        <w:t xml:space="preserve"> OF OBJECTIONS</w:t>
      </w:r>
    </w:p>
    <w:p w14:paraId="23153F10" w14:textId="77777777" w:rsidR="009B0C36" w:rsidRDefault="009B0C36" w:rsidP="009B0C36"/>
    <w:p w14:paraId="012100CA" w14:textId="77777777" w:rsidR="009B0C36" w:rsidRDefault="009B0C36" w:rsidP="009B0C36">
      <w:pPr>
        <w:rPr>
          <w:u w:val="single"/>
        </w:rPr>
      </w:pPr>
      <w:r w:rsidRPr="002A77F9">
        <w:rPr>
          <w:u w:val="single"/>
        </w:rPr>
        <w:t>Conservatory</w:t>
      </w:r>
    </w:p>
    <w:p w14:paraId="6A27ECCB" w14:textId="77777777" w:rsidR="009B0C36" w:rsidRPr="001C75E1" w:rsidRDefault="009B0C36" w:rsidP="009B0C36">
      <w:r w:rsidRPr="001C75E1">
        <w:t>Because</w:t>
      </w:r>
      <w:r>
        <w:t>:</w:t>
      </w:r>
    </w:p>
    <w:p w14:paraId="18B4166B" w14:textId="77777777" w:rsidR="009B0C36" w:rsidRDefault="009B0C36" w:rsidP="009B0C36">
      <w:pPr>
        <w:pStyle w:val="ListParagraph"/>
        <w:numPr>
          <w:ilvl w:val="0"/>
          <w:numId w:val="26"/>
        </w:numPr>
      </w:pPr>
      <w:r>
        <w:t xml:space="preserve">People in it would be able to see into Owner’s house. </w:t>
      </w:r>
    </w:p>
    <w:p w14:paraId="4FCCD0AD" w14:textId="77777777" w:rsidR="009B0C36" w:rsidRDefault="009B0C36" w:rsidP="009B0C36">
      <w:pPr>
        <w:pStyle w:val="ListParagraph"/>
        <w:numPr>
          <w:ilvl w:val="0"/>
          <w:numId w:val="26"/>
        </w:numPr>
      </w:pPr>
      <w:r>
        <w:t>Overshadows #36 conservatory and prevents enjoyment of evening sun.</w:t>
      </w:r>
    </w:p>
    <w:p w14:paraId="7F6E5376" w14:textId="77777777" w:rsidR="009B0C36" w:rsidRDefault="009B0C36" w:rsidP="009B0C36">
      <w:pPr>
        <w:pStyle w:val="ListParagraph"/>
        <w:numPr>
          <w:ilvl w:val="0"/>
          <w:numId w:val="26"/>
        </w:numPr>
      </w:pPr>
      <w:r>
        <w:t>Light pollution from #34 conservatory into #36 conservatory.</w:t>
      </w:r>
    </w:p>
    <w:p w14:paraId="4684D52C" w14:textId="77777777" w:rsidR="009B0C36" w:rsidRDefault="009B0C36" w:rsidP="009B0C36">
      <w:pPr>
        <w:pStyle w:val="ListParagraph"/>
        <w:numPr>
          <w:ilvl w:val="0"/>
          <w:numId w:val="26"/>
        </w:numPr>
      </w:pPr>
      <w:r>
        <w:t xml:space="preserve">Obtrusive: it further harms the traditional appearance of what was a beautiful Edwardian house (see </w:t>
      </w:r>
      <w:r w:rsidRPr="000B6B25">
        <w:t>Picture</w:t>
      </w:r>
      <w:r>
        <w:t xml:space="preserve"> 1) recognised in the CCAS, and harms the character of the surrounding area.</w:t>
      </w:r>
    </w:p>
    <w:p w14:paraId="70F2C3D6" w14:textId="77777777" w:rsidR="009B0C36" w:rsidRDefault="009B0C36" w:rsidP="009B0C36">
      <w:pPr>
        <w:pStyle w:val="ListParagraph"/>
        <w:numPr>
          <w:ilvl w:val="0"/>
          <w:numId w:val="26"/>
        </w:numPr>
      </w:pPr>
      <w:r>
        <w:t xml:space="preserve">Its imposition would harm natural habitat and would entail partial loss of garden which would go against the Council’s obligations to preserve CCA’s gardens, to preserve nature conservation value and amenity value, to resist loss of garden space, and (in respect of biodiversity) to protect gardens, and to not </w:t>
      </w:r>
      <w:proofErr w:type="spellStart"/>
      <w:r>
        <w:t>aversely</w:t>
      </w:r>
      <w:proofErr w:type="spellEnd"/>
      <w:r>
        <w:t xml:space="preserve"> affect the character of the townscape.</w:t>
      </w:r>
    </w:p>
    <w:p w14:paraId="2C4FD431" w14:textId="77777777" w:rsidR="009B0C36" w:rsidRDefault="009B0C36" w:rsidP="009B0C36">
      <w:pPr>
        <w:pStyle w:val="ListParagraph"/>
        <w:ind w:left="360"/>
      </w:pPr>
    </w:p>
    <w:p w14:paraId="0D8C2190" w14:textId="77777777" w:rsidR="009B0C36" w:rsidRDefault="009B0C36" w:rsidP="009B0C36">
      <w:pPr>
        <w:rPr>
          <w:u w:val="single"/>
        </w:rPr>
      </w:pPr>
      <w:r w:rsidRPr="002A77F9">
        <w:rPr>
          <w:u w:val="single"/>
        </w:rPr>
        <w:t>New Window Overlooking #36 Conservatory</w:t>
      </w:r>
    </w:p>
    <w:p w14:paraId="53F048E9" w14:textId="77777777" w:rsidR="009B0C36" w:rsidRPr="001C75E1" w:rsidRDefault="009B0C36" w:rsidP="009B0C36">
      <w:r w:rsidRPr="001C75E1">
        <w:t>Because:</w:t>
      </w:r>
    </w:p>
    <w:p w14:paraId="4429E3F1" w14:textId="77777777" w:rsidR="009B0C36" w:rsidRDefault="009B0C36" w:rsidP="009B0C36">
      <w:pPr>
        <w:pStyle w:val="ListParagraph"/>
        <w:numPr>
          <w:ilvl w:val="0"/>
          <w:numId w:val="26"/>
        </w:numPr>
      </w:pPr>
      <w:r>
        <w:t xml:space="preserve">People in #34 would be able to see people in the Owner’s house. </w:t>
      </w:r>
    </w:p>
    <w:p w14:paraId="161A7177" w14:textId="77777777" w:rsidR="009B0C36" w:rsidRDefault="009B0C36" w:rsidP="009B0C36">
      <w:pPr>
        <w:pStyle w:val="ListParagraph"/>
        <w:numPr>
          <w:ilvl w:val="0"/>
          <w:numId w:val="26"/>
        </w:numPr>
      </w:pPr>
      <w:r>
        <w:t>Light pollution from #34 window into #36 conservatory.</w:t>
      </w:r>
    </w:p>
    <w:p w14:paraId="0F7F9EB3" w14:textId="77777777" w:rsidR="009B0C36" w:rsidRDefault="009B0C36" w:rsidP="009B0C36"/>
    <w:p w14:paraId="2DF802E8" w14:textId="77777777" w:rsidR="009B0C36" w:rsidRDefault="009B0C36" w:rsidP="009B0C36">
      <w:pPr>
        <w:rPr>
          <w:u w:val="single"/>
        </w:rPr>
      </w:pPr>
      <w:r w:rsidRPr="002A77F9">
        <w:rPr>
          <w:u w:val="single"/>
        </w:rPr>
        <w:t>Lightwell</w:t>
      </w:r>
    </w:p>
    <w:p w14:paraId="1E945BDE" w14:textId="77777777" w:rsidR="009B0C36" w:rsidRPr="001C75E1" w:rsidRDefault="009B0C36" w:rsidP="009B0C36">
      <w:r w:rsidRPr="001C75E1">
        <w:t>Because</w:t>
      </w:r>
      <w:r>
        <w:t>:</w:t>
      </w:r>
    </w:p>
    <w:p w14:paraId="3C952878" w14:textId="77777777" w:rsidR="009B0C36" w:rsidRDefault="009B0C36" w:rsidP="009B0C36">
      <w:pPr>
        <w:pStyle w:val="ListParagraph"/>
        <w:numPr>
          <w:ilvl w:val="0"/>
          <w:numId w:val="26"/>
        </w:numPr>
      </w:pPr>
      <w:r>
        <w:t>Obtrusive: it further harms the traditional appearance of the house and harms the setting and character of the surrounding area.</w:t>
      </w:r>
    </w:p>
    <w:p w14:paraId="413E4EBF" w14:textId="77777777" w:rsidR="009B0C36" w:rsidRDefault="009B0C36" w:rsidP="009B0C36">
      <w:pPr>
        <w:pStyle w:val="ListParagraph"/>
        <w:numPr>
          <w:ilvl w:val="0"/>
          <w:numId w:val="26"/>
        </w:numPr>
      </w:pPr>
      <w:r>
        <w:t xml:space="preserve">Digging out a lightwell would harm natural habitat and would entail loss of garden which would go against the Council’s obligations to avoid the loss of garden space, to not harm the amenity of neighbours, to preserve CCA’s gardens, to preserve nature conservation value and amenity value, to resist loss of garden space, and (in respect of biodiversity) to protect gardens, and to not </w:t>
      </w:r>
      <w:proofErr w:type="spellStart"/>
      <w:r>
        <w:t>aversely</w:t>
      </w:r>
      <w:proofErr w:type="spellEnd"/>
      <w:r>
        <w:t xml:space="preserve"> affect the character of the townscape.</w:t>
      </w:r>
    </w:p>
    <w:p w14:paraId="0E5FD659" w14:textId="77777777" w:rsidR="009B0C36" w:rsidRDefault="009B0C36" w:rsidP="009B0C36">
      <w:pPr>
        <w:pStyle w:val="ListParagraph"/>
        <w:ind w:left="360"/>
      </w:pPr>
    </w:p>
    <w:p w14:paraId="0DAEC976" w14:textId="77777777" w:rsidR="009B0C36" w:rsidRDefault="009B0C36" w:rsidP="009B0C36">
      <w:pPr>
        <w:rPr>
          <w:u w:val="single"/>
        </w:rPr>
      </w:pPr>
      <w:r w:rsidRPr="002A77F9">
        <w:rPr>
          <w:u w:val="single"/>
        </w:rPr>
        <w:t xml:space="preserve">Gravel </w:t>
      </w:r>
      <w:r>
        <w:rPr>
          <w:u w:val="single"/>
        </w:rPr>
        <w:t>Area</w:t>
      </w:r>
    </w:p>
    <w:p w14:paraId="05735F08" w14:textId="77777777" w:rsidR="009B0C36" w:rsidRPr="001C75E1" w:rsidRDefault="009B0C36" w:rsidP="009B0C36">
      <w:r w:rsidRPr="001C75E1">
        <w:t>Because:</w:t>
      </w:r>
    </w:p>
    <w:p w14:paraId="36115AFF" w14:textId="77777777" w:rsidR="009B0C36" w:rsidRPr="00353663" w:rsidRDefault="009B0C36" w:rsidP="009B0C36">
      <w:pPr>
        <w:pStyle w:val="ListParagraph"/>
        <w:numPr>
          <w:ilvl w:val="0"/>
          <w:numId w:val="26"/>
        </w:numPr>
        <w:rPr>
          <w:u w:val="single"/>
        </w:rPr>
      </w:pPr>
      <w:r>
        <w:t>Obtrusive: it further harms the traditional appearance of the house and harms the character of the surrounding area.</w:t>
      </w:r>
    </w:p>
    <w:p w14:paraId="52DCBF1A" w14:textId="77777777" w:rsidR="009B0C36" w:rsidRDefault="009B0C36" w:rsidP="009B0C36">
      <w:pPr>
        <w:pStyle w:val="ListParagraph"/>
        <w:numPr>
          <w:ilvl w:val="0"/>
          <w:numId w:val="26"/>
        </w:numPr>
      </w:pPr>
      <w:r w:rsidRPr="000B67F4">
        <w:t>Uprooting the</w:t>
      </w:r>
      <w:r>
        <w:t xml:space="preserve"> grass and replacing it with gravel would harm natural habitat and would constitute further loss of garden which would go against the Council’s </w:t>
      </w:r>
      <w:r>
        <w:lastRenderedPageBreak/>
        <w:t xml:space="preserve">obligations to preserve CCA’s gardens, to preserve nature conservation value and amenity value, and to resist loss of garden space, and (in respect of biodiversity) to protect gardens, and to not </w:t>
      </w:r>
      <w:proofErr w:type="spellStart"/>
      <w:r>
        <w:t>aversely</w:t>
      </w:r>
      <w:proofErr w:type="spellEnd"/>
      <w:r>
        <w:t xml:space="preserve"> affect the character of the townscape.</w:t>
      </w:r>
    </w:p>
    <w:p w14:paraId="799C39CF" w14:textId="77777777" w:rsidR="009B0C36" w:rsidRDefault="009B0C36" w:rsidP="009B0C36">
      <w:pPr>
        <w:pStyle w:val="ListParagraph"/>
        <w:ind w:left="360"/>
      </w:pPr>
    </w:p>
    <w:p w14:paraId="7962B394" w14:textId="77777777" w:rsidR="009B0C36" w:rsidRPr="001C75E1" w:rsidRDefault="009B0C36" w:rsidP="009B0C36">
      <w:pPr>
        <w:rPr>
          <w:u w:val="single"/>
        </w:rPr>
      </w:pPr>
      <w:r>
        <w:rPr>
          <w:u w:val="single"/>
        </w:rPr>
        <w:t xml:space="preserve">Ground Floor Works to </w:t>
      </w:r>
      <w:r w:rsidRPr="001C75E1">
        <w:rPr>
          <w:u w:val="single"/>
        </w:rPr>
        <w:t>Party Wall</w:t>
      </w:r>
    </w:p>
    <w:p w14:paraId="5A903EDB" w14:textId="77777777" w:rsidR="009B0C36" w:rsidRDefault="009B0C36" w:rsidP="009B0C36">
      <w:pPr>
        <w:pStyle w:val="ListParagraph"/>
        <w:numPr>
          <w:ilvl w:val="0"/>
          <w:numId w:val="27"/>
        </w:numPr>
      </w:pPr>
      <w:r>
        <w:t xml:space="preserve">If these weaken, </w:t>
      </w:r>
      <w:proofErr w:type="gramStart"/>
      <w:r>
        <w:t>narrow</w:t>
      </w:r>
      <w:proofErr w:type="gramEnd"/>
      <w:r>
        <w:t xml:space="preserve"> or reduce density of party wall.</w:t>
      </w:r>
    </w:p>
    <w:p w14:paraId="6AC84EC4" w14:textId="77777777" w:rsidR="009B0C36" w:rsidRDefault="009B0C36" w:rsidP="009B0C36">
      <w:pPr>
        <w:pStyle w:val="ListParagraph"/>
        <w:ind w:left="360"/>
      </w:pPr>
    </w:p>
    <w:p w14:paraId="2182B508" w14:textId="77777777" w:rsidR="009B0C36" w:rsidRPr="00D51560" w:rsidRDefault="009B0C36" w:rsidP="009B0C36">
      <w:pPr>
        <w:rPr>
          <w:u w:val="single"/>
        </w:rPr>
      </w:pPr>
      <w:r w:rsidRPr="00D51560">
        <w:rPr>
          <w:u w:val="single"/>
        </w:rPr>
        <w:t>Basement</w:t>
      </w:r>
    </w:p>
    <w:p w14:paraId="2E67C940" w14:textId="77777777" w:rsidR="009B0C36" w:rsidRDefault="009B0C36" w:rsidP="009B0C36">
      <w:r>
        <w:t>Because:</w:t>
      </w:r>
    </w:p>
    <w:p w14:paraId="5EA071D1" w14:textId="77777777" w:rsidR="009B0C36" w:rsidRDefault="009B0C36" w:rsidP="009B0C36">
      <w:pPr>
        <w:pStyle w:val="ListParagraph"/>
        <w:numPr>
          <w:ilvl w:val="0"/>
          <w:numId w:val="27"/>
        </w:numPr>
      </w:pPr>
      <w:r>
        <w:t>Inadequate investigation into groundwater, and consequent concerns over damaging effects of groundwater.</w:t>
      </w:r>
    </w:p>
    <w:p w14:paraId="4C3B4966" w14:textId="77777777" w:rsidR="009B0C36" w:rsidRDefault="009B0C36" w:rsidP="009B0C36">
      <w:pPr>
        <w:pStyle w:val="ListParagraph"/>
        <w:numPr>
          <w:ilvl w:val="0"/>
          <w:numId w:val="27"/>
        </w:numPr>
      </w:pPr>
      <w:r>
        <w:t>No proposal on how to protect #36 conservatory from basement works.</w:t>
      </w:r>
    </w:p>
    <w:p w14:paraId="197BAC2B" w14:textId="77777777" w:rsidR="009B0C36" w:rsidRDefault="009B0C36" w:rsidP="009B0C36">
      <w:pPr>
        <w:pStyle w:val="ListParagraph"/>
        <w:numPr>
          <w:ilvl w:val="0"/>
          <w:numId w:val="27"/>
        </w:numPr>
      </w:pPr>
      <w:r>
        <w:t>Too large.</w:t>
      </w:r>
    </w:p>
    <w:p w14:paraId="3888A67E" w14:textId="77777777" w:rsidR="009B0C36" w:rsidRDefault="009B0C36" w:rsidP="009B0C36">
      <w:pPr>
        <w:pStyle w:val="ListParagraph"/>
        <w:numPr>
          <w:ilvl w:val="0"/>
          <w:numId w:val="27"/>
        </w:numPr>
      </w:pPr>
      <w:r>
        <w:t>Too deep.</w:t>
      </w:r>
    </w:p>
    <w:p w14:paraId="6D680471" w14:textId="77777777" w:rsidR="009B0C36" w:rsidRDefault="009B0C36" w:rsidP="009B0C36">
      <w:pPr>
        <w:pStyle w:val="ListParagraph"/>
        <w:numPr>
          <w:ilvl w:val="0"/>
          <w:numId w:val="27"/>
        </w:numPr>
      </w:pPr>
      <w:r>
        <w:t>No offer of security bond.</w:t>
      </w:r>
    </w:p>
    <w:p w14:paraId="4A7F46A1" w14:textId="77777777" w:rsidR="009B0C36" w:rsidRDefault="009B0C36" w:rsidP="009B0C36">
      <w:pPr>
        <w:pStyle w:val="ListParagraph"/>
        <w:numPr>
          <w:ilvl w:val="0"/>
          <w:numId w:val="27"/>
        </w:numPr>
      </w:pPr>
      <w:r>
        <w:t>No consideration of cumulative impact of basement works in the context of other existing and planned basements in respect of sub-surface water and stability.</w:t>
      </w:r>
    </w:p>
    <w:p w14:paraId="0FC577C4" w14:textId="77777777" w:rsidR="009B0C36" w:rsidRDefault="009B0C36" w:rsidP="009B0C36">
      <w:pPr>
        <w:rPr>
          <w:b/>
          <w:bCs/>
          <w:u w:val="single"/>
        </w:rPr>
      </w:pPr>
      <w:r>
        <w:rPr>
          <w:b/>
          <w:bCs/>
          <w:u w:val="single"/>
        </w:rPr>
        <w:br w:type="page"/>
      </w:r>
    </w:p>
    <w:p w14:paraId="2590558C" w14:textId="77777777" w:rsidR="009B0C36" w:rsidRDefault="009B0C36" w:rsidP="009B0C36">
      <w:pPr>
        <w:rPr>
          <w:b/>
          <w:bCs/>
          <w:u w:val="single"/>
        </w:rPr>
      </w:pPr>
      <w:r>
        <w:rPr>
          <w:b/>
          <w:bCs/>
          <w:u w:val="single"/>
        </w:rPr>
        <w:lastRenderedPageBreak/>
        <w:t>DETAILED OBJECTIONS</w:t>
      </w:r>
    </w:p>
    <w:p w14:paraId="2D2EB04E" w14:textId="77777777" w:rsidR="009B0C36" w:rsidRDefault="009B0C36" w:rsidP="009B0C36">
      <w:pPr>
        <w:rPr>
          <w:b/>
          <w:bCs/>
          <w:u w:val="single"/>
        </w:rPr>
      </w:pPr>
    </w:p>
    <w:p w14:paraId="732E6F02" w14:textId="77777777" w:rsidR="009B0C36" w:rsidRPr="00C05432" w:rsidRDefault="009B0C36" w:rsidP="009B0C36">
      <w:pPr>
        <w:rPr>
          <w:b/>
          <w:bCs/>
        </w:rPr>
      </w:pPr>
      <w:r w:rsidRPr="00C05432">
        <w:rPr>
          <w:b/>
          <w:bCs/>
        </w:rPr>
        <w:t>OVERLOOKING / PRIVACY</w:t>
      </w:r>
    </w:p>
    <w:p w14:paraId="5765954A" w14:textId="77777777" w:rsidR="009B0C36" w:rsidRPr="00C85E9E" w:rsidRDefault="009B0C36" w:rsidP="009B0C36">
      <w:pPr>
        <w:rPr>
          <w:u w:val="single"/>
        </w:rPr>
      </w:pPr>
      <w:r w:rsidRPr="00C85E9E">
        <w:rPr>
          <w:u w:val="single"/>
        </w:rPr>
        <w:t xml:space="preserve">Overlooking from </w:t>
      </w:r>
      <w:r>
        <w:rPr>
          <w:u w:val="single"/>
        </w:rPr>
        <w:t xml:space="preserve">Proposed </w:t>
      </w:r>
      <w:r w:rsidRPr="00C85E9E">
        <w:rPr>
          <w:u w:val="single"/>
        </w:rPr>
        <w:t>Conservatory</w:t>
      </w:r>
    </w:p>
    <w:p w14:paraId="6F1D1192" w14:textId="77777777" w:rsidR="009B0C36" w:rsidRDefault="009B0C36" w:rsidP="009B0C36">
      <w:r>
        <w:t xml:space="preserve">Visual privacy is important to the Owner. </w:t>
      </w:r>
    </w:p>
    <w:p w14:paraId="4937F823" w14:textId="77777777" w:rsidR="009B0C36" w:rsidRPr="003958A5" w:rsidRDefault="009B0C36" w:rsidP="009B0C36">
      <w:r w:rsidRPr="003958A5">
        <w:t xml:space="preserve">p184 CLP Policy A1 requires the Council to consider </w:t>
      </w:r>
    </w:p>
    <w:p w14:paraId="0337385A" w14:textId="77777777" w:rsidR="009B0C36" w:rsidRDefault="009B0C36" w:rsidP="009B0C36">
      <w:r w:rsidRPr="003958A5">
        <w:t>“…e. visual privacy; outlook” and continues at section 6.4 to state that “visual privacy, [and] outlook” are considerations for planning decisions and that “potential harmful effects……on neighbours” should be prevented.</w:t>
      </w:r>
      <w:r>
        <w:t xml:space="preserve"> </w:t>
      </w:r>
    </w:p>
    <w:p w14:paraId="78797BCE" w14:textId="77777777" w:rsidR="009B0C36" w:rsidRDefault="009B0C36" w:rsidP="009B0C36">
      <w:r>
        <w:t>P</w:t>
      </w:r>
      <w:r w:rsidRPr="00B718DE">
        <w:t xml:space="preserve">age 14 </w:t>
      </w:r>
      <w:r>
        <w:t xml:space="preserve">of Design Access Statement Chapters 1-2 </w:t>
      </w:r>
      <w:r w:rsidRPr="00B718DE">
        <w:t xml:space="preserve">says </w:t>
      </w:r>
      <w:r>
        <w:t>“</w:t>
      </w:r>
      <w:r w:rsidRPr="005B7AE9">
        <w:t>The conservatory floor at garden level</w:t>
      </w:r>
      <w:r>
        <w:t>……..</w:t>
      </w:r>
      <w:r w:rsidRPr="005B7AE9">
        <w:t xml:space="preserve"> prevents overlooking</w:t>
      </w:r>
      <w:r>
        <w:t xml:space="preserve">”. It would not do so because: </w:t>
      </w:r>
    </w:p>
    <w:p w14:paraId="678F86FF" w14:textId="77777777" w:rsidR="009B0C36" w:rsidRDefault="009B0C36" w:rsidP="009B0C36">
      <w:pPr>
        <w:pStyle w:val="ListParagraph"/>
        <w:numPr>
          <w:ilvl w:val="0"/>
          <w:numId w:val="24"/>
        </w:numPr>
      </w:pPr>
      <w:r>
        <w:t>#36 c</w:t>
      </w:r>
      <w:r w:rsidRPr="0042252A">
        <w:t xml:space="preserve">onservatory </w:t>
      </w:r>
      <w:r>
        <w:t xml:space="preserve">floor </w:t>
      </w:r>
      <w:r w:rsidRPr="0042252A">
        <w:t xml:space="preserve">is </w:t>
      </w:r>
      <w:r>
        <w:t xml:space="preserve">stepped, and is therefore higher than #36 </w:t>
      </w:r>
      <w:r w:rsidRPr="00174DD6">
        <w:rPr>
          <w:i/>
          <w:iCs/>
        </w:rPr>
        <w:t>ground</w:t>
      </w:r>
      <w:r>
        <w:t xml:space="preserve"> floor level and therefore substantially higher than the architect has apparently </w:t>
      </w:r>
      <w:proofErr w:type="gramStart"/>
      <w:r>
        <w:t>assumed;</w:t>
      </w:r>
      <w:proofErr w:type="gramEnd"/>
      <w:r>
        <w:t xml:space="preserve"> and </w:t>
      </w:r>
    </w:p>
    <w:p w14:paraId="083ACA78" w14:textId="77777777" w:rsidR="009B0C36" w:rsidRDefault="009B0C36" w:rsidP="009B0C36">
      <w:pPr>
        <w:pStyle w:val="ListParagraph"/>
        <w:numPr>
          <w:ilvl w:val="0"/>
          <w:numId w:val="24"/>
        </w:numPr>
      </w:pPr>
      <w:r>
        <w:t xml:space="preserve">The Owner is 1.95m tall. </w:t>
      </w:r>
    </w:p>
    <w:p w14:paraId="52760B4D" w14:textId="77777777" w:rsidR="009B0C36" w:rsidRDefault="009B0C36" w:rsidP="009B0C36"/>
    <w:p w14:paraId="159C5B2C" w14:textId="77777777" w:rsidR="009B0C36" w:rsidRDefault="009B0C36" w:rsidP="009B0C36">
      <w:r>
        <w:t>and so the drawing on p23 of Design Access Statement Chapters 3 therefore does not show accurate lines of sight: #36 conservatory floor is higher than supposed and the Owner much taller than drawn. People in one conservatory would be able to see those in the other.</w:t>
      </w:r>
    </w:p>
    <w:p w14:paraId="2A62646D" w14:textId="77777777" w:rsidR="009B0C36" w:rsidRDefault="009B0C36" w:rsidP="009B0C36"/>
    <w:p w14:paraId="1BB38157" w14:textId="77777777" w:rsidR="009B0C36" w:rsidRDefault="009B0C36" w:rsidP="009B0C36">
      <w:r>
        <w:t xml:space="preserve">p23 of </w:t>
      </w:r>
      <w:r w:rsidRPr="00E30FBE">
        <w:t>Design Access Statement Chapters 3</w:t>
      </w:r>
      <w:r>
        <w:t xml:space="preserve"> says “</w:t>
      </w:r>
      <w:r w:rsidRPr="005B7AE9">
        <w:t>new planting along the boundary will minimise any potential aspect between the two properties.</w:t>
      </w:r>
      <w:r>
        <w:t>” This would not be effective or necessarily permanent because:</w:t>
      </w:r>
    </w:p>
    <w:p w14:paraId="5075B4FB" w14:textId="77777777" w:rsidR="009B0C36" w:rsidRDefault="009B0C36" w:rsidP="009B0C36">
      <w:pPr>
        <w:pStyle w:val="ListParagraph"/>
        <w:numPr>
          <w:ilvl w:val="0"/>
          <w:numId w:val="23"/>
        </w:numPr>
      </w:pPr>
      <w:r>
        <w:t xml:space="preserve">the planting is proposed to extend only to the southern-most extent of #36 conservatory - about 3m. #34 conservatory would project approximately 2m further south than that. People in #34 conservatory would therefore be able to see into the west side </w:t>
      </w:r>
      <w:r w:rsidRPr="00DF6406">
        <w:rPr>
          <w:i/>
          <w:iCs/>
        </w:rPr>
        <w:t>and</w:t>
      </w:r>
      <w:r>
        <w:t xml:space="preserve"> front of #36 conservatory and into #36 living room.</w:t>
      </w:r>
    </w:p>
    <w:p w14:paraId="4EACDADF" w14:textId="77777777" w:rsidR="009B0C36" w:rsidRDefault="009B0C36" w:rsidP="009B0C36">
      <w:pPr>
        <w:pStyle w:val="ListParagraph"/>
        <w:numPr>
          <w:ilvl w:val="0"/>
          <w:numId w:val="23"/>
        </w:numPr>
      </w:pPr>
      <w:r>
        <w:t>the planting as shown would not be tall enough to block aspect.</w:t>
      </w:r>
    </w:p>
    <w:p w14:paraId="5855871C" w14:textId="77777777" w:rsidR="009B0C36" w:rsidRDefault="009B0C36" w:rsidP="009B0C36">
      <w:pPr>
        <w:pStyle w:val="ListParagraph"/>
        <w:numPr>
          <w:ilvl w:val="0"/>
          <w:numId w:val="23"/>
        </w:numPr>
      </w:pPr>
      <w:r w:rsidRPr="00767B4F">
        <w:t>Section 6.4 is clear that planning decisions should consider future effects</w:t>
      </w:r>
      <w:r>
        <w:t xml:space="preserve">;  the </w:t>
      </w:r>
      <w:r w:rsidRPr="00767B4F">
        <w:t>planting could easily be removed in future after planning permission has been granted</w:t>
      </w:r>
      <w:r>
        <w:t>, leaving the aspect open.</w:t>
      </w:r>
    </w:p>
    <w:p w14:paraId="642D1ECD" w14:textId="77777777" w:rsidR="009B0C36" w:rsidRDefault="009B0C36" w:rsidP="009B0C36">
      <w:pPr>
        <w:pStyle w:val="ListParagraph"/>
        <w:ind w:left="1080"/>
      </w:pPr>
    </w:p>
    <w:p w14:paraId="32039250" w14:textId="77777777" w:rsidR="009B0C36" w:rsidRDefault="009B0C36" w:rsidP="009B0C36">
      <w:r w:rsidRPr="002205F2">
        <w:t xml:space="preserve">People in </w:t>
      </w:r>
      <w:r>
        <w:t>each</w:t>
      </w:r>
      <w:r w:rsidRPr="002205F2">
        <w:t xml:space="preserve"> </w:t>
      </w:r>
      <w:r>
        <w:t>c</w:t>
      </w:r>
      <w:r w:rsidRPr="002205F2">
        <w:t xml:space="preserve">onservatory </w:t>
      </w:r>
      <w:r>
        <w:t>would</w:t>
      </w:r>
      <w:r w:rsidRPr="002205F2">
        <w:t xml:space="preserve"> easily be able to see </w:t>
      </w:r>
      <w:r>
        <w:t xml:space="preserve">one another. A temporary, removable barrier to aspect is unacceptable, and therefore the proposed conservatory is opposed. </w:t>
      </w:r>
    </w:p>
    <w:p w14:paraId="4E10D9DC" w14:textId="77777777" w:rsidR="009B0C36" w:rsidRDefault="009B0C36" w:rsidP="009B0C36"/>
    <w:p w14:paraId="77829BBE" w14:textId="77777777" w:rsidR="009B0C36" w:rsidRPr="00405EB9" w:rsidRDefault="009B0C36" w:rsidP="009B0C36">
      <w:pPr>
        <w:rPr>
          <w:u w:val="single"/>
        </w:rPr>
      </w:pPr>
      <w:r w:rsidRPr="00405EB9">
        <w:rPr>
          <w:u w:val="single"/>
        </w:rPr>
        <w:t>Overlooking from New Window</w:t>
      </w:r>
    </w:p>
    <w:p w14:paraId="689DCB85" w14:textId="77777777" w:rsidR="009B0C36" w:rsidRDefault="009B0C36" w:rsidP="009B0C36">
      <w:r>
        <w:t xml:space="preserve">A new window is proposed in the East side of the main body of #34, c1.3m from and directly opposite to #36 conservatory, facing its west side. Although described as having </w:t>
      </w:r>
      <w:r w:rsidRPr="006F3EA0">
        <w:t xml:space="preserve">obscured </w:t>
      </w:r>
      <w:r>
        <w:t xml:space="preserve">glazing </w:t>
      </w:r>
      <w:r w:rsidRPr="006F3EA0">
        <w:t>this could be changed at a later date</w:t>
      </w:r>
      <w:r>
        <w:t xml:space="preserve">, </w:t>
      </w:r>
      <w:r w:rsidRPr="006F3EA0">
        <w:t xml:space="preserve">creating </w:t>
      </w:r>
      <w:r>
        <w:t xml:space="preserve">overlooking. (As noted, </w:t>
      </w:r>
      <w:r w:rsidRPr="0041370B">
        <w:t>planning decisions should consider future effects</w:t>
      </w:r>
      <w:r>
        <w:t>)</w:t>
      </w:r>
      <w:r w:rsidRPr="0041370B">
        <w:t>.</w:t>
      </w:r>
      <w:r>
        <w:t xml:space="preserve"> </w:t>
      </w:r>
    </w:p>
    <w:p w14:paraId="0895A521" w14:textId="77777777" w:rsidR="009B0C36" w:rsidRDefault="009B0C36" w:rsidP="009B0C36"/>
    <w:p w14:paraId="6FECA778" w14:textId="77777777" w:rsidR="009B0C36" w:rsidRDefault="009B0C36" w:rsidP="009B0C36">
      <w:r w:rsidRPr="00472BCD">
        <w:t xml:space="preserve">People in </w:t>
      </w:r>
      <w:r>
        <w:t xml:space="preserve">#34 </w:t>
      </w:r>
      <w:r w:rsidRPr="00472BCD">
        <w:t>w</w:t>
      </w:r>
      <w:r>
        <w:t>ould</w:t>
      </w:r>
      <w:r w:rsidRPr="00472BCD">
        <w:t xml:space="preserve"> be able to see </w:t>
      </w:r>
      <w:r>
        <w:t xml:space="preserve">people in #36 conservatory through this window. Even with obscured glazing they would see their silhouettes lit by artificial light. </w:t>
      </w:r>
      <w:r w:rsidRPr="00472BCD">
        <w:t xml:space="preserve">A </w:t>
      </w:r>
      <w:r>
        <w:t xml:space="preserve">temporary, </w:t>
      </w:r>
      <w:r w:rsidRPr="00472BCD">
        <w:t>removable barrier to aspect is unacceptable</w:t>
      </w:r>
      <w:r>
        <w:t xml:space="preserve"> (because it could be removed) and t</w:t>
      </w:r>
      <w:r w:rsidRPr="00472BCD">
        <w:t xml:space="preserve">his proposed window is opposed.  </w:t>
      </w:r>
    </w:p>
    <w:p w14:paraId="64E1A78B" w14:textId="77777777" w:rsidR="009B0C36" w:rsidRDefault="009B0C36" w:rsidP="009B0C36"/>
    <w:p w14:paraId="3FE57090" w14:textId="77777777" w:rsidR="009B0C36" w:rsidRDefault="009B0C36" w:rsidP="009B0C36">
      <w:r>
        <w:t xml:space="preserve">It would seem that this proposed window would gather rather little natural light anyway abutted as it would be by #34’s plantings, the boundary fence and #36’s conservatory, all within a narrow 1.3m gap. </w:t>
      </w:r>
    </w:p>
    <w:p w14:paraId="601C21D2" w14:textId="77777777" w:rsidR="009B0C36" w:rsidRDefault="009B0C36" w:rsidP="009B0C36"/>
    <w:p w14:paraId="324A6981" w14:textId="77777777" w:rsidR="009B0C36" w:rsidRPr="00767B4F" w:rsidRDefault="009B0C36" w:rsidP="009B0C36">
      <w:pPr>
        <w:rPr>
          <w:b/>
          <w:bCs/>
        </w:rPr>
      </w:pPr>
      <w:r w:rsidRPr="00767B4F">
        <w:rPr>
          <w:b/>
          <w:bCs/>
        </w:rPr>
        <w:t>LIGHT POL</w:t>
      </w:r>
      <w:r>
        <w:rPr>
          <w:b/>
          <w:bCs/>
        </w:rPr>
        <w:t>L</w:t>
      </w:r>
      <w:r w:rsidRPr="00767B4F">
        <w:rPr>
          <w:b/>
          <w:bCs/>
        </w:rPr>
        <w:t>UTION</w:t>
      </w:r>
    </w:p>
    <w:p w14:paraId="6BBE4923" w14:textId="77777777" w:rsidR="009B0C36" w:rsidRDefault="009B0C36" w:rsidP="009B0C36">
      <w:pPr>
        <w:rPr>
          <w:u w:val="single"/>
        </w:rPr>
      </w:pPr>
      <w:r>
        <w:t>p35 CLP Section 6.6 says: “</w:t>
      </w:r>
      <w:r w:rsidRPr="00DE5165">
        <w:t>Artificial lighting should only illuminate the intended area and not affect or impact on the amenity of neighbours.</w:t>
      </w:r>
      <w:r>
        <w:t>”</w:t>
      </w:r>
    </w:p>
    <w:p w14:paraId="7E08A44B" w14:textId="77777777" w:rsidR="009B0C36" w:rsidRDefault="009B0C36" w:rsidP="009B0C36">
      <w:pPr>
        <w:rPr>
          <w:u w:val="single"/>
        </w:rPr>
      </w:pPr>
    </w:p>
    <w:p w14:paraId="2C93D6B2" w14:textId="77777777" w:rsidR="009B0C36" w:rsidRPr="0008000B" w:rsidRDefault="009B0C36" w:rsidP="009B0C36">
      <w:pPr>
        <w:rPr>
          <w:u w:val="single"/>
        </w:rPr>
      </w:pPr>
      <w:r w:rsidRPr="0008000B">
        <w:rPr>
          <w:u w:val="single"/>
        </w:rPr>
        <w:lastRenderedPageBreak/>
        <w:t>Light Pollution</w:t>
      </w:r>
      <w:r>
        <w:rPr>
          <w:u w:val="single"/>
        </w:rPr>
        <w:t xml:space="preserve"> from Conservatory</w:t>
      </w:r>
    </w:p>
    <w:p w14:paraId="3EA03179" w14:textId="77777777" w:rsidR="009B0C36" w:rsidRDefault="009B0C36" w:rsidP="009B0C36">
      <w:r>
        <w:t>Th</w:t>
      </w:r>
      <w:r w:rsidRPr="00EB56B4">
        <w:t xml:space="preserve">e extreme proximity of </w:t>
      </w:r>
      <w:r>
        <w:t xml:space="preserve">the proposed #34 </w:t>
      </w:r>
      <w:r w:rsidRPr="00EB56B4">
        <w:t xml:space="preserve">conservatory to </w:t>
      </w:r>
      <w:r>
        <w:t xml:space="preserve">#36 conservatory </w:t>
      </w:r>
      <w:r w:rsidRPr="00EB56B4">
        <w:t xml:space="preserve">means that at night artificial light from one </w:t>
      </w:r>
      <w:r>
        <w:t>would</w:t>
      </w:r>
      <w:r w:rsidRPr="00EB56B4">
        <w:t xml:space="preserve"> enter the other.</w:t>
      </w:r>
      <w:r>
        <w:t xml:space="preserve"> </w:t>
      </w:r>
    </w:p>
    <w:p w14:paraId="2296BB63" w14:textId="77777777" w:rsidR="009B0C36" w:rsidRDefault="009B0C36" w:rsidP="009B0C36"/>
    <w:p w14:paraId="0B9F82EF" w14:textId="77777777" w:rsidR="009B0C36" w:rsidRDefault="009B0C36" w:rsidP="009B0C36">
      <w:r>
        <w:t>The proposed conservatory, an almost entirely glass structure, would overlook and overshadow the glass west and south sides and glass roof of #36’s conservatory. At a distance of 1.3m light pollution is inevitable. Given that the only planned stone flagstones in the gravel area appear to lead away from the conservatory it seems likely that its external door would be the main egress into the gravel area and therefore it would be likely to be used frequently and therefore artificially lit for long periods. The Owner believe they should continue to be able to enjoy, for example, candlelit dinners in their conservatory, which such persistent light incursion would make impossible.</w:t>
      </w:r>
    </w:p>
    <w:p w14:paraId="016EC69F" w14:textId="77777777" w:rsidR="009B0C36" w:rsidRDefault="009B0C36" w:rsidP="009B0C36"/>
    <w:p w14:paraId="11C6734B" w14:textId="77777777" w:rsidR="009B0C36" w:rsidRDefault="009B0C36" w:rsidP="009B0C36">
      <w:r>
        <w:t>The plantings as proposed would not be tall enough to prevent light pollution, and would be removable, and would be inadequate to prevent light pollution in the same way and for the same reasons as they would be inadequate to prevent overlooking, as described above, and the conservatory is opposed.</w:t>
      </w:r>
    </w:p>
    <w:p w14:paraId="0541BA33" w14:textId="77777777" w:rsidR="009B0C36" w:rsidRDefault="009B0C36" w:rsidP="009B0C36"/>
    <w:p w14:paraId="4590ED1D" w14:textId="77777777" w:rsidR="009B0C36" w:rsidRDefault="009B0C36" w:rsidP="009B0C36">
      <w:r>
        <w:t>Light pollution from the Owner’s 1</w:t>
      </w:r>
      <w:r w:rsidRPr="00C77CD5">
        <w:rPr>
          <w:vertAlign w:val="superscript"/>
        </w:rPr>
        <w:t>st</w:t>
      </w:r>
      <w:r>
        <w:t xml:space="preserve"> floor rear bedroom is also likely to be an impediment to successful use of the proposed conservatory in its proposed location, as an observatory.</w:t>
      </w:r>
    </w:p>
    <w:p w14:paraId="63E544AB" w14:textId="77777777" w:rsidR="009B0C36" w:rsidRDefault="009B0C36" w:rsidP="009B0C36">
      <w:pPr>
        <w:rPr>
          <w:u w:val="single"/>
        </w:rPr>
      </w:pPr>
    </w:p>
    <w:p w14:paraId="6D882F15" w14:textId="77777777" w:rsidR="009B0C36" w:rsidRPr="0008000B" w:rsidRDefault="009B0C36" w:rsidP="009B0C36">
      <w:pPr>
        <w:rPr>
          <w:u w:val="single"/>
        </w:rPr>
      </w:pPr>
      <w:r w:rsidRPr="0008000B">
        <w:rPr>
          <w:u w:val="single"/>
        </w:rPr>
        <w:t>Light Pollution</w:t>
      </w:r>
      <w:r>
        <w:rPr>
          <w:u w:val="single"/>
        </w:rPr>
        <w:t xml:space="preserve"> from New Window</w:t>
      </w:r>
    </w:p>
    <w:p w14:paraId="1C83261A" w14:textId="77777777" w:rsidR="009B0C36" w:rsidRDefault="009B0C36" w:rsidP="009B0C36">
      <w:r w:rsidRPr="00083C2B">
        <w:t xml:space="preserve">A new window is proposed in the East side of the main body of #34, directly </w:t>
      </w:r>
      <w:r>
        <w:t xml:space="preserve">facing the west side </w:t>
      </w:r>
      <w:r w:rsidRPr="00083C2B">
        <w:t xml:space="preserve">#36 conservatory </w:t>
      </w:r>
      <w:r>
        <w:t xml:space="preserve">at a distance of c 1.3m. </w:t>
      </w:r>
      <w:r w:rsidRPr="00083C2B">
        <w:t xml:space="preserve">Although described as </w:t>
      </w:r>
      <w:r>
        <w:t xml:space="preserve">being </w:t>
      </w:r>
      <w:r w:rsidRPr="00083C2B">
        <w:t>obscured</w:t>
      </w:r>
      <w:r>
        <w:t xml:space="preserve"> it would not be opaque and would permit the passage of artificial light.</w:t>
      </w:r>
    </w:p>
    <w:p w14:paraId="6E597574" w14:textId="77777777" w:rsidR="009B0C36" w:rsidRDefault="009B0C36" w:rsidP="009B0C36"/>
    <w:p w14:paraId="78FBE450" w14:textId="77777777" w:rsidR="009B0C36" w:rsidRDefault="009B0C36" w:rsidP="009B0C36">
      <w:r>
        <w:t xml:space="preserve">The extreme proximity of #36 conservatory to the proposed window means that at night artificial light from one would enter the other, creating the same loss of amenity to the Owner as light pollution from the proposed conservatory as described above. </w:t>
      </w:r>
    </w:p>
    <w:p w14:paraId="7272D6F5" w14:textId="77777777" w:rsidR="009B0C36" w:rsidRDefault="009B0C36" w:rsidP="009B0C36"/>
    <w:p w14:paraId="3AAD659F" w14:textId="77777777" w:rsidR="009B0C36" w:rsidRDefault="009B0C36" w:rsidP="009B0C36">
      <w:r>
        <w:t xml:space="preserve">The plantings as proposed would not be tall enough to prevent light pollution, and would be removable, and would be inadequate to prevent light pollution in the same way and for the same reasons as they would be inadequate to prevent overlooking, as described above. </w:t>
      </w:r>
    </w:p>
    <w:p w14:paraId="29205EE7" w14:textId="77777777" w:rsidR="009B0C36" w:rsidRDefault="009B0C36" w:rsidP="009B0C36"/>
    <w:p w14:paraId="59E58B19" w14:textId="77777777" w:rsidR="009B0C36" w:rsidRDefault="009B0C36" w:rsidP="009B0C36">
      <w:r>
        <w:t>The proposed window is opposed.</w:t>
      </w:r>
    </w:p>
    <w:p w14:paraId="56162D59" w14:textId="77777777" w:rsidR="009B0C36" w:rsidRDefault="009B0C36" w:rsidP="009B0C36"/>
    <w:p w14:paraId="2BD6A56C" w14:textId="77777777" w:rsidR="009B0C36" w:rsidRPr="00C05432" w:rsidRDefault="009B0C36" w:rsidP="009B0C36">
      <w:pPr>
        <w:rPr>
          <w:b/>
          <w:bCs/>
        </w:rPr>
      </w:pPr>
      <w:r w:rsidRPr="00C05432">
        <w:rPr>
          <w:b/>
          <w:bCs/>
        </w:rPr>
        <w:t>OVERSHADOWING</w:t>
      </w:r>
    </w:p>
    <w:p w14:paraId="6494DDE6" w14:textId="77777777" w:rsidR="009B0C36" w:rsidRDefault="009B0C36" w:rsidP="009B0C36">
      <w:r w:rsidRPr="00EE32DE">
        <w:t>p184 CLP Policy A1 requires the Council to consider</w:t>
      </w:r>
    </w:p>
    <w:p w14:paraId="3E11AD33" w14:textId="77777777" w:rsidR="009B0C36" w:rsidRDefault="009B0C36" w:rsidP="009B0C36">
      <w:r w:rsidRPr="00D34FD8">
        <w:t>“…f. sunlight, daylight and overshadowing”</w:t>
      </w:r>
    </w:p>
    <w:p w14:paraId="472E65E7" w14:textId="77777777" w:rsidR="009B0C36" w:rsidRDefault="009B0C36" w:rsidP="009B0C36">
      <w:r>
        <w:t xml:space="preserve">The proposed addition of a conservatory to the 2010 extension would if realised completely obscure the west side and part of the south side of #36’s conservatory. The proposed conservatory would be much higher (c 1m higher) than the glass walls of #36’s conservatory and would therefore also obscure part of its glass roof. If permitted it would indeed give the new owner the facility to observe the stars, but only at the expense of the Owner’s enjoyment of the afternoon and evening sun and so the Owner opposes it. </w:t>
      </w:r>
    </w:p>
    <w:p w14:paraId="5A0829BB" w14:textId="77777777" w:rsidR="009B0C36" w:rsidRDefault="009B0C36" w:rsidP="009B0C36">
      <w:r>
        <w:t xml:space="preserve"> </w:t>
      </w:r>
    </w:p>
    <w:p w14:paraId="0635CA79" w14:textId="77777777" w:rsidR="009B0C36" w:rsidRPr="00915C55" w:rsidRDefault="009B0C36" w:rsidP="009B0C36">
      <w:pPr>
        <w:rPr>
          <w:b/>
          <w:bCs/>
        </w:rPr>
      </w:pPr>
      <w:r>
        <w:rPr>
          <w:b/>
          <w:bCs/>
        </w:rPr>
        <w:t>HERITAGE/</w:t>
      </w:r>
      <w:r w:rsidRPr="00915C55">
        <w:rPr>
          <w:b/>
          <w:bCs/>
        </w:rPr>
        <w:t>CONSERVATION AREA</w:t>
      </w:r>
    </w:p>
    <w:p w14:paraId="58A527C6" w14:textId="77777777" w:rsidR="009B0C36" w:rsidRPr="00841CD3" w:rsidRDefault="009B0C36" w:rsidP="009B0C36">
      <w:pPr>
        <w:rPr>
          <w:u w:val="single"/>
        </w:rPr>
      </w:pPr>
      <w:r w:rsidRPr="00841CD3">
        <w:rPr>
          <w:u w:val="single"/>
        </w:rPr>
        <w:t>Obtrusive Extensions</w:t>
      </w:r>
    </w:p>
    <w:p w14:paraId="52F3AA06" w14:textId="77777777" w:rsidR="009B0C36" w:rsidRDefault="009B0C36" w:rsidP="009B0C36">
      <w:r>
        <w:t>#34 was until quite recently a beautiful and characterful Edwardian house, as can be seen from P</w:t>
      </w:r>
      <w:r w:rsidRPr="009E59C6">
        <w:t>icture</w:t>
      </w:r>
      <w:r>
        <w:t xml:space="preserve"> 1. Whilst the front of the house is preserved, the rear was disfigured in 2010 by the addition of a large and ugly extension out of keeping with the original building. It is now proposed to compound that insult by adding a conservatory, removing part of the garden to form a concrete lightwell, and replacing the traditional lawn with sterile gravel.</w:t>
      </w:r>
    </w:p>
    <w:p w14:paraId="68CE92E0" w14:textId="77777777" w:rsidR="009B0C36" w:rsidRDefault="009B0C36" w:rsidP="009B0C36"/>
    <w:p w14:paraId="57E58E64" w14:textId="77777777" w:rsidR="009B0C36" w:rsidRDefault="009B0C36" w:rsidP="009B0C36">
      <w:r>
        <w:t xml:space="preserve">These proposed changes are in no way in keeping with </w:t>
      </w:r>
      <w:r w:rsidRPr="00915C55">
        <w:t>the traditional Edwardian nature of this building as remarked upon</w:t>
      </w:r>
      <w:r>
        <w:t xml:space="preserve"> in the Camden Conservation Area Statement, Belsize which describes #34 as one of the “</w:t>
      </w:r>
      <w:r w:rsidRPr="002175BE">
        <w:t>buildings which make a positive contribution to the special character and appearance of the area</w:t>
      </w:r>
      <w:r>
        <w:t>”. Surely some effort must be made to preserve the rear aspect of such buildings?</w:t>
      </w:r>
    </w:p>
    <w:p w14:paraId="1C946534" w14:textId="77777777" w:rsidR="009B0C36" w:rsidRDefault="009B0C36" w:rsidP="009B0C36"/>
    <w:p w14:paraId="03FB2B53" w14:textId="77777777" w:rsidR="009B0C36" w:rsidRDefault="009B0C36" w:rsidP="009B0C36">
      <w:r>
        <w:t xml:space="preserve">BE22 of that document says that “rear extensions should be as unobtrusive as possible and should not adversely affect the character of the building or the Conservation Area….and  its effect on neighbouring properties and Conservation Area will be the basis of its suitability.” </w:t>
      </w:r>
    </w:p>
    <w:p w14:paraId="55B9C1CE" w14:textId="77777777" w:rsidR="009B0C36" w:rsidRDefault="009B0C36" w:rsidP="009B0C36"/>
    <w:p w14:paraId="524CCD95" w14:textId="77777777" w:rsidR="009B0C36" w:rsidRDefault="009B0C36" w:rsidP="009B0C36">
      <w:r>
        <w:t>BE23 says “</w:t>
      </w:r>
      <w:r w:rsidRPr="00074BC4">
        <w:t>Extensions should be in harmony with the original form and character of the house</w:t>
      </w:r>
      <w:r>
        <w:t xml:space="preserve">”. </w:t>
      </w:r>
    </w:p>
    <w:p w14:paraId="6777AD7C" w14:textId="77777777" w:rsidR="009B0C36" w:rsidRDefault="009B0C36" w:rsidP="009B0C36"/>
    <w:p w14:paraId="75475E83" w14:textId="77777777" w:rsidR="009B0C36" w:rsidRDefault="009B0C36" w:rsidP="009B0C36">
      <w:r>
        <w:t>The 2010 extension was obtrusive, distorted the house’s original form and changed its character. The proposed conservatory and lightwell would also be obtrusive, compounding those earlier unwelcome changes and so these proposed extensions are opposed.</w:t>
      </w:r>
    </w:p>
    <w:p w14:paraId="4E01BA14" w14:textId="77777777" w:rsidR="009B0C36" w:rsidRDefault="009B0C36" w:rsidP="009B0C36"/>
    <w:p w14:paraId="334C8016" w14:textId="77777777" w:rsidR="009B0C36" w:rsidRDefault="009B0C36" w:rsidP="009B0C36">
      <w:pPr>
        <w:rPr>
          <w:u w:val="single"/>
        </w:rPr>
      </w:pPr>
      <w:r>
        <w:rPr>
          <w:u w:val="single"/>
        </w:rPr>
        <w:t>Proposed Loss of Garden Does Not Preserve the Conservation Area’s Gardens</w:t>
      </w:r>
    </w:p>
    <w:p w14:paraId="18DA9846" w14:textId="77777777" w:rsidR="009B0C36" w:rsidRDefault="009B0C36" w:rsidP="009B0C36">
      <w:r>
        <w:t>p235 CLP Policy D2 Heritage says: “h. The Council will……preserve garden spaces which contribute to the character and appearance of a conservation area”. The removal of one part of the garden to create a lightwell, the building of a conservatory on another, and the removal of the garden’s lawn are not in the interests of preserving the Conservation Area’s gardens and should not be permitted.</w:t>
      </w:r>
    </w:p>
    <w:p w14:paraId="15106576" w14:textId="77777777" w:rsidR="009B0C36" w:rsidRDefault="009B0C36" w:rsidP="009B0C36"/>
    <w:p w14:paraId="311123E7" w14:textId="77777777" w:rsidR="009B0C36" w:rsidRPr="00915C55" w:rsidRDefault="009B0C36" w:rsidP="009B0C36">
      <w:pPr>
        <w:rPr>
          <w:b/>
          <w:bCs/>
        </w:rPr>
      </w:pPr>
      <w:r w:rsidRPr="00915C55">
        <w:rPr>
          <w:b/>
          <w:bCs/>
        </w:rPr>
        <w:t>GROUND FLOOR PARTY WALL</w:t>
      </w:r>
    </w:p>
    <w:p w14:paraId="799B2C0E" w14:textId="77777777" w:rsidR="009B0C36" w:rsidRDefault="009B0C36" w:rsidP="009B0C36">
      <w:r w:rsidRPr="00EF3DCC">
        <w:t xml:space="preserve">Existing and proposed plans </w:t>
      </w:r>
      <w:r>
        <w:t>Drawing P_L090 a</w:t>
      </w:r>
      <w:r w:rsidRPr="00D76C6C">
        <w:t xml:space="preserve">ppears to show </w:t>
      </w:r>
      <w:r>
        <w:t xml:space="preserve">demolition leading to </w:t>
      </w:r>
      <w:r w:rsidRPr="00D76C6C">
        <w:t>a narrowing of the</w:t>
      </w:r>
      <w:r>
        <w:t xml:space="preserve"> ground floor party wall around the current location of the gas fireplace (at the south-east chimney breast). If this interpretation of the proposals is correct then those works are opposed. #36 has</w:t>
      </w:r>
      <w:r w:rsidRPr="003F12B5">
        <w:t xml:space="preserve"> previously experienced cracking on that </w:t>
      </w:r>
      <w:r>
        <w:t xml:space="preserve">area on its side of the party </w:t>
      </w:r>
      <w:r w:rsidRPr="003F12B5">
        <w:t>wall following the works done in 2010</w:t>
      </w:r>
      <w:r>
        <w:t xml:space="preserve"> and the Owner had concerns that that wall had already been narrowed or weakened at that time in that area. If this proves to be the case the Owner would be happy to see that rectified.</w:t>
      </w:r>
    </w:p>
    <w:p w14:paraId="50F61ECE" w14:textId="77777777" w:rsidR="009B0C36" w:rsidRDefault="009B0C36" w:rsidP="009B0C36"/>
    <w:p w14:paraId="0D089949" w14:textId="77777777" w:rsidR="009B0C36" w:rsidRPr="00E315F9" w:rsidRDefault="009B0C36" w:rsidP="009B0C36">
      <w:pPr>
        <w:rPr>
          <w:b/>
          <w:bCs/>
        </w:rPr>
      </w:pPr>
      <w:r w:rsidRPr="00E315F9">
        <w:rPr>
          <w:b/>
          <w:bCs/>
        </w:rPr>
        <w:t>BASEMENT</w:t>
      </w:r>
    </w:p>
    <w:p w14:paraId="1DED2DD5" w14:textId="77777777" w:rsidR="009B0C36" w:rsidRPr="00BA6EF4" w:rsidRDefault="009B0C36" w:rsidP="009B0C36">
      <w:pPr>
        <w:rPr>
          <w:u w:val="single"/>
        </w:rPr>
      </w:pPr>
      <w:r w:rsidRPr="00BA6EF4">
        <w:rPr>
          <w:u w:val="single"/>
        </w:rPr>
        <w:t>Water</w:t>
      </w:r>
    </w:p>
    <w:p w14:paraId="2F041394" w14:textId="77777777" w:rsidR="009B0C36" w:rsidRDefault="009B0C36" w:rsidP="009B0C36">
      <w:r>
        <w:t xml:space="preserve">Pending further investigation and clarification the basement works are opposed. (Please also see “Cumulative Impact, below”). The Owner has </w:t>
      </w:r>
      <w:r w:rsidRPr="00771EFD">
        <w:t xml:space="preserve">concerns that </w:t>
      </w:r>
      <w:r>
        <w:t xml:space="preserve">the extensive planned basement developments to #34, #32a, #32b, and #30 </w:t>
      </w:r>
      <w:r w:rsidRPr="00771EFD">
        <w:t xml:space="preserve">may change the flow of groundwater in the area around </w:t>
      </w:r>
      <w:r>
        <w:t xml:space="preserve">#36, which may cause </w:t>
      </w:r>
      <w:proofErr w:type="spellStart"/>
      <w:r>
        <w:t>i</w:t>
      </w:r>
      <w:proofErr w:type="spellEnd"/>
      <w:r>
        <w:t>) I</w:t>
      </w:r>
      <w:r w:rsidRPr="007B1A79">
        <w:t xml:space="preserve">nstability during construction </w:t>
      </w:r>
      <w:r>
        <w:t>ii) M</w:t>
      </w:r>
      <w:r w:rsidRPr="007B1A79">
        <w:t xml:space="preserve">ovement to </w:t>
      </w:r>
      <w:r>
        <w:t>#36</w:t>
      </w:r>
      <w:r w:rsidRPr="007B1A79">
        <w:t xml:space="preserve"> </w:t>
      </w:r>
      <w:r>
        <w:t xml:space="preserve">iii) </w:t>
      </w:r>
      <w:r w:rsidRPr="007B1A79">
        <w:t xml:space="preserve">Water ingress into </w:t>
      </w:r>
      <w:r>
        <w:t xml:space="preserve">#36 </w:t>
      </w:r>
      <w:r w:rsidRPr="007B1A79">
        <w:t>basement</w:t>
      </w:r>
      <w:r>
        <w:t xml:space="preserve">. </w:t>
      </w:r>
      <w:r w:rsidRPr="005417AF">
        <w:t xml:space="preserve">Prior to </w:t>
      </w:r>
      <w:r>
        <w:t>#36’s</w:t>
      </w:r>
      <w:r w:rsidRPr="005417AF">
        <w:t xml:space="preserve"> </w:t>
      </w:r>
      <w:r>
        <w:t xml:space="preserve">quite </w:t>
      </w:r>
      <w:r w:rsidRPr="005417AF">
        <w:t xml:space="preserve">recent basement refurbishment </w:t>
      </w:r>
      <w:r>
        <w:t xml:space="preserve">there </w:t>
      </w:r>
      <w:r w:rsidRPr="005417AF">
        <w:t>we</w:t>
      </w:r>
      <w:r>
        <w:t>re</w:t>
      </w:r>
      <w:r w:rsidRPr="005417AF">
        <w:t xml:space="preserve"> significant problems with water </w:t>
      </w:r>
      <w:proofErr w:type="gramStart"/>
      <w:r w:rsidRPr="005417AF">
        <w:t>ingress</w:t>
      </w:r>
      <w:proofErr w:type="gramEnd"/>
      <w:r>
        <w:t xml:space="preserve"> and it does not seem likely </w:t>
      </w:r>
      <w:r w:rsidRPr="00771EFD">
        <w:t xml:space="preserve">that </w:t>
      </w:r>
      <w:r>
        <w:t>the statement in BIA Part 1 that “S</w:t>
      </w:r>
      <w:r w:rsidRPr="007C68B7">
        <w:t>ubstantial groundwater ingress during excavation is not anticipated.</w:t>
      </w:r>
      <w:r>
        <w:t>” can be relied upon. We note that there was a tributary “</w:t>
      </w:r>
      <w:r w:rsidRPr="0055794F">
        <w:t xml:space="preserve">of the historical River </w:t>
      </w:r>
      <w:proofErr w:type="spellStart"/>
      <w:r w:rsidRPr="0055794F">
        <w:t>Tyburn</w:t>
      </w:r>
      <w:proofErr w:type="spellEnd"/>
      <w:r w:rsidRPr="0055794F">
        <w:t xml:space="preserve"> which flowed approximately 20m west</w:t>
      </w:r>
      <w:r>
        <w:t>…..</w:t>
      </w:r>
      <w:r w:rsidRPr="0055794F">
        <w:t xml:space="preserve"> of the site.</w:t>
      </w:r>
      <w:r>
        <w:t xml:space="preserve">” </w:t>
      </w:r>
      <w:r w:rsidRPr="00BA4E3B">
        <w:t xml:space="preserve">The </w:t>
      </w:r>
      <w:r>
        <w:t>B</w:t>
      </w:r>
      <w:r w:rsidRPr="00BA4E3B">
        <w:t xml:space="preserve">asement </w:t>
      </w:r>
      <w:r>
        <w:t>I</w:t>
      </w:r>
      <w:r w:rsidRPr="00BA4E3B">
        <w:t xml:space="preserve">mpact </w:t>
      </w:r>
      <w:r>
        <w:t>A</w:t>
      </w:r>
      <w:r w:rsidRPr="00BA4E3B">
        <w:t>ssessment appears to rel</w:t>
      </w:r>
      <w:r>
        <w:t>y</w:t>
      </w:r>
      <w:r w:rsidRPr="00BA4E3B">
        <w:t xml:space="preserve"> entirely upon investigations carried out at 32 </w:t>
      </w:r>
      <w:proofErr w:type="spellStart"/>
      <w:r w:rsidRPr="00BA4E3B">
        <w:t>Glen</w:t>
      </w:r>
      <w:r>
        <w:t>illa</w:t>
      </w:r>
      <w:proofErr w:type="spellEnd"/>
      <w:r w:rsidRPr="00BA4E3B">
        <w:t xml:space="preserve"> Rd which is described as being up to 20 metres distan</w:t>
      </w:r>
      <w:r>
        <w:t xml:space="preserve">t. </w:t>
      </w:r>
      <w:r w:rsidRPr="006B777C">
        <w:t xml:space="preserve">We would suggest an investigation directly adjacent to </w:t>
      </w:r>
      <w:r>
        <w:t>#</w:t>
      </w:r>
      <w:r w:rsidRPr="006B777C">
        <w:t>36</w:t>
      </w:r>
      <w:r>
        <w:t>.</w:t>
      </w:r>
    </w:p>
    <w:p w14:paraId="4A6FEE61" w14:textId="77777777" w:rsidR="009B0C36" w:rsidRDefault="009B0C36" w:rsidP="009B0C36"/>
    <w:p w14:paraId="4318E25E" w14:textId="77777777" w:rsidR="009B0C36" w:rsidRPr="00BA6EF4" w:rsidRDefault="009B0C36" w:rsidP="009B0C36">
      <w:pPr>
        <w:rPr>
          <w:u w:val="single"/>
        </w:rPr>
      </w:pPr>
      <w:r w:rsidRPr="00BA6EF4">
        <w:rPr>
          <w:u w:val="single"/>
        </w:rPr>
        <w:t>#36 Conservatory</w:t>
      </w:r>
    </w:p>
    <w:p w14:paraId="2CB115E7" w14:textId="77777777" w:rsidR="009B0C36" w:rsidRDefault="009B0C36" w:rsidP="009B0C36">
      <w:r>
        <w:t>The proposal documents do not make it clear how the integrity of #36 conservatory and its foundations, which are 1.3m from proposed excavation and do not share the party wall, would be protected, and the Owner would welcome proposals on how this might be done.</w:t>
      </w:r>
    </w:p>
    <w:p w14:paraId="20A20C05" w14:textId="77777777" w:rsidR="009B0C36" w:rsidRDefault="009B0C36" w:rsidP="009B0C36"/>
    <w:p w14:paraId="03B3F223" w14:textId="77777777" w:rsidR="009B0C36" w:rsidRPr="00BD51CB" w:rsidRDefault="009B0C36" w:rsidP="009B0C36">
      <w:pPr>
        <w:rPr>
          <w:u w:val="single"/>
        </w:rPr>
      </w:pPr>
      <w:r w:rsidRPr="00BD51CB">
        <w:rPr>
          <w:u w:val="single"/>
        </w:rPr>
        <w:lastRenderedPageBreak/>
        <w:t>Proposed Basement is too Large</w:t>
      </w:r>
    </w:p>
    <w:p w14:paraId="295CE5C8" w14:textId="77777777" w:rsidR="009B0C36" w:rsidRDefault="009B0C36" w:rsidP="009B0C36">
      <w:r>
        <w:t>p214 CLP Policy A5 Basements says that  “Basement development should…..</w:t>
      </w:r>
      <w:r w:rsidRPr="00FF21F5">
        <w:t xml:space="preserve"> </w:t>
      </w:r>
    </w:p>
    <w:p w14:paraId="6BE804EB" w14:textId="77777777" w:rsidR="009B0C36" w:rsidRDefault="009B0C36" w:rsidP="009B0C36"/>
    <w:p w14:paraId="3F118E5A" w14:textId="77777777" w:rsidR="009B0C36" w:rsidRDefault="009B0C36" w:rsidP="009B0C36">
      <w:proofErr w:type="spellStart"/>
      <w:r>
        <w:t>i</w:t>
      </w:r>
      <w:proofErr w:type="spellEnd"/>
      <w:r>
        <w:t>.  “</w:t>
      </w:r>
      <w:r w:rsidRPr="008F04EE">
        <w:t>be less than 1.5 times the footprint of the host building in area</w:t>
      </w:r>
      <w:r>
        <w:t>”</w:t>
      </w:r>
    </w:p>
    <w:p w14:paraId="1F8EEA97" w14:textId="77777777" w:rsidR="009B0C36" w:rsidRDefault="009B0C36" w:rsidP="009B0C36"/>
    <w:p w14:paraId="48CA58CE" w14:textId="77777777" w:rsidR="009B0C36" w:rsidRDefault="009B0C36" w:rsidP="009B0C36">
      <w:r>
        <w:t xml:space="preserve">The proposed basement would exceed 1.5 times the footprint of the original building prior to its 2010 extension and therefore should not be permitted. </w:t>
      </w:r>
    </w:p>
    <w:p w14:paraId="15BDA849" w14:textId="77777777" w:rsidR="009B0C36" w:rsidRDefault="009B0C36" w:rsidP="009B0C36"/>
    <w:p w14:paraId="27EDBD01" w14:textId="77777777" w:rsidR="009B0C36" w:rsidRPr="00796B1E" w:rsidRDefault="009B0C36" w:rsidP="009B0C36">
      <w:pPr>
        <w:rPr>
          <w:u w:val="single"/>
        </w:rPr>
      </w:pPr>
      <w:r w:rsidRPr="00796B1E">
        <w:rPr>
          <w:u w:val="single"/>
        </w:rPr>
        <w:t>Proposed Basement Exceeds One Storey</w:t>
      </w:r>
    </w:p>
    <w:p w14:paraId="6678A9F3" w14:textId="77777777" w:rsidR="009B0C36" w:rsidRDefault="009B0C36" w:rsidP="009B0C36">
      <w:r>
        <w:t>p214 CLP Policy A5 Basements says that  “Basement development should…..</w:t>
      </w:r>
      <w:r w:rsidRPr="00FF21F5">
        <w:t xml:space="preserve"> </w:t>
      </w:r>
    </w:p>
    <w:p w14:paraId="3E1CC045" w14:textId="77777777" w:rsidR="009B0C36" w:rsidRDefault="009B0C36" w:rsidP="009B0C36"/>
    <w:p w14:paraId="7008ED9B" w14:textId="77777777" w:rsidR="009B0C36" w:rsidRDefault="009B0C36" w:rsidP="009B0C36">
      <w:r>
        <w:t xml:space="preserve">f. </w:t>
      </w:r>
      <w:proofErr w:type="gramStart"/>
      <w:r>
        <w:t>not comprise</w:t>
      </w:r>
      <w:proofErr w:type="gramEnd"/>
      <w:r>
        <w:t xml:space="preserve"> of more than one storey”</w:t>
      </w:r>
    </w:p>
    <w:p w14:paraId="21904BA5" w14:textId="77777777" w:rsidR="009B0C36" w:rsidRDefault="009B0C36" w:rsidP="009B0C36"/>
    <w:p w14:paraId="37B2C7FE" w14:textId="77777777" w:rsidR="009B0C36" w:rsidRDefault="009B0C36" w:rsidP="009B0C36">
      <w:r>
        <w:t>The proposed basement has a sunken room which would constitute a second storey (or an unduly deep single storey) of basement development and therefore should not be permitted.</w:t>
      </w:r>
    </w:p>
    <w:p w14:paraId="60AF26F3" w14:textId="77777777" w:rsidR="009B0C36" w:rsidRDefault="009B0C36" w:rsidP="009B0C36"/>
    <w:p w14:paraId="3A7623A6" w14:textId="77777777" w:rsidR="009B0C36" w:rsidRPr="00BD51CB" w:rsidRDefault="009B0C36" w:rsidP="009B0C36">
      <w:pPr>
        <w:rPr>
          <w:u w:val="single"/>
        </w:rPr>
      </w:pPr>
      <w:r w:rsidRPr="00BD51CB">
        <w:rPr>
          <w:u w:val="single"/>
        </w:rPr>
        <w:t>Proposed Basement Would Cause Loss of Garden Space</w:t>
      </w:r>
    </w:p>
    <w:p w14:paraId="61427C4E" w14:textId="77777777" w:rsidR="009B0C36" w:rsidRDefault="009B0C36" w:rsidP="009B0C36">
      <w:r>
        <w:t>The proposed lightwell would not be a garden, as claimed in the proposal, or would at best be less of one. Please see comments below under the “Garden” section.</w:t>
      </w:r>
    </w:p>
    <w:p w14:paraId="4EA7B6D8" w14:textId="77777777" w:rsidR="009B0C36" w:rsidRDefault="009B0C36" w:rsidP="009B0C36"/>
    <w:p w14:paraId="131E55A3" w14:textId="77777777" w:rsidR="009B0C36" w:rsidRDefault="009B0C36" w:rsidP="009B0C36">
      <w:r>
        <w:t>p214 CLP Policy A5 Basements says that  “Basement development should…..</w:t>
      </w:r>
      <w:r w:rsidRPr="00FF21F5">
        <w:t xml:space="preserve"> </w:t>
      </w:r>
    </w:p>
    <w:p w14:paraId="0DC8078A" w14:textId="77777777" w:rsidR="009B0C36" w:rsidRDefault="009B0C36" w:rsidP="009B0C36"/>
    <w:p w14:paraId="4DD5EAE2" w14:textId="77777777" w:rsidR="009B0C36" w:rsidRDefault="009B0C36" w:rsidP="009B0C36">
      <w:pPr>
        <w:rPr>
          <w:highlight w:val="yellow"/>
        </w:rPr>
      </w:pPr>
      <w:r>
        <w:t xml:space="preserve">m. </w:t>
      </w:r>
      <w:r w:rsidRPr="00C365F2">
        <w:t>avoid the loss of garden space</w:t>
      </w:r>
      <w:r>
        <w:t>”</w:t>
      </w:r>
    </w:p>
    <w:p w14:paraId="22A0D152" w14:textId="77777777" w:rsidR="009B0C36" w:rsidRDefault="009B0C36" w:rsidP="009B0C36"/>
    <w:p w14:paraId="0E8AFBE0" w14:textId="77777777" w:rsidR="009B0C36" w:rsidRDefault="009B0C36" w:rsidP="009B0C36">
      <w:r>
        <w:t>All of P</w:t>
      </w:r>
      <w:r w:rsidRPr="00B6002B">
        <w:t xml:space="preserve">olicy </w:t>
      </w:r>
      <w:r>
        <w:t xml:space="preserve">A5 </w:t>
      </w:r>
      <w:r w:rsidRPr="00B6002B">
        <w:t>applies to the proposed light well as it is part of the proposed basement.</w:t>
      </w:r>
      <w:r>
        <w:t xml:space="preserve"> </w:t>
      </w:r>
    </w:p>
    <w:p w14:paraId="04ED85FD" w14:textId="77777777" w:rsidR="009B0C36" w:rsidRDefault="009B0C36" w:rsidP="009B0C36"/>
    <w:p w14:paraId="2739E492" w14:textId="77777777" w:rsidR="009B0C36" w:rsidRDefault="009B0C36" w:rsidP="009B0C36">
      <w:r>
        <w:t xml:space="preserve">Replacing part of the garden with the proposed lightwell, even if lightly planted, would be a loss of garden space and therefore the Council should not permit it. </w:t>
      </w:r>
    </w:p>
    <w:p w14:paraId="73028E93" w14:textId="77777777" w:rsidR="009B0C36" w:rsidRDefault="009B0C36" w:rsidP="009B0C36">
      <w:pPr>
        <w:rPr>
          <w:u w:val="single"/>
        </w:rPr>
      </w:pPr>
    </w:p>
    <w:p w14:paraId="44249FED" w14:textId="77777777" w:rsidR="009B0C36" w:rsidRPr="001E1A52" w:rsidRDefault="009B0C36" w:rsidP="009B0C36">
      <w:pPr>
        <w:rPr>
          <w:u w:val="single"/>
        </w:rPr>
      </w:pPr>
      <w:r>
        <w:rPr>
          <w:u w:val="single"/>
        </w:rPr>
        <w:t xml:space="preserve">Lightwell of Proposed Basement Would Cause </w:t>
      </w:r>
      <w:r w:rsidRPr="001E1A52">
        <w:rPr>
          <w:u w:val="single"/>
        </w:rPr>
        <w:t xml:space="preserve">Loss of </w:t>
      </w:r>
      <w:r>
        <w:rPr>
          <w:u w:val="single"/>
        </w:rPr>
        <w:t xml:space="preserve">Garden as </w:t>
      </w:r>
      <w:r w:rsidRPr="001E1A52">
        <w:rPr>
          <w:u w:val="single"/>
        </w:rPr>
        <w:t>Amenity</w:t>
      </w:r>
    </w:p>
    <w:p w14:paraId="4C18311F" w14:textId="77777777" w:rsidR="009B0C36" w:rsidRDefault="009B0C36" w:rsidP="009B0C36">
      <w:r>
        <w:t xml:space="preserve">p214 CLP Policy A5 Basements says that applicants are required to demonstrate that proposals for basements: </w:t>
      </w:r>
    </w:p>
    <w:p w14:paraId="57214CED" w14:textId="77777777" w:rsidR="009B0C36" w:rsidRDefault="009B0C36" w:rsidP="009B0C36"/>
    <w:p w14:paraId="3390F1B2" w14:textId="77777777" w:rsidR="009B0C36" w:rsidRDefault="009B0C36" w:rsidP="009B0C36">
      <w:r>
        <w:t>“q. do not harm the amenity of neighbours”</w:t>
      </w:r>
    </w:p>
    <w:p w14:paraId="5A950C15" w14:textId="77777777" w:rsidR="009B0C36" w:rsidRDefault="009B0C36" w:rsidP="009B0C36"/>
    <w:p w14:paraId="22FD7A57" w14:textId="77777777" w:rsidR="009B0C36" w:rsidRDefault="009B0C36" w:rsidP="009B0C36">
      <w:r>
        <w:t>The garden of #34 is currently a beautiful green oasis overlooked and enjoyed by the neighbours, including by the Owner from their rear bedroom and as such is an amenity to them all. We would hope that would continue to be the case for the next generation of Belsize residents. The proposed reduction in garden size necessitated by the proposed lightwell, would be a loss of that amenity, and the Owner opposes it.</w:t>
      </w:r>
    </w:p>
    <w:p w14:paraId="714B26FB" w14:textId="77777777" w:rsidR="009B0C36" w:rsidRDefault="009B0C36" w:rsidP="009B0C36"/>
    <w:p w14:paraId="6B23610B" w14:textId="77777777" w:rsidR="009B0C36" w:rsidRPr="001E1A52" w:rsidRDefault="009B0C36" w:rsidP="009B0C36">
      <w:pPr>
        <w:rPr>
          <w:u w:val="single"/>
        </w:rPr>
      </w:pPr>
      <w:r>
        <w:rPr>
          <w:u w:val="single"/>
        </w:rPr>
        <w:t>Lightwell of Proposed Basement Would Harm the Appearance and Setting of the Property and the Established Character of the Surrounding Areas</w:t>
      </w:r>
    </w:p>
    <w:p w14:paraId="474ED88F" w14:textId="77777777" w:rsidR="009B0C36" w:rsidRDefault="009B0C36" w:rsidP="009B0C36">
      <w:r>
        <w:t>Policy A5 CLP Basements says that applicants are required to demonstrate that proposals for basements:</w:t>
      </w:r>
    </w:p>
    <w:p w14:paraId="36D6BFA4" w14:textId="77777777" w:rsidR="009B0C36" w:rsidRDefault="009B0C36" w:rsidP="009B0C36"/>
    <w:p w14:paraId="6782BA50" w14:textId="77777777" w:rsidR="009B0C36" w:rsidRDefault="009B0C36" w:rsidP="009B0C36">
      <w:r>
        <w:t xml:space="preserve">“s. </w:t>
      </w:r>
      <w:r w:rsidRPr="0033785C">
        <w:t>do not harm the appearance or setting of the property or the established character of the surrounding area</w:t>
      </w:r>
      <w:r>
        <w:t>”</w:t>
      </w:r>
    </w:p>
    <w:p w14:paraId="1D3270B2" w14:textId="77777777" w:rsidR="009B0C36" w:rsidRDefault="009B0C36" w:rsidP="009B0C36"/>
    <w:p w14:paraId="331A2A24" w14:textId="77777777" w:rsidR="009B0C36" w:rsidRDefault="009B0C36" w:rsidP="009B0C36">
      <w:r>
        <w:t xml:space="preserve">The proposed lightwell would detract from the appearance and setting of the property, and the strong and consistent Edwardian character of 34, 36, 38 and 40 </w:t>
      </w:r>
      <w:proofErr w:type="spellStart"/>
      <w:r>
        <w:t>Glenilla</w:t>
      </w:r>
      <w:proofErr w:type="spellEnd"/>
      <w:r>
        <w:t xml:space="preserve"> Road and therefore it is opposed.</w:t>
      </w:r>
    </w:p>
    <w:p w14:paraId="0DCF79E1" w14:textId="77777777" w:rsidR="009B0C36" w:rsidRDefault="009B0C36" w:rsidP="009B0C36"/>
    <w:p w14:paraId="6B835532" w14:textId="77777777" w:rsidR="009B0C36" w:rsidRPr="00AC2618" w:rsidRDefault="009B0C36" w:rsidP="009B0C36">
      <w:pPr>
        <w:rPr>
          <w:u w:val="single"/>
        </w:rPr>
      </w:pPr>
      <w:r w:rsidRPr="00AC2618">
        <w:rPr>
          <w:u w:val="single"/>
        </w:rPr>
        <w:t>Security for Expenses</w:t>
      </w:r>
    </w:p>
    <w:p w14:paraId="286862AA" w14:textId="77777777" w:rsidR="009B0C36" w:rsidRDefault="009B0C36" w:rsidP="009B0C36">
      <w:r>
        <w:t xml:space="preserve">p215 CLP Policy A5 Basements “encourages developers to offer security for expenses for basement development to adjoining neighbours.” which we understand given 6.134 </w:t>
      </w:r>
      <w:r>
        <w:lastRenderedPageBreak/>
        <w:t>would be part of any Party Wall Act agreement. No such offer has been made. In the absence of acceptable security bonds the Owner opposes all the proposed basement works.</w:t>
      </w:r>
    </w:p>
    <w:p w14:paraId="479DE534" w14:textId="77777777" w:rsidR="009B0C36" w:rsidRDefault="009B0C36" w:rsidP="009B0C36"/>
    <w:p w14:paraId="0F6EE6BE" w14:textId="77777777" w:rsidR="009B0C36" w:rsidRPr="00756F5B" w:rsidRDefault="009B0C36" w:rsidP="009B0C36">
      <w:pPr>
        <w:rPr>
          <w:u w:val="single"/>
        </w:rPr>
      </w:pPr>
      <w:r w:rsidRPr="00756F5B">
        <w:rPr>
          <w:u w:val="single"/>
        </w:rPr>
        <w:t>Cumulative Impact</w:t>
      </w:r>
    </w:p>
    <w:p w14:paraId="2C96BB40" w14:textId="77777777" w:rsidR="009B0C36" w:rsidRDefault="009B0C36" w:rsidP="009B0C36">
      <w:r>
        <w:t>p217 CLP 6.124 obliges applications to include Basement Impact Assessments which consider the “cumulative effects of several underground developments in close proximity”. Four houses to the immediate West of #36 (#34, two new houses on the plot of #32, and #30) have plans for extensive full width basement works. We believe at least three these are conjoined. The house to the East of #36 (#38) also has a large full width basement. Water finds the path of least resistance and it is not hard to imagine that the erection of such large underground barriers on either side of #36, which has only a part-width basement, could lead to the unimpeded ground beneath #36 becoming a conduit or reservoir for water, perhaps seasonally, leading to increased water ingress to that property. 6.124 also describes land stability as a potential casualty of multiple basement developments and that is also a concern.</w:t>
      </w:r>
    </w:p>
    <w:p w14:paraId="2D9A50E1" w14:textId="77777777" w:rsidR="009B0C36" w:rsidRDefault="009B0C36" w:rsidP="009B0C36"/>
    <w:p w14:paraId="141D9E49" w14:textId="77777777" w:rsidR="009B0C36" w:rsidRDefault="009B0C36" w:rsidP="009B0C36">
      <w:r>
        <w:t>6.124 requires Basement Impact Assessments to “identify all relevant basements in the neighbouring area, including their extent and ground conditions” The fact that #36’s basement has been incorrectly drawn, and the fact that the Owner was not contacted in this regard, might suggest that such an assessment has not been carried out. (T</w:t>
      </w:r>
      <w:r w:rsidRPr="00C122C7">
        <w:t xml:space="preserve">he basement at 36 </w:t>
      </w:r>
      <w:proofErr w:type="spellStart"/>
      <w:r>
        <w:t>G</w:t>
      </w:r>
      <w:r w:rsidRPr="00C122C7">
        <w:t>len</w:t>
      </w:r>
      <w:r>
        <w:t>i</w:t>
      </w:r>
      <w:r w:rsidRPr="00C122C7">
        <w:t>lla</w:t>
      </w:r>
      <w:proofErr w:type="spellEnd"/>
      <w:r>
        <w:t xml:space="preserve"> Road </w:t>
      </w:r>
      <w:r w:rsidRPr="00C122C7">
        <w:t xml:space="preserve">is wider </w:t>
      </w:r>
      <w:r>
        <w:t xml:space="preserve">at one end </w:t>
      </w:r>
      <w:r w:rsidRPr="00C122C7">
        <w:t xml:space="preserve">and therefore closer to the party wall than </w:t>
      </w:r>
      <w:r>
        <w:t>drawn in</w:t>
      </w:r>
      <w:r w:rsidRPr="00C122C7">
        <w:t xml:space="preserve"> diagram</w:t>
      </w:r>
      <w:r>
        <w:t xml:space="preserve"> </w:t>
      </w:r>
      <w:r w:rsidRPr="00E87604">
        <w:t>CG/38419-002</w:t>
      </w:r>
      <w:r>
        <w:t>.)</w:t>
      </w:r>
    </w:p>
    <w:p w14:paraId="4F4E0221" w14:textId="77777777" w:rsidR="009B0C36" w:rsidRDefault="009B0C36" w:rsidP="009B0C36"/>
    <w:p w14:paraId="7EB47AE2" w14:textId="77777777" w:rsidR="009B0C36" w:rsidRDefault="009B0C36" w:rsidP="009B0C36">
      <w:r>
        <w:t xml:space="preserve">We have not seen an assessment of the cumulative impact of these four proposed </w:t>
      </w:r>
      <w:proofErr w:type="gramStart"/>
      <w:r>
        <w:t>very large</w:t>
      </w:r>
      <w:proofErr w:type="gramEnd"/>
      <w:r>
        <w:t xml:space="preserve"> concurrent basement developments and therefore oppose the proposals. </w:t>
      </w:r>
    </w:p>
    <w:p w14:paraId="6CDB3A91" w14:textId="77777777" w:rsidR="009B0C36" w:rsidRDefault="009B0C36" w:rsidP="009B0C36"/>
    <w:p w14:paraId="3162C04B" w14:textId="77777777" w:rsidR="009B0C36" w:rsidRPr="00E315F9" w:rsidRDefault="009B0C36" w:rsidP="009B0C36">
      <w:pPr>
        <w:rPr>
          <w:b/>
          <w:bCs/>
        </w:rPr>
      </w:pPr>
      <w:r w:rsidRPr="00E315F9">
        <w:rPr>
          <w:b/>
          <w:bCs/>
        </w:rPr>
        <w:t>GARDEN</w:t>
      </w:r>
    </w:p>
    <w:p w14:paraId="3477BB36" w14:textId="77777777" w:rsidR="009B0C36" w:rsidRPr="00EC16C6" w:rsidRDefault="009B0C36" w:rsidP="009B0C36">
      <w:pPr>
        <w:rPr>
          <w:u w:val="single"/>
        </w:rPr>
      </w:pPr>
      <w:r w:rsidRPr="00EC16C6">
        <w:rPr>
          <w:u w:val="single"/>
        </w:rPr>
        <w:t xml:space="preserve">Proposed </w:t>
      </w:r>
      <w:r>
        <w:rPr>
          <w:u w:val="single"/>
        </w:rPr>
        <w:t>Conservatory</w:t>
      </w:r>
      <w:r w:rsidRPr="00EC16C6">
        <w:rPr>
          <w:u w:val="single"/>
        </w:rPr>
        <w:t xml:space="preserve"> and Lightwell Would Cause Loss of Garden as Amenity</w:t>
      </w:r>
    </w:p>
    <w:p w14:paraId="7055E8C5" w14:textId="77777777" w:rsidR="009B0C36" w:rsidRDefault="009B0C36" w:rsidP="009B0C36">
      <w:r>
        <w:t xml:space="preserve">The proposed lightwell would not, as </w:t>
      </w:r>
      <w:proofErr w:type="gramStart"/>
      <w:r>
        <w:t>claimed</w:t>
      </w:r>
      <w:proofErr w:type="gramEnd"/>
      <w:r>
        <w:t xml:space="preserve">, constitute ‘a lowered garden’, would not be a natural habitat for local fauna (except possibly insects), would be a loss of open space and would have no nature conservation value. The extent and health of any plantings in it would be severely limited by its </w:t>
      </w:r>
      <w:r w:rsidRPr="00D34FD8">
        <w:t>concrete</w:t>
      </w:r>
      <w:r>
        <w:t xml:space="preserve"> staircase, shadowed light, door swing and the width of its concrete retaining walls. If the proposed lightwell could somehow to any degree be construed as a garden then it would be less of a garden than that which it might replace.</w:t>
      </w:r>
    </w:p>
    <w:p w14:paraId="2ACFCBD2" w14:textId="77777777" w:rsidR="009B0C36" w:rsidRDefault="009B0C36" w:rsidP="009B0C36"/>
    <w:p w14:paraId="00CB13AE" w14:textId="77777777" w:rsidR="009B0C36" w:rsidRDefault="009B0C36" w:rsidP="009B0C36">
      <w:r>
        <w:t xml:space="preserve">p191 CLP Policy A2 Open Space says that Camden Council will: “e. </w:t>
      </w:r>
      <w:r w:rsidRPr="00CD6AE1">
        <w:t xml:space="preserve">protect non-designated spaces with </w:t>
      </w:r>
      <w:r w:rsidRPr="00EC16C6">
        <w:rPr>
          <w:i/>
          <w:iCs/>
        </w:rPr>
        <w:t>nature conservation</w:t>
      </w:r>
      <w:r w:rsidRPr="00CD6AE1">
        <w:t xml:space="preserve">, townscape and </w:t>
      </w:r>
      <w:r w:rsidRPr="00EC16C6">
        <w:rPr>
          <w:i/>
          <w:iCs/>
        </w:rPr>
        <w:t>amenity value</w:t>
      </w:r>
      <w:r w:rsidRPr="00CD6AE1">
        <w:t xml:space="preserve">, </w:t>
      </w:r>
      <w:r w:rsidRPr="00EC16C6">
        <w:rPr>
          <w:i/>
          <w:iCs/>
        </w:rPr>
        <w:t>including gardens,</w:t>
      </w:r>
      <w:r w:rsidRPr="00CD6AE1">
        <w:t xml:space="preserve"> where possible</w:t>
      </w:r>
      <w:r>
        <w:t>”. [Our italics]</w:t>
      </w:r>
    </w:p>
    <w:p w14:paraId="09BEAC44" w14:textId="77777777" w:rsidR="009B0C36" w:rsidRDefault="009B0C36" w:rsidP="009B0C36"/>
    <w:p w14:paraId="72E36D11" w14:textId="77777777" w:rsidR="009B0C36" w:rsidRDefault="009B0C36" w:rsidP="009B0C36">
      <w:r>
        <w:t>p193 CLP 6.35 says “When assessing proposals that would involve the loss of open space, it must be demonstrated to the Council’s satisfaction there is an exceptional need for the development, and it is associated with the use of the land as open space.”</w:t>
      </w:r>
    </w:p>
    <w:p w14:paraId="19DC0BA5" w14:textId="77777777" w:rsidR="009B0C36" w:rsidRDefault="009B0C36" w:rsidP="009B0C36"/>
    <w:p w14:paraId="29B7685F" w14:textId="77777777" w:rsidR="009B0C36" w:rsidRDefault="009B0C36" w:rsidP="009B0C36">
      <w:r>
        <w:t xml:space="preserve">p193 CLP 6.37 says in respect of developments in rear gardens: “The Council will protect such spaces…..” and “We will resist…… the loss of garden space which contributes to the character of the townscape.” </w:t>
      </w:r>
    </w:p>
    <w:p w14:paraId="7C2BDD86" w14:textId="77777777" w:rsidR="009B0C36" w:rsidRDefault="009B0C36" w:rsidP="009B0C36"/>
    <w:p w14:paraId="39DE55CA" w14:textId="77777777" w:rsidR="009B0C36" w:rsidRDefault="009B0C36" w:rsidP="009B0C36">
      <w:r>
        <w:t>p229 CLP 7.19 says “</w:t>
      </w:r>
      <w:r w:rsidRPr="008817A4">
        <w:t>Extensions</w:t>
      </w:r>
      <w:r>
        <w:t>……</w:t>
      </w:r>
      <w:r w:rsidRPr="008817A4">
        <w:t>should not harm existing natural habitats, including in private gardens.</w:t>
      </w:r>
      <w:r>
        <w:t>”</w:t>
      </w:r>
    </w:p>
    <w:p w14:paraId="218E06D1" w14:textId="77777777" w:rsidR="009B0C36" w:rsidRDefault="009B0C36" w:rsidP="009B0C36"/>
    <w:p w14:paraId="60A850FF" w14:textId="77777777" w:rsidR="009B0C36" w:rsidRDefault="009B0C36" w:rsidP="009B0C36">
      <w:r>
        <w:t xml:space="preserve">The Owner contends that these proposals if realised would harm natural habitats, would not protect spaces with nature conservation value, nor #34’s neighbours’ amenity values, and that there is not an exceptional need for the development, and that the loss of 2 out of 3 contiguous green spaces (34 and 38) over a few years would adversely </w:t>
      </w:r>
      <w:r>
        <w:lastRenderedPageBreak/>
        <w:t>affect the character of the townscape, and that the proposals should therefore not be permitted.</w:t>
      </w:r>
    </w:p>
    <w:p w14:paraId="34383502" w14:textId="77777777" w:rsidR="009B0C36" w:rsidRDefault="009B0C36" w:rsidP="009B0C36"/>
    <w:p w14:paraId="6B56568E" w14:textId="77777777" w:rsidR="009B0C36" w:rsidRPr="00EC16C6" w:rsidRDefault="009B0C36" w:rsidP="009B0C36">
      <w:pPr>
        <w:rPr>
          <w:u w:val="single"/>
        </w:rPr>
      </w:pPr>
      <w:r w:rsidRPr="00EC16C6">
        <w:rPr>
          <w:u w:val="single"/>
        </w:rPr>
        <w:t>Loss of Garden Would Impact Biodiversity and Nature</w:t>
      </w:r>
    </w:p>
    <w:p w14:paraId="6A4374B4" w14:textId="77777777" w:rsidR="009B0C36" w:rsidRDefault="009B0C36" w:rsidP="009B0C36">
      <w:r>
        <w:t xml:space="preserve">p200 CLP Policy A3 Biodiversity says: “We will……c. </w:t>
      </w:r>
      <w:r w:rsidRPr="00D13836">
        <w:t xml:space="preserve">seek the protection of other features with </w:t>
      </w:r>
      <w:r w:rsidRPr="003759D9">
        <w:rPr>
          <w:i/>
          <w:iCs/>
        </w:rPr>
        <w:t>nature conservation value, including gardens</w:t>
      </w:r>
      <w:r w:rsidRPr="00D13836">
        <w:t>, wherever possible;</w:t>
      </w:r>
      <w:r>
        <w:t>” and “The Council will protect, and seek to secure additional…..vegetation”. [Our italics]</w:t>
      </w:r>
    </w:p>
    <w:p w14:paraId="38E1059E" w14:textId="77777777" w:rsidR="009B0C36" w:rsidRDefault="009B0C36" w:rsidP="009B0C36"/>
    <w:p w14:paraId="2BA14B47" w14:textId="77777777" w:rsidR="009B0C36" w:rsidRDefault="009B0C36" w:rsidP="009B0C36">
      <w:r>
        <w:t>p202 CLP 6.63 says “</w:t>
      </w:r>
      <w:r w:rsidRPr="002035BA">
        <w:t>The Council will also seek the retention of other areas with nature conservation value, such as gardens.</w:t>
      </w:r>
      <w:r>
        <w:t>”</w:t>
      </w:r>
    </w:p>
    <w:p w14:paraId="65D1A434" w14:textId="77777777" w:rsidR="009B0C36" w:rsidRDefault="009B0C36" w:rsidP="009B0C36"/>
    <w:p w14:paraId="36954EAF" w14:textId="77777777" w:rsidR="009B0C36" w:rsidRDefault="009B0C36" w:rsidP="009B0C36">
      <w:r>
        <w:t>p220 CLP 6.139 says “…..the Council will protect green areas including gardens”.</w:t>
      </w:r>
    </w:p>
    <w:p w14:paraId="18F869B7" w14:textId="77777777" w:rsidR="009B0C36" w:rsidRDefault="009B0C36" w:rsidP="009B0C36"/>
    <w:p w14:paraId="0CFC58AA" w14:textId="77777777" w:rsidR="009B0C36" w:rsidRDefault="009B0C36" w:rsidP="009B0C36">
      <w:r>
        <w:t xml:space="preserve">Belsize Park is a beautiful green enclave, rich in urban flora and fauna. There is a variety of trees, and lots of birds, squirrels, foxes, hedgehogs, frogs, </w:t>
      </w:r>
      <w:proofErr w:type="gramStart"/>
      <w:r>
        <w:t>bees</w:t>
      </w:r>
      <w:proofErr w:type="gramEnd"/>
      <w:r>
        <w:t xml:space="preserve"> and butterflies all of which require a natural habitat in which to thrive. Lawns as a natural habitat are superior to decking, tiling or gravel, which are extremely poor natural habitats. An uprooted lawn is rarely reinstated and is therefore usually a permanent loss of habitat.</w:t>
      </w:r>
    </w:p>
    <w:p w14:paraId="47E23AAA" w14:textId="77777777" w:rsidR="009B0C36" w:rsidRDefault="009B0C36" w:rsidP="009B0C36"/>
    <w:p w14:paraId="4CF15B7B" w14:textId="77777777" w:rsidR="009B0C36" w:rsidRDefault="009B0C36" w:rsidP="009B0C36">
      <w:r>
        <w:t>The plans propose a further reduction in garden size beyond that which occurred in 2010, and replacement of the lawn with a more sterile gravel surface. The Owner contends that the Council is therefore bound to reject the proposals.</w:t>
      </w:r>
    </w:p>
    <w:p w14:paraId="624F61B6" w14:textId="77777777" w:rsidR="009B0C36" w:rsidRDefault="009B0C36" w:rsidP="009B0C36"/>
    <w:p w14:paraId="1A646FC4" w14:textId="77777777" w:rsidR="009B0C36" w:rsidRDefault="009B0C36" w:rsidP="009B0C36">
      <w:r>
        <w:t>Having already lost the green space to the East of #36 (#38, now unfortunately fully decked) the Owner would be sad to see the neighbourhood also losing #34’s green space and would miss the possibility of seeing, for example, fox cubs playing on that lawn.</w:t>
      </w:r>
    </w:p>
    <w:p w14:paraId="1A207438" w14:textId="77777777" w:rsidR="009B0C36" w:rsidRDefault="009B0C36" w:rsidP="009B0C36"/>
    <w:p w14:paraId="6A173CCB" w14:textId="77777777" w:rsidR="009B0C36" w:rsidRPr="00F84DDA" w:rsidRDefault="009B0C36" w:rsidP="009B0C36">
      <w:pPr>
        <w:rPr>
          <w:b/>
          <w:bCs/>
        </w:rPr>
      </w:pPr>
      <w:r w:rsidRPr="00F84DDA">
        <w:rPr>
          <w:b/>
          <w:bCs/>
        </w:rPr>
        <w:t>WORKING HOURS</w:t>
      </w:r>
    </w:p>
    <w:p w14:paraId="18841748" w14:textId="77777777" w:rsidR="009B0C36" w:rsidRDefault="009B0C36" w:rsidP="009B0C36">
      <w:r>
        <w:t xml:space="preserve">The Owner understands that due to the Covid-19 crisis, there is now a </w:t>
      </w:r>
      <w:r w:rsidRPr="00F01321">
        <w:t>temporary fast track deemed consent route under section 74B of the Town and Country Planning Act 1990</w:t>
      </w:r>
      <w:r>
        <w:t xml:space="preserve"> which could permit working until 9pm or even later Monday to Saturday. Clarification on whether such consent would be sought, and proposals on general working hours and noisy working hours, would be welcomed by the Owner (the Owner and their partner both work from home. One of them is a GP providing telephone consultations in and out of normal hours from home during the Covid-19 crisis and thereafter, and noisy building work would make that difficult).  </w:t>
      </w:r>
    </w:p>
    <w:p w14:paraId="1E7DEF56" w14:textId="77777777" w:rsidR="009B0C36" w:rsidRDefault="009B0C36" w:rsidP="009B0C36"/>
    <w:p w14:paraId="60538956" w14:textId="77777777" w:rsidR="009B0C36" w:rsidRPr="00915C55" w:rsidRDefault="009B0C36" w:rsidP="009B0C36">
      <w:pPr>
        <w:rPr>
          <w:b/>
          <w:bCs/>
        </w:rPr>
      </w:pPr>
      <w:r>
        <w:rPr>
          <w:b/>
          <w:bCs/>
        </w:rPr>
        <w:t>NO CONSULTATION</w:t>
      </w:r>
    </w:p>
    <w:p w14:paraId="7FC892F0" w14:textId="77777777" w:rsidR="009B0C36" w:rsidRDefault="009B0C36" w:rsidP="009B0C36">
      <w:r>
        <w:t xml:space="preserve">The </w:t>
      </w:r>
      <w:r w:rsidRPr="008F679F">
        <w:t xml:space="preserve">Design and </w:t>
      </w:r>
      <w:r>
        <w:t>A</w:t>
      </w:r>
      <w:r w:rsidRPr="008F679F">
        <w:t xml:space="preserve">ccess </w:t>
      </w:r>
      <w:r>
        <w:t>S</w:t>
      </w:r>
      <w:r w:rsidRPr="008F679F">
        <w:t xml:space="preserve">tatement dated </w:t>
      </w:r>
      <w:r>
        <w:t>M</w:t>
      </w:r>
      <w:r w:rsidRPr="008F679F">
        <w:t>ay 2020</w:t>
      </w:r>
      <w:r>
        <w:t xml:space="preserve"> states that “..emerging proposals were discussed with officers at two pre-planning application meetings on 15 and 24 April 2020. In addition applicants shared their proposals with their immediate neighbours. The feedback from these consultations has helped shape and inform the content of the application proposals.” this was not the case with the Owner, with whom the proposals were not shared at that time. </w:t>
      </w:r>
    </w:p>
    <w:p w14:paraId="4CB9F434" w14:textId="77777777" w:rsidR="009B0C36" w:rsidRDefault="009B0C36" w:rsidP="009B0C36"/>
    <w:p w14:paraId="14DA41D7" w14:textId="77777777" w:rsidR="009B0C36" w:rsidRDefault="009B0C36" w:rsidP="009B0C36">
      <w:r>
        <w:t xml:space="preserve">The Owner reached out to James Dover, the Project Manager director, 28 April ’20, and explained that they would welcome the chance to discuss the plans, in particular loss of Garden Space, movement, noise, sub-surface water and changes to thickness and density of party walls. </w:t>
      </w:r>
      <w:proofErr w:type="gramStart"/>
      <w:r>
        <w:t>Unfortunately</w:t>
      </w:r>
      <w:proofErr w:type="gramEnd"/>
      <w:r>
        <w:t xml:space="preserve"> they were not given that opportunity. The Owner would have liked to have been able to review these proposals at pre-planning stage with a view to discussing what might have been acceptable, including an alternative site for the conservatory. </w:t>
      </w:r>
    </w:p>
    <w:p w14:paraId="141C8B82" w14:textId="77777777" w:rsidR="009B0C36" w:rsidRDefault="009B0C36" w:rsidP="009B0C36"/>
    <w:p w14:paraId="2620A8C2" w14:textId="77777777" w:rsidR="009B0C36" w:rsidRDefault="009B0C36" w:rsidP="009B0C36"/>
    <w:p w14:paraId="14DF866C" w14:textId="5E3492BB" w:rsidR="009B0C36" w:rsidRDefault="009B0C36" w:rsidP="009B0C36">
      <w:r>
        <w:t xml:space="preserve">Mike Hudson, 36 </w:t>
      </w:r>
      <w:proofErr w:type="spellStart"/>
      <w:r>
        <w:t>Glenilla</w:t>
      </w:r>
      <w:proofErr w:type="spellEnd"/>
      <w:r>
        <w:t xml:space="preserve"> Road, 5 August 2020.</w:t>
      </w:r>
    </w:p>
    <w:p w14:paraId="1ABC8180" w14:textId="77777777" w:rsidR="00475FCA" w:rsidRPr="001774D3" w:rsidRDefault="00475FCA" w:rsidP="001774D3"/>
    <w:sectPr w:rsidR="00475FCA" w:rsidRPr="001774D3" w:rsidSect="00272D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374E" w14:textId="77777777" w:rsidR="005F58E3" w:rsidRDefault="005F58E3" w:rsidP="000C442E">
      <w:r>
        <w:separator/>
      </w:r>
    </w:p>
  </w:endnote>
  <w:endnote w:type="continuationSeparator" w:id="0">
    <w:p w14:paraId="054D49BF" w14:textId="77777777" w:rsidR="005F58E3" w:rsidRDefault="005F58E3" w:rsidP="000C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EE096" w14:textId="77777777" w:rsidR="005F58E3" w:rsidRDefault="005F58E3" w:rsidP="000C442E">
      <w:r>
        <w:separator/>
      </w:r>
    </w:p>
  </w:footnote>
  <w:footnote w:type="continuationSeparator" w:id="0">
    <w:p w14:paraId="0EBB13B8" w14:textId="77777777" w:rsidR="005F58E3" w:rsidRDefault="005F58E3" w:rsidP="000C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155826"/>
      <w:docPartObj>
        <w:docPartGallery w:val="Page Numbers (Margins)"/>
        <w:docPartUnique/>
      </w:docPartObj>
    </w:sdtPr>
    <w:sdtEndPr/>
    <w:sdtContent>
      <w:p w14:paraId="1EB96F59" w14:textId="77777777" w:rsidR="00D51704" w:rsidRDefault="00C67777">
        <w:pPr>
          <w:pStyle w:val="Header"/>
        </w:pPr>
        <w:r>
          <w:rPr>
            <w:noProof/>
          </w:rPr>
          <mc:AlternateContent>
            <mc:Choice Requires="wps">
              <w:drawing>
                <wp:anchor distT="0" distB="0" distL="114300" distR="114300" simplePos="0" relativeHeight="251659264" behindDoc="0" locked="0" layoutInCell="0" allowOverlap="1" wp14:anchorId="2646AB77" wp14:editId="002CBBDE">
                  <wp:simplePos x="0" y="0"/>
                  <wp:positionH relativeFrom="leftMargin">
                    <wp:posOffset>108075</wp:posOffset>
                  </wp:positionH>
                  <wp:positionV relativeFrom="margin">
                    <wp:posOffset>-40986</wp:posOffset>
                  </wp:positionV>
                  <wp:extent cx="727710" cy="3295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CC0D4C8" w14:textId="77777777" w:rsidR="00C67777" w:rsidRDefault="00C67777" w:rsidP="008569E0">
                              <w:pPr>
                                <w:jc w:val="right"/>
                              </w:pPr>
                              <w:r>
                                <w:fldChar w:fldCharType="begin"/>
                              </w:r>
                              <w:r>
                                <w:instrText xml:space="preserve"> PAGE   \* MERGEFORMAT </w:instrText>
                              </w:r>
                              <w:r>
                                <w:fldChar w:fldCharType="separate"/>
                              </w:r>
                              <w:r w:rsidR="00DE5C9F">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646AB77" id="Rectangle 4" o:spid="_x0000_s1026" style="position:absolute;margin-left:8.5pt;margin-top:-3.25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" o:allowincell="f" stroked="f">
                  <v:textbox>
                    <w:txbxContent>
                      <w:p w14:paraId="4CC0D4C8" w14:textId="77777777" w:rsidR="00C67777" w:rsidRDefault="00C67777" w:rsidP="008569E0">
                        <w:pPr>
                          <w:jc w:val="right"/>
                        </w:pPr>
                        <w:r>
                          <w:fldChar w:fldCharType="begin"/>
                        </w:r>
                        <w:r>
                          <w:instrText xml:space="preserve"> PAGE   \* MERGEFORMAT </w:instrText>
                        </w:r>
                        <w:r>
                          <w:fldChar w:fldCharType="separate"/>
                        </w:r>
                        <w:r w:rsidR="00DE5C9F">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CAAE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B6D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8F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0AC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EC73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F4DB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2EF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C0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0678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8DE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504E"/>
    <w:multiLevelType w:val="multilevel"/>
    <w:tmpl w:val="CB3EAC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9924F2D"/>
    <w:multiLevelType w:val="multilevel"/>
    <w:tmpl w:val="CB3EAC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0BF263E7"/>
    <w:multiLevelType w:val="hybridMultilevel"/>
    <w:tmpl w:val="D29C3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733561"/>
    <w:multiLevelType w:val="hybridMultilevel"/>
    <w:tmpl w:val="130AE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6402E1"/>
    <w:multiLevelType w:val="hybridMultilevel"/>
    <w:tmpl w:val="3A0EB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202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162CAF"/>
    <w:multiLevelType w:val="hybridMultilevel"/>
    <w:tmpl w:val="A98A9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5502F7"/>
    <w:multiLevelType w:val="multilevel"/>
    <w:tmpl w:val="CB3EAC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8" w15:restartNumberingAfterBreak="0">
    <w:nsid w:val="1FEF4EC7"/>
    <w:multiLevelType w:val="multilevel"/>
    <w:tmpl w:val="2E909A76"/>
    <w:styleLink w:val="MikeBulletsJan201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1" w:hanging="357"/>
      </w:pPr>
      <w:rPr>
        <w:rFonts w:ascii="Symbol" w:hAnsi="Symbol" w:hint="default"/>
        <w:color w:val="auto"/>
      </w:rPr>
    </w:lvl>
    <w:lvl w:ilvl="3">
      <w:start w:val="1"/>
      <w:numFmt w:val="bullet"/>
      <w:pStyle w:val="ListBullet4"/>
      <w:lvlText w:val=""/>
      <w:lvlJc w:val="left"/>
      <w:pPr>
        <w:ind w:left="1428" w:hanging="357"/>
      </w:pPr>
      <w:rPr>
        <w:rFonts w:ascii="Symbol" w:hAnsi="Symbol" w:hint="default"/>
        <w:color w:val="auto"/>
      </w:rPr>
    </w:lvl>
    <w:lvl w:ilvl="4">
      <w:start w:val="1"/>
      <w:numFmt w:val="bullet"/>
      <w:pStyle w:val="ListBullet5"/>
      <w:lvlText w:val=""/>
      <w:lvlJc w:val="left"/>
      <w:pPr>
        <w:ind w:left="1785" w:hanging="357"/>
      </w:pPr>
      <w:rPr>
        <w:rFonts w:ascii="Symbol" w:hAnsi="Symbol" w:hint="default"/>
        <w:color w:val="auto"/>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9" w15:restartNumberingAfterBreak="0">
    <w:nsid w:val="2BFA5A8E"/>
    <w:multiLevelType w:val="hybridMultilevel"/>
    <w:tmpl w:val="11A09EA0"/>
    <w:lvl w:ilvl="0" w:tplc="CF9E8C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80727"/>
    <w:multiLevelType w:val="multilevel"/>
    <w:tmpl w:val="CB3EAC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1" w15:restartNumberingAfterBreak="0">
    <w:nsid w:val="31193D50"/>
    <w:multiLevelType w:val="hybridMultilevel"/>
    <w:tmpl w:val="697E7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4777A0"/>
    <w:multiLevelType w:val="hybridMultilevel"/>
    <w:tmpl w:val="11A09EA0"/>
    <w:lvl w:ilvl="0" w:tplc="CF9E8C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4B6E07"/>
    <w:multiLevelType w:val="hybridMultilevel"/>
    <w:tmpl w:val="E58E04EC"/>
    <w:lvl w:ilvl="0" w:tplc="F52657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4E375F"/>
    <w:multiLevelType w:val="multilevel"/>
    <w:tmpl w:val="CB3EAC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5" w15:restartNumberingAfterBreak="0">
    <w:nsid w:val="6A5D34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AD21BD"/>
    <w:multiLevelType w:val="multilevel"/>
    <w:tmpl w:val="2E909A76"/>
    <w:numStyleLink w:val="MikeBulletsJan2016"/>
  </w:abstractNum>
  <w:abstractNum w:abstractNumId="27" w15:restartNumberingAfterBreak="0">
    <w:nsid w:val="704A1A26"/>
    <w:multiLevelType w:val="multilevel"/>
    <w:tmpl w:val="CB3EAC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num w:numId="1">
    <w:abstractNumId w:val="2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0"/>
  </w:num>
  <w:num w:numId="15">
    <w:abstractNumId w:val="11"/>
  </w:num>
  <w:num w:numId="16">
    <w:abstractNumId w:val="17"/>
  </w:num>
  <w:num w:numId="17">
    <w:abstractNumId w:val="25"/>
  </w:num>
  <w:num w:numId="18">
    <w:abstractNumId w:val="15"/>
  </w:num>
  <w:num w:numId="19">
    <w:abstractNumId w:val="18"/>
  </w:num>
  <w:num w:numId="20">
    <w:abstractNumId w:val="26"/>
  </w:num>
  <w:num w:numId="21">
    <w:abstractNumId w:val="12"/>
  </w:num>
  <w:num w:numId="22">
    <w:abstractNumId w:val="16"/>
  </w:num>
  <w:num w:numId="23">
    <w:abstractNumId w:val="19"/>
  </w:num>
  <w:num w:numId="24">
    <w:abstractNumId w:val="23"/>
  </w:num>
  <w:num w:numId="25">
    <w:abstractNumId w:val="13"/>
  </w:num>
  <w:num w:numId="26">
    <w:abstractNumId w:val="21"/>
  </w:num>
  <w:num w:numId="27">
    <w:abstractNumId w:val="1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oNotDisplayPageBoundaries/>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0037"/>
    <w:rsid w:val="000063CD"/>
    <w:rsid w:val="00035770"/>
    <w:rsid w:val="00043197"/>
    <w:rsid w:val="00043821"/>
    <w:rsid w:val="00046166"/>
    <w:rsid w:val="000C442E"/>
    <w:rsid w:val="000C611B"/>
    <w:rsid w:val="000D229B"/>
    <w:rsid w:val="000F0543"/>
    <w:rsid w:val="001232F4"/>
    <w:rsid w:val="0013294A"/>
    <w:rsid w:val="00144155"/>
    <w:rsid w:val="0017694C"/>
    <w:rsid w:val="001774D3"/>
    <w:rsid w:val="001911CF"/>
    <w:rsid w:val="001C4186"/>
    <w:rsid w:val="001E4FB6"/>
    <w:rsid w:val="002214A4"/>
    <w:rsid w:val="002302BC"/>
    <w:rsid w:val="00241E1F"/>
    <w:rsid w:val="0025373A"/>
    <w:rsid w:val="00272D7B"/>
    <w:rsid w:val="002831A3"/>
    <w:rsid w:val="0028550A"/>
    <w:rsid w:val="002A0732"/>
    <w:rsid w:val="002B2A99"/>
    <w:rsid w:val="002C0D64"/>
    <w:rsid w:val="002D7A2B"/>
    <w:rsid w:val="002E5956"/>
    <w:rsid w:val="00324E1A"/>
    <w:rsid w:val="00340037"/>
    <w:rsid w:val="003501F5"/>
    <w:rsid w:val="003B03EE"/>
    <w:rsid w:val="003B718A"/>
    <w:rsid w:val="003C64D7"/>
    <w:rsid w:val="003E2650"/>
    <w:rsid w:val="00406AA6"/>
    <w:rsid w:val="0041706A"/>
    <w:rsid w:val="00425BE4"/>
    <w:rsid w:val="00441B48"/>
    <w:rsid w:val="00475FCA"/>
    <w:rsid w:val="004C393C"/>
    <w:rsid w:val="004E7388"/>
    <w:rsid w:val="005016EB"/>
    <w:rsid w:val="00503F18"/>
    <w:rsid w:val="00512B87"/>
    <w:rsid w:val="00562AD8"/>
    <w:rsid w:val="005655C3"/>
    <w:rsid w:val="00574B2B"/>
    <w:rsid w:val="00576B60"/>
    <w:rsid w:val="00593F08"/>
    <w:rsid w:val="005B0E4E"/>
    <w:rsid w:val="005C063D"/>
    <w:rsid w:val="005F58E3"/>
    <w:rsid w:val="00652BFD"/>
    <w:rsid w:val="00662EA5"/>
    <w:rsid w:val="006E35A5"/>
    <w:rsid w:val="006E5ADF"/>
    <w:rsid w:val="007069FE"/>
    <w:rsid w:val="00721E19"/>
    <w:rsid w:val="00721F97"/>
    <w:rsid w:val="00735B40"/>
    <w:rsid w:val="00787719"/>
    <w:rsid w:val="007D216D"/>
    <w:rsid w:val="007F1B48"/>
    <w:rsid w:val="00800AC8"/>
    <w:rsid w:val="008440CA"/>
    <w:rsid w:val="00884440"/>
    <w:rsid w:val="008A0996"/>
    <w:rsid w:val="008A5EEA"/>
    <w:rsid w:val="008A5FD5"/>
    <w:rsid w:val="008C0F4E"/>
    <w:rsid w:val="008E7680"/>
    <w:rsid w:val="00947C79"/>
    <w:rsid w:val="00954B1C"/>
    <w:rsid w:val="0096290F"/>
    <w:rsid w:val="0097278C"/>
    <w:rsid w:val="00984357"/>
    <w:rsid w:val="009A3478"/>
    <w:rsid w:val="009B0C36"/>
    <w:rsid w:val="009B5054"/>
    <w:rsid w:val="009B7891"/>
    <w:rsid w:val="009C5834"/>
    <w:rsid w:val="009C696B"/>
    <w:rsid w:val="009D1759"/>
    <w:rsid w:val="009F086C"/>
    <w:rsid w:val="009F1982"/>
    <w:rsid w:val="00A4384A"/>
    <w:rsid w:val="00A64237"/>
    <w:rsid w:val="00A84B26"/>
    <w:rsid w:val="00AC14E4"/>
    <w:rsid w:val="00AE6E10"/>
    <w:rsid w:val="00B215BC"/>
    <w:rsid w:val="00B858F5"/>
    <w:rsid w:val="00BB5B15"/>
    <w:rsid w:val="00BC6105"/>
    <w:rsid w:val="00BD65FC"/>
    <w:rsid w:val="00BF775D"/>
    <w:rsid w:val="00C25D7E"/>
    <w:rsid w:val="00C46AAA"/>
    <w:rsid w:val="00C67777"/>
    <w:rsid w:val="00C74646"/>
    <w:rsid w:val="00C87142"/>
    <w:rsid w:val="00C9473A"/>
    <w:rsid w:val="00CD131E"/>
    <w:rsid w:val="00D05625"/>
    <w:rsid w:val="00D200E5"/>
    <w:rsid w:val="00D23650"/>
    <w:rsid w:val="00D23F87"/>
    <w:rsid w:val="00D51704"/>
    <w:rsid w:val="00DB7E70"/>
    <w:rsid w:val="00DC6BF2"/>
    <w:rsid w:val="00DE5C9F"/>
    <w:rsid w:val="00DF6DC3"/>
    <w:rsid w:val="00E2278E"/>
    <w:rsid w:val="00E51BA2"/>
    <w:rsid w:val="00E81563"/>
    <w:rsid w:val="00EB33A0"/>
    <w:rsid w:val="00F04FFE"/>
    <w:rsid w:val="00F2680B"/>
    <w:rsid w:val="00F34B5F"/>
    <w:rsid w:val="00F72E64"/>
    <w:rsid w:val="00FA57D8"/>
    <w:rsid w:val="00FC3261"/>
    <w:rsid w:val="00FD2B65"/>
    <w:rsid w:val="00FD7E86"/>
    <w:rsid w:val="00FE6177"/>
    <w:rsid w:val="00FF5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8BC49"/>
  <w15:chartTrackingRefBased/>
  <w15:docId w15:val="{5FA09DAC-3159-42F8-8E46-9ABFA367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C36"/>
    <w:rPr>
      <w:rFonts w:ascii="Verdana" w:hAnsi="Verdana"/>
      <w:szCs w:val="24"/>
    </w:rPr>
  </w:style>
  <w:style w:type="paragraph" w:styleId="Heading1">
    <w:name w:val="heading 1"/>
    <w:basedOn w:val="Normal"/>
    <w:next w:val="Normal"/>
    <w:link w:val="Heading1Char"/>
    <w:qFormat/>
    <w:rsid w:val="00BB5B15"/>
    <w:pPr>
      <w:keepNext/>
      <w:keepLines/>
      <w:outlineLvl w:val="0"/>
    </w:pPr>
    <w:rPr>
      <w:rFonts w:eastAsiaTheme="majorEastAsia" w:cstheme="majorBidi"/>
      <w:b/>
      <w:bCs/>
      <w:color w:val="4F81BD" w:themeColor="accent1"/>
      <w:szCs w:val="28"/>
    </w:rPr>
  </w:style>
  <w:style w:type="paragraph" w:styleId="Heading2">
    <w:name w:val="heading 2"/>
    <w:basedOn w:val="Normal"/>
    <w:next w:val="Normal"/>
    <w:link w:val="Heading2Char"/>
    <w:semiHidden/>
    <w:unhideWhenUsed/>
    <w:qFormat/>
    <w:rsid w:val="00735B40"/>
    <w:pPr>
      <w:keepNext/>
      <w:keepLines/>
      <w:outlineLvl w:val="1"/>
    </w:pPr>
    <w:rPr>
      <w:rFonts w:eastAsiaTheme="majorEastAsia" w:cstheme="majorBidi"/>
      <w:b/>
      <w:bCs/>
      <w:color w:val="4F81BD" w:themeColor="accent1"/>
      <w:szCs w:val="26"/>
    </w:rPr>
  </w:style>
  <w:style w:type="paragraph" w:styleId="Heading3">
    <w:name w:val="heading 3"/>
    <w:basedOn w:val="Normal"/>
    <w:next w:val="Normal"/>
    <w:link w:val="Heading3Char"/>
    <w:semiHidden/>
    <w:unhideWhenUsed/>
    <w:qFormat/>
    <w:rsid w:val="00735B40"/>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semiHidden/>
    <w:unhideWhenUsed/>
    <w:qFormat/>
    <w:rsid w:val="00735B40"/>
    <w:pPr>
      <w:keepNext/>
      <w:keepLines/>
      <w:outlineLvl w:val="3"/>
    </w:pPr>
    <w:rPr>
      <w:rFonts w:eastAsiaTheme="majorEastAsia" w:cstheme="majorBidi"/>
      <w:b/>
      <w:bCs/>
      <w:iCs/>
      <w:color w:val="4F81BD" w:themeColor="accent1"/>
    </w:rPr>
  </w:style>
  <w:style w:type="paragraph" w:styleId="Heading5">
    <w:name w:val="heading 5"/>
    <w:basedOn w:val="Normal"/>
    <w:next w:val="Normal"/>
    <w:link w:val="Heading5Char"/>
    <w:semiHidden/>
    <w:unhideWhenUsed/>
    <w:qFormat/>
    <w:rsid w:val="00735B40"/>
    <w:pPr>
      <w:keepNext/>
      <w:keepLines/>
      <w:outlineLvl w:val="4"/>
    </w:pPr>
    <w:rPr>
      <w:rFonts w:eastAsiaTheme="majorEastAsia" w:cstheme="majorBidi"/>
      <w:b/>
      <w:color w:val="4F81BD" w:themeColor="accent1"/>
    </w:rPr>
  </w:style>
  <w:style w:type="paragraph" w:styleId="Heading6">
    <w:name w:val="heading 6"/>
    <w:basedOn w:val="Normal"/>
    <w:next w:val="Normal"/>
    <w:link w:val="Heading6Char"/>
    <w:semiHidden/>
    <w:unhideWhenUsed/>
    <w:qFormat/>
    <w:rsid w:val="00735B40"/>
    <w:pPr>
      <w:keepNext/>
      <w:keepLines/>
      <w:outlineLvl w:val="5"/>
    </w:pPr>
    <w:rPr>
      <w:rFonts w:eastAsiaTheme="majorEastAsia" w:cstheme="majorBidi"/>
      <w:b/>
      <w:iCs/>
      <w:color w:val="4F81BD" w:themeColor="accent1"/>
    </w:rPr>
  </w:style>
  <w:style w:type="paragraph" w:styleId="Heading7">
    <w:name w:val="heading 7"/>
    <w:basedOn w:val="Normal"/>
    <w:next w:val="Normal"/>
    <w:link w:val="Heading7Char"/>
    <w:semiHidden/>
    <w:unhideWhenUsed/>
    <w:qFormat/>
    <w:rsid w:val="00735B40"/>
    <w:pPr>
      <w:keepNext/>
      <w:keepLines/>
      <w:outlineLvl w:val="6"/>
    </w:pPr>
    <w:rPr>
      <w:rFonts w:eastAsiaTheme="majorEastAsia" w:cstheme="majorBidi"/>
      <w:b/>
      <w:iCs/>
      <w:color w:val="4F81BD" w:themeColor="accent1"/>
    </w:rPr>
  </w:style>
  <w:style w:type="paragraph" w:styleId="Heading8">
    <w:name w:val="heading 8"/>
    <w:basedOn w:val="Normal"/>
    <w:next w:val="Normal"/>
    <w:link w:val="Heading8Char"/>
    <w:semiHidden/>
    <w:unhideWhenUsed/>
    <w:qFormat/>
    <w:rsid w:val="00735B40"/>
    <w:pPr>
      <w:keepNext/>
      <w:keepLines/>
      <w:outlineLvl w:val="7"/>
    </w:pPr>
    <w:rPr>
      <w:rFonts w:eastAsiaTheme="majorEastAsia" w:cstheme="majorBidi"/>
      <w:b/>
      <w:color w:val="4F81BD" w:themeColor="accent1"/>
      <w:szCs w:val="20"/>
    </w:rPr>
  </w:style>
  <w:style w:type="paragraph" w:styleId="Heading9">
    <w:name w:val="heading 9"/>
    <w:basedOn w:val="Normal"/>
    <w:next w:val="Normal"/>
    <w:link w:val="Heading9Char"/>
    <w:semiHidden/>
    <w:unhideWhenUsed/>
    <w:qFormat/>
    <w:rsid w:val="00735B40"/>
    <w:pPr>
      <w:keepNext/>
      <w:keepLines/>
      <w:outlineLvl w:val="8"/>
    </w:pPr>
    <w:rPr>
      <w:rFonts w:eastAsiaTheme="majorEastAsia" w:cstheme="majorBidi"/>
      <w:b/>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B15"/>
    <w:rPr>
      <w:rFonts w:ascii="Verdana" w:eastAsiaTheme="majorEastAsia" w:hAnsi="Verdana" w:cstheme="majorBidi"/>
      <w:b/>
      <w:bCs/>
      <w:color w:val="4F81BD" w:themeColor="accent1"/>
      <w:szCs w:val="28"/>
    </w:rPr>
  </w:style>
  <w:style w:type="character" w:customStyle="1" w:styleId="Heading2Char">
    <w:name w:val="Heading 2 Char"/>
    <w:basedOn w:val="DefaultParagraphFont"/>
    <w:link w:val="Heading2"/>
    <w:semiHidden/>
    <w:rsid w:val="00735B40"/>
    <w:rPr>
      <w:rFonts w:ascii="Verdana" w:eastAsiaTheme="majorEastAsia" w:hAnsi="Verdana" w:cstheme="majorBidi"/>
      <w:b/>
      <w:bCs/>
      <w:color w:val="4F81BD" w:themeColor="accent1"/>
      <w:szCs w:val="26"/>
    </w:rPr>
  </w:style>
  <w:style w:type="character" w:customStyle="1" w:styleId="Heading3Char">
    <w:name w:val="Heading 3 Char"/>
    <w:basedOn w:val="DefaultParagraphFont"/>
    <w:link w:val="Heading3"/>
    <w:semiHidden/>
    <w:rsid w:val="00735B40"/>
    <w:rPr>
      <w:rFonts w:ascii="Verdana" w:eastAsiaTheme="majorEastAsia" w:hAnsi="Verdana" w:cstheme="majorBidi"/>
      <w:b/>
      <w:bCs/>
      <w:color w:val="4F81BD" w:themeColor="accent1"/>
      <w:szCs w:val="24"/>
    </w:rPr>
  </w:style>
  <w:style w:type="character" w:customStyle="1" w:styleId="Heading4Char">
    <w:name w:val="Heading 4 Char"/>
    <w:basedOn w:val="DefaultParagraphFont"/>
    <w:link w:val="Heading4"/>
    <w:semiHidden/>
    <w:rsid w:val="00735B40"/>
    <w:rPr>
      <w:rFonts w:ascii="Verdana" w:eastAsiaTheme="majorEastAsia" w:hAnsi="Verdana" w:cstheme="majorBidi"/>
      <w:b/>
      <w:bCs/>
      <w:iCs/>
      <w:color w:val="4F81BD" w:themeColor="accent1"/>
      <w:szCs w:val="24"/>
    </w:rPr>
  </w:style>
  <w:style w:type="character" w:customStyle="1" w:styleId="Heading5Char">
    <w:name w:val="Heading 5 Char"/>
    <w:basedOn w:val="DefaultParagraphFont"/>
    <w:link w:val="Heading5"/>
    <w:semiHidden/>
    <w:rsid w:val="00735B40"/>
    <w:rPr>
      <w:rFonts w:ascii="Verdana" w:eastAsiaTheme="majorEastAsia" w:hAnsi="Verdana" w:cstheme="majorBidi"/>
      <w:b/>
      <w:color w:val="4F81BD" w:themeColor="accent1"/>
      <w:szCs w:val="24"/>
    </w:rPr>
  </w:style>
  <w:style w:type="character" w:customStyle="1" w:styleId="Heading6Char">
    <w:name w:val="Heading 6 Char"/>
    <w:basedOn w:val="DefaultParagraphFont"/>
    <w:link w:val="Heading6"/>
    <w:semiHidden/>
    <w:rsid w:val="00735B40"/>
    <w:rPr>
      <w:rFonts w:ascii="Verdana" w:eastAsiaTheme="majorEastAsia" w:hAnsi="Verdana" w:cstheme="majorBidi"/>
      <w:b/>
      <w:iCs/>
      <w:color w:val="4F81BD" w:themeColor="accent1"/>
      <w:szCs w:val="24"/>
    </w:rPr>
  </w:style>
  <w:style w:type="character" w:customStyle="1" w:styleId="Heading7Char">
    <w:name w:val="Heading 7 Char"/>
    <w:basedOn w:val="DefaultParagraphFont"/>
    <w:link w:val="Heading7"/>
    <w:semiHidden/>
    <w:rsid w:val="00735B40"/>
    <w:rPr>
      <w:rFonts w:ascii="Verdana" w:eastAsiaTheme="majorEastAsia" w:hAnsi="Verdana" w:cstheme="majorBidi"/>
      <w:b/>
      <w:iCs/>
      <w:color w:val="4F81BD" w:themeColor="accent1"/>
      <w:szCs w:val="24"/>
    </w:rPr>
  </w:style>
  <w:style w:type="character" w:customStyle="1" w:styleId="Heading8Char">
    <w:name w:val="Heading 8 Char"/>
    <w:basedOn w:val="DefaultParagraphFont"/>
    <w:link w:val="Heading8"/>
    <w:semiHidden/>
    <w:rsid w:val="00735B40"/>
    <w:rPr>
      <w:rFonts w:ascii="Verdana" w:eastAsiaTheme="majorEastAsia" w:hAnsi="Verdana" w:cstheme="majorBidi"/>
      <w:b/>
      <w:color w:val="4F81BD" w:themeColor="accent1"/>
    </w:rPr>
  </w:style>
  <w:style w:type="character" w:customStyle="1" w:styleId="Heading9Char">
    <w:name w:val="Heading 9 Char"/>
    <w:basedOn w:val="DefaultParagraphFont"/>
    <w:link w:val="Heading9"/>
    <w:semiHidden/>
    <w:rsid w:val="00735B40"/>
    <w:rPr>
      <w:rFonts w:ascii="Verdana" w:eastAsiaTheme="majorEastAsia" w:hAnsi="Verdana" w:cstheme="majorBidi"/>
      <w:b/>
      <w:iCs/>
      <w:color w:val="4F81BD" w:themeColor="accent1"/>
    </w:rPr>
  </w:style>
  <w:style w:type="paragraph" w:styleId="ListParagraph">
    <w:name w:val="List Paragraph"/>
    <w:basedOn w:val="Normal"/>
    <w:uiPriority w:val="34"/>
    <w:qFormat/>
    <w:rsid w:val="00406AA6"/>
    <w:pPr>
      <w:ind w:left="720"/>
      <w:contextualSpacing/>
    </w:pPr>
  </w:style>
  <w:style w:type="character" w:styleId="Hyperlink">
    <w:name w:val="Hyperlink"/>
    <w:basedOn w:val="DefaultParagraphFont"/>
    <w:rsid w:val="007F1B48"/>
    <w:rPr>
      <w:color w:val="8DB3E2" w:themeColor="text2" w:themeTint="66"/>
      <w:u w:val="none"/>
    </w:rPr>
  </w:style>
  <w:style w:type="character" w:styleId="FollowedHyperlink">
    <w:name w:val="FollowedHyperlink"/>
    <w:basedOn w:val="DefaultParagraphFont"/>
    <w:rsid w:val="0096290F"/>
    <w:rPr>
      <w:color w:val="8DB3E2" w:themeColor="text2" w:themeTint="66"/>
      <w:u w:val="none"/>
    </w:rPr>
  </w:style>
  <w:style w:type="paragraph" w:styleId="BodyText">
    <w:name w:val="Body Text"/>
    <w:basedOn w:val="Normal"/>
    <w:link w:val="BodyTextChar"/>
    <w:rsid w:val="008C0F4E"/>
    <w:pPr>
      <w:spacing w:after="120"/>
    </w:pPr>
  </w:style>
  <w:style w:type="character" w:customStyle="1" w:styleId="BodyTextChar">
    <w:name w:val="Body Text Char"/>
    <w:basedOn w:val="DefaultParagraphFont"/>
    <w:link w:val="BodyText"/>
    <w:rsid w:val="008C0F4E"/>
    <w:rPr>
      <w:rFonts w:ascii="Verdana" w:hAnsi="Verdana"/>
      <w:szCs w:val="24"/>
    </w:rPr>
  </w:style>
  <w:style w:type="paragraph" w:styleId="ListBullet">
    <w:name w:val="List Bullet"/>
    <w:basedOn w:val="Normal"/>
    <w:rsid w:val="00FF59F8"/>
    <w:pPr>
      <w:numPr>
        <w:numId w:val="19"/>
      </w:numPr>
      <w:contextualSpacing/>
    </w:pPr>
  </w:style>
  <w:style w:type="paragraph" w:styleId="ListBullet2">
    <w:name w:val="List Bullet 2"/>
    <w:basedOn w:val="Normal"/>
    <w:rsid w:val="00FF59F8"/>
    <w:pPr>
      <w:numPr>
        <w:ilvl w:val="1"/>
        <w:numId w:val="19"/>
      </w:numPr>
      <w:contextualSpacing/>
    </w:pPr>
  </w:style>
  <w:style w:type="paragraph" w:styleId="ListBullet3">
    <w:name w:val="List Bullet 3"/>
    <w:basedOn w:val="Normal"/>
    <w:rsid w:val="00FF59F8"/>
    <w:pPr>
      <w:numPr>
        <w:ilvl w:val="2"/>
        <w:numId w:val="19"/>
      </w:numPr>
      <w:contextualSpacing/>
    </w:pPr>
  </w:style>
  <w:style w:type="paragraph" w:styleId="ListBullet4">
    <w:name w:val="List Bullet 4"/>
    <w:basedOn w:val="Normal"/>
    <w:rsid w:val="00FF59F8"/>
    <w:pPr>
      <w:numPr>
        <w:ilvl w:val="3"/>
        <w:numId w:val="19"/>
      </w:numPr>
      <w:contextualSpacing/>
    </w:pPr>
  </w:style>
  <w:style w:type="paragraph" w:styleId="ListBullet5">
    <w:name w:val="List Bullet 5"/>
    <w:basedOn w:val="Normal"/>
    <w:rsid w:val="00FF59F8"/>
    <w:pPr>
      <w:numPr>
        <w:ilvl w:val="4"/>
        <w:numId w:val="19"/>
      </w:numPr>
      <w:contextualSpacing/>
    </w:pPr>
  </w:style>
  <w:style w:type="numbering" w:customStyle="1" w:styleId="MikeBulletsJan2016">
    <w:name w:val="MikeBulletsJan2016"/>
    <w:uiPriority w:val="99"/>
    <w:rsid w:val="00FF59F8"/>
    <w:pPr>
      <w:numPr>
        <w:numId w:val="19"/>
      </w:numPr>
    </w:pPr>
  </w:style>
  <w:style w:type="paragraph" w:styleId="Header">
    <w:name w:val="header"/>
    <w:basedOn w:val="Normal"/>
    <w:link w:val="HeaderChar"/>
    <w:uiPriority w:val="99"/>
    <w:rsid w:val="000C442E"/>
    <w:pPr>
      <w:tabs>
        <w:tab w:val="center" w:pos="4513"/>
        <w:tab w:val="right" w:pos="9026"/>
      </w:tabs>
    </w:pPr>
  </w:style>
  <w:style w:type="character" w:customStyle="1" w:styleId="HeaderChar">
    <w:name w:val="Header Char"/>
    <w:basedOn w:val="DefaultParagraphFont"/>
    <w:link w:val="Header"/>
    <w:uiPriority w:val="99"/>
    <w:rsid w:val="000C442E"/>
    <w:rPr>
      <w:rFonts w:ascii="Verdana" w:hAnsi="Verdana"/>
      <w:szCs w:val="24"/>
    </w:rPr>
  </w:style>
  <w:style w:type="paragraph" w:styleId="Footer">
    <w:name w:val="footer"/>
    <w:basedOn w:val="Normal"/>
    <w:link w:val="FooterChar"/>
    <w:rsid w:val="000C442E"/>
    <w:pPr>
      <w:tabs>
        <w:tab w:val="center" w:pos="4513"/>
        <w:tab w:val="right" w:pos="9026"/>
      </w:tabs>
    </w:pPr>
  </w:style>
  <w:style w:type="character" w:customStyle="1" w:styleId="FooterChar">
    <w:name w:val="Footer Char"/>
    <w:basedOn w:val="DefaultParagraphFont"/>
    <w:link w:val="Footer"/>
    <w:rsid w:val="000C442E"/>
    <w:rPr>
      <w:rFonts w:ascii="Verdana" w:hAnsi="Verdana"/>
      <w:szCs w:val="24"/>
    </w:rPr>
  </w:style>
  <w:style w:type="character" w:styleId="UnresolvedMention">
    <w:name w:val="Unresolved Mention"/>
    <w:basedOn w:val="DefaultParagraphFont"/>
    <w:uiPriority w:val="99"/>
    <w:semiHidden/>
    <w:unhideWhenUsed/>
    <w:rsid w:val="009B0C36"/>
    <w:rPr>
      <w:color w:val="605E5C"/>
      <w:shd w:val="clear" w:color="auto" w:fill="E1DFDD"/>
    </w:rPr>
  </w:style>
  <w:style w:type="paragraph" w:styleId="BalloonText">
    <w:name w:val="Balloon Text"/>
    <w:basedOn w:val="Normal"/>
    <w:link w:val="BalloonTextChar"/>
    <w:semiHidden/>
    <w:unhideWhenUsed/>
    <w:rsid w:val="009B0C36"/>
    <w:rPr>
      <w:rFonts w:ascii="Segoe UI" w:hAnsi="Segoe UI" w:cs="Segoe UI"/>
      <w:sz w:val="18"/>
      <w:szCs w:val="18"/>
    </w:rPr>
  </w:style>
  <w:style w:type="character" w:customStyle="1" w:styleId="BalloonTextChar">
    <w:name w:val="Balloon Text Char"/>
    <w:basedOn w:val="DefaultParagraphFont"/>
    <w:link w:val="BalloonText"/>
    <w:semiHidden/>
    <w:rsid w:val="009B0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hudson</dc:creator>
  <cp:keywords/>
  <dc:description/>
  <cp:lastModifiedBy>mike hudson</cp:lastModifiedBy>
  <cp:revision>8</cp:revision>
  <dcterms:created xsi:type="dcterms:W3CDTF">2020-08-06T13:57:00Z</dcterms:created>
  <dcterms:modified xsi:type="dcterms:W3CDTF">2020-08-07T09:20:00Z</dcterms:modified>
</cp:coreProperties>
</file>