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AA" w:rsidRPr="005662F5" w:rsidRDefault="007213AA" w:rsidP="007213AA">
      <w:pPr>
        <w:jc w:val="cente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Jo</w:t>
      </w:r>
      <w:bookmarkStart w:id="0" w:name="_GoBack"/>
      <w:bookmarkEnd w:id="0"/>
      <w:r w:rsidRPr="005662F5">
        <w:rPr>
          <w:rFonts w:asciiTheme="minorHAnsi" w:eastAsiaTheme="minorEastAsia" w:hAnsiTheme="minorHAnsi" w:cstheme="minorBidi"/>
          <w:b/>
          <w:bCs/>
          <w:sz w:val="24"/>
        </w:rPr>
        <w:t xml:space="preserve">b Profile Information: </w:t>
      </w:r>
    </w:p>
    <w:p w:rsidR="007213AA" w:rsidRPr="005662F5" w:rsidRDefault="007213AA" w:rsidP="007213AA">
      <w:pPr>
        <w:jc w:val="cente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 xml:space="preserve">Programme and Change Support Manager </w:t>
      </w:r>
    </w:p>
    <w:p w:rsidR="007213AA" w:rsidRPr="005662F5" w:rsidRDefault="007213AA" w:rsidP="007213AA">
      <w:pPr>
        <w:jc w:val="cente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Level 5, Zone 1</w:t>
      </w:r>
    </w:p>
    <w:p w:rsidR="00970953" w:rsidRDefault="00970953"/>
    <w:p w:rsidR="007213AA" w:rsidRPr="008F18F5" w:rsidRDefault="007213AA" w:rsidP="007213AA">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rsidR="007213AA" w:rsidRDefault="007213AA"/>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b/>
          <w:bCs/>
          <w:sz w:val="24"/>
        </w:rPr>
        <w:t>Role Purpose:</w:t>
      </w:r>
    </w:p>
    <w:p w:rsidR="007213AA" w:rsidRPr="005662F5" w:rsidRDefault="007213AA" w:rsidP="007213AA">
      <w:pPr>
        <w:pStyle w:val="NormalWeb"/>
        <w:rPr>
          <w:rFonts w:asciiTheme="minorHAnsi" w:eastAsiaTheme="minorEastAsia" w:hAnsiTheme="minorHAnsi" w:cstheme="minorBidi"/>
        </w:rPr>
      </w:pPr>
      <w:r w:rsidRPr="005662F5">
        <w:rPr>
          <w:rFonts w:asciiTheme="minorHAnsi" w:eastAsiaTheme="minorEastAsia" w:hAnsiTheme="minorHAnsi" w:cstheme="minorBidi"/>
        </w:rPr>
        <w:t xml:space="preserve">Camden’s Programme and Change Support team </w:t>
      </w:r>
      <w:r w:rsidRPr="005662F5">
        <w:rPr>
          <w:rFonts w:asciiTheme="minorHAnsi" w:eastAsiaTheme="minorEastAsia" w:hAnsiTheme="minorHAnsi" w:cstheme="minorBidi"/>
          <w:lang w:val="en-US"/>
        </w:rPr>
        <w:t>oversees the progress of major projects, and</w:t>
      </w:r>
      <w:r w:rsidRPr="005662F5">
        <w:rPr>
          <w:rFonts w:asciiTheme="minorHAnsi" w:eastAsiaTheme="minorEastAsia" w:hAnsiTheme="minorHAnsi" w:cstheme="minorBidi"/>
        </w:rPr>
        <w:t xml:space="preserve"> support, facilitate and deliver good programme, project and change management across Camden Council. Together with colleagues from other areas of the organisation we help drive change and support new ways of working.  To do this, we need to be good listeners, empathetic communicators, creative trouble-shooters and capable organisers – with an ability to see the big picture as well as the small details.</w:t>
      </w:r>
    </w:p>
    <w:p w:rsidR="007213AA" w:rsidRPr="005662F5" w:rsidRDefault="007213AA" w:rsidP="007213AA">
      <w:pPr>
        <w:spacing w:before="100" w:beforeAutospacing="1" w:after="100" w:afterAutospacing="1" w:line="276" w:lineRule="auto"/>
        <w:rPr>
          <w:rFonts w:asciiTheme="minorHAnsi" w:eastAsiaTheme="minorEastAsia" w:hAnsiTheme="minorHAnsi" w:cstheme="minorBidi"/>
          <w:sz w:val="24"/>
        </w:rPr>
      </w:pPr>
      <w:r w:rsidRPr="005662F5">
        <w:rPr>
          <w:rFonts w:asciiTheme="minorHAnsi" w:eastAsiaTheme="minorEastAsia" w:hAnsiTheme="minorHAnsi" w:cstheme="minorBidi"/>
          <w:sz w:val="24"/>
        </w:rPr>
        <w:t>We a</w:t>
      </w:r>
      <w:r>
        <w:rPr>
          <w:rFonts w:asciiTheme="minorHAnsi" w:eastAsiaTheme="minorEastAsia" w:hAnsiTheme="minorHAnsi" w:cstheme="minorBidi"/>
          <w:sz w:val="24"/>
        </w:rPr>
        <w:t xml:space="preserve">re currently recruiting for a </w:t>
      </w:r>
      <w:r w:rsidRPr="005662F5">
        <w:rPr>
          <w:rFonts w:asciiTheme="minorHAnsi" w:eastAsiaTheme="minorEastAsia" w:hAnsiTheme="minorHAnsi" w:cstheme="minorBidi"/>
          <w:sz w:val="24"/>
        </w:rPr>
        <w:t>Programme &amp; Change Support M</w:t>
      </w:r>
      <w:r>
        <w:rPr>
          <w:rFonts w:asciiTheme="minorHAnsi" w:eastAsiaTheme="minorEastAsia" w:hAnsiTheme="minorHAnsi" w:cstheme="minorBidi"/>
          <w:sz w:val="24"/>
        </w:rPr>
        <w:t>anager with expertise in data analysis on a fixed term basis (18 months),</w:t>
      </w:r>
      <w:r w:rsidRPr="005662F5">
        <w:rPr>
          <w:rFonts w:asciiTheme="minorHAnsi" w:eastAsiaTheme="minorEastAsia" w:hAnsiTheme="minorHAnsi" w:cstheme="minorBidi"/>
          <w:sz w:val="24"/>
        </w:rPr>
        <w:t xml:space="preserve"> to oversee and support the effective delivery of projects, programmes, portfolios and change more broadly in the Council. These roles will work closely with colleagues across the organisation to</w:t>
      </w:r>
      <w:r>
        <w:rPr>
          <w:rFonts w:asciiTheme="minorHAnsi" w:eastAsiaTheme="minorEastAsia" w:hAnsiTheme="minorHAnsi" w:cstheme="minorBidi"/>
          <w:sz w:val="24"/>
        </w:rPr>
        <w:t xml:space="preserve"> oversee,</w:t>
      </w:r>
      <w:r w:rsidRPr="005662F5">
        <w:rPr>
          <w:rFonts w:asciiTheme="minorHAnsi" w:eastAsiaTheme="minorEastAsia" w:hAnsiTheme="minorHAnsi" w:cstheme="minorBidi"/>
          <w:sz w:val="24"/>
        </w:rPr>
        <w:t xml:space="preserve"> influence, encourage, and in some cases deliver, best practice.</w:t>
      </w:r>
      <w:r>
        <w:rPr>
          <w:rFonts w:asciiTheme="minorHAnsi" w:eastAsiaTheme="minorEastAsia" w:hAnsiTheme="minorHAnsi" w:cstheme="minorBidi"/>
          <w:sz w:val="24"/>
        </w:rPr>
        <w:t xml:space="preserve"> </w:t>
      </w:r>
      <w:r w:rsidRPr="005662F5">
        <w:rPr>
          <w:rFonts w:asciiTheme="minorHAnsi" w:eastAsiaTheme="minorEastAsia" w:hAnsiTheme="minorHAnsi" w:cstheme="minorBidi"/>
          <w:sz w:val="24"/>
        </w:rPr>
        <w:t xml:space="preserve">Combining independent evaluations of progress with a supportive, collaborative approach to making improvements, you will help the Council to deliver change effectively. You will think strategically and creatively to bring about effective and sustained improvement and bring the organisation along with you.   </w:t>
      </w: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t xml:space="preserve">This is a broad role that will flex in line with the organisation’s evolving priorities, so we are looking for candidates who are as comfortable stepping in to help scope and develop a project at pace as they are providing senior leaders with </w:t>
      </w:r>
      <w:r>
        <w:rPr>
          <w:rFonts w:asciiTheme="minorHAnsi" w:eastAsiaTheme="minorEastAsia" w:hAnsiTheme="minorHAnsi" w:cstheme="minorBidi"/>
          <w:sz w:val="24"/>
        </w:rPr>
        <w:t>reports</w:t>
      </w:r>
      <w:r w:rsidRPr="005662F5">
        <w:rPr>
          <w:rFonts w:asciiTheme="minorHAnsi" w:eastAsiaTheme="minorEastAsia" w:hAnsiTheme="minorHAnsi" w:cstheme="minorBidi"/>
          <w:sz w:val="24"/>
        </w:rPr>
        <w:t xml:space="preserve"> on progress with major change</w:t>
      </w:r>
      <w:r>
        <w:rPr>
          <w:rFonts w:asciiTheme="minorHAnsi" w:eastAsiaTheme="minorEastAsia" w:hAnsiTheme="minorHAnsi" w:cstheme="minorBidi"/>
          <w:sz w:val="24"/>
        </w:rPr>
        <w:t xml:space="preserve"> in their space</w:t>
      </w:r>
      <w:r w:rsidRPr="005662F5">
        <w:rPr>
          <w:rFonts w:asciiTheme="minorHAnsi" w:eastAsiaTheme="minorEastAsia" w:hAnsiTheme="minorHAnsi" w:cstheme="minorBidi"/>
          <w:sz w:val="24"/>
        </w:rPr>
        <w:t>.</w:t>
      </w:r>
      <w:r>
        <w:rPr>
          <w:rFonts w:asciiTheme="minorHAnsi" w:eastAsiaTheme="minorEastAsia" w:hAnsiTheme="minorHAnsi" w:cstheme="minorBidi"/>
          <w:sz w:val="24"/>
        </w:rPr>
        <w:t xml:space="preserve"> Confidence working with data and financial literacy is a must, and will be tested at interview.</w:t>
      </w:r>
    </w:p>
    <w:p w:rsidR="007213AA" w:rsidRDefault="007213AA" w:rsidP="007213AA">
      <w:pPr>
        <w:rPr>
          <w:rFonts w:asciiTheme="minorHAnsi" w:eastAsiaTheme="minorEastAsia" w:hAnsiTheme="minorHAnsi" w:cstheme="minorBidi"/>
          <w:sz w:val="24"/>
        </w:rPr>
      </w:pP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t>You will always:</w:t>
      </w:r>
    </w:p>
    <w:p w:rsidR="007213AA" w:rsidRPr="00231082" w:rsidRDefault="007213AA" w:rsidP="007213AA">
      <w:pPr>
        <w:pStyle w:val="paragraph"/>
        <w:numPr>
          <w:ilvl w:val="0"/>
          <w:numId w:val="1"/>
        </w:numPr>
        <w:rPr>
          <w:rFonts w:asciiTheme="minorHAnsi" w:eastAsiaTheme="minorEastAsia" w:hAnsiTheme="minorHAnsi" w:cstheme="minorBidi"/>
          <w:color w:val="000000" w:themeColor="text1"/>
        </w:rPr>
      </w:pPr>
      <w:r w:rsidRPr="005662F5">
        <w:rPr>
          <w:rFonts w:asciiTheme="minorHAnsi" w:eastAsiaTheme="minorEastAsia" w:hAnsiTheme="minorHAnsi" w:cstheme="minorBidi"/>
          <w:lang w:val="en-US"/>
        </w:rPr>
        <w:t>W</w:t>
      </w:r>
      <w:proofErr w:type="spellStart"/>
      <w:r w:rsidRPr="005662F5">
        <w:rPr>
          <w:rFonts w:asciiTheme="minorHAnsi" w:eastAsiaTheme="minorEastAsia" w:hAnsiTheme="minorHAnsi" w:cstheme="minorBidi"/>
        </w:rPr>
        <w:t>ork</w:t>
      </w:r>
      <w:proofErr w:type="spellEnd"/>
      <w:r w:rsidRPr="005662F5">
        <w:rPr>
          <w:rFonts w:asciiTheme="minorHAnsi" w:eastAsiaTheme="minorEastAsia" w:hAnsiTheme="minorHAnsi" w:cstheme="minorBidi"/>
        </w:rPr>
        <w:t xml:space="preserve"> collaboratively with colleagues from across the organisation to provide support and guidance to change activities, sharing insights and learnings, helping to trouble-shoot and to resolve challenges.</w:t>
      </w:r>
    </w:p>
    <w:p w:rsidR="007213AA" w:rsidRPr="00F8598E" w:rsidRDefault="007213AA" w:rsidP="007213AA">
      <w:pPr>
        <w:pStyle w:val="paragraph"/>
        <w:numPr>
          <w:ilvl w:val="0"/>
          <w:numId w:val="1"/>
        </w:numPr>
        <w:rPr>
          <w:rFonts w:asciiTheme="minorHAnsi" w:hAnsiTheme="minorHAnsi"/>
          <w:lang w:val="en-US"/>
        </w:rPr>
      </w:pPr>
      <w:r w:rsidRPr="005662F5">
        <w:rPr>
          <w:rFonts w:asciiTheme="minorHAnsi" w:eastAsiaTheme="minorEastAsia" w:hAnsiTheme="minorHAnsi" w:cstheme="minorBidi"/>
          <w:lang w:val="en-US"/>
        </w:rPr>
        <w:t>Develop an oversight of</w:t>
      </w:r>
      <w:r>
        <w:rPr>
          <w:rFonts w:asciiTheme="minorHAnsi" w:eastAsiaTheme="minorEastAsia" w:hAnsiTheme="minorHAnsi" w:cstheme="minorBidi"/>
          <w:lang w:val="en-US"/>
        </w:rPr>
        <w:t xml:space="preserve"> – and </w:t>
      </w:r>
      <w:proofErr w:type="spellStart"/>
      <w:r>
        <w:rPr>
          <w:rFonts w:asciiTheme="minorHAnsi" w:eastAsiaTheme="minorEastAsia" w:hAnsiTheme="minorHAnsi" w:cstheme="minorBidi"/>
          <w:lang w:val="en-US"/>
        </w:rPr>
        <w:t>analyse</w:t>
      </w:r>
      <w:proofErr w:type="spellEnd"/>
      <w:r>
        <w:rPr>
          <w:rFonts w:asciiTheme="minorHAnsi" w:eastAsiaTheme="minorEastAsia" w:hAnsiTheme="minorHAnsi" w:cstheme="minorBidi"/>
          <w:lang w:val="en-US"/>
        </w:rPr>
        <w:t xml:space="preserve"> and report on - </w:t>
      </w:r>
      <w:r w:rsidRPr="005662F5">
        <w:rPr>
          <w:rFonts w:asciiTheme="minorHAnsi" w:eastAsiaTheme="minorEastAsia" w:hAnsiTheme="minorHAnsi" w:cstheme="minorBidi"/>
          <w:lang w:val="en-US"/>
        </w:rPr>
        <w:t xml:space="preserve">key projects and </w:t>
      </w:r>
      <w:proofErr w:type="spellStart"/>
      <w:r w:rsidRPr="005662F5">
        <w:rPr>
          <w:rFonts w:asciiTheme="minorHAnsi" w:eastAsiaTheme="minorEastAsia" w:hAnsiTheme="minorHAnsi" w:cstheme="minorBidi"/>
          <w:lang w:val="en-US"/>
        </w:rPr>
        <w:t>programmes</w:t>
      </w:r>
      <w:proofErr w:type="spellEnd"/>
      <w:r w:rsidRPr="005662F5">
        <w:rPr>
          <w:rFonts w:asciiTheme="minorHAnsi" w:eastAsiaTheme="minorEastAsia" w:hAnsiTheme="minorHAnsi" w:cstheme="minorBidi"/>
          <w:lang w:val="en-US"/>
        </w:rPr>
        <w:t xml:space="preserve"> in a given portfolio, paying particular attention to </w:t>
      </w:r>
      <w:r>
        <w:rPr>
          <w:rFonts w:asciiTheme="minorHAnsi" w:eastAsiaTheme="minorEastAsia" w:hAnsiTheme="minorHAnsi" w:cstheme="minorBidi"/>
          <w:lang w:val="en-US"/>
        </w:rPr>
        <w:t>risks</w:t>
      </w:r>
      <w:r w:rsidRPr="005662F5">
        <w:rPr>
          <w:rFonts w:asciiTheme="minorHAnsi" w:eastAsiaTheme="minorEastAsia" w:hAnsiTheme="minorHAnsi" w:cstheme="minorBidi"/>
          <w:lang w:val="en-US"/>
        </w:rPr>
        <w:t xml:space="preserve"> and issues and working with colleagues to resolve them.</w:t>
      </w:r>
    </w:p>
    <w:p w:rsidR="007213AA" w:rsidRPr="005662F5" w:rsidRDefault="007213AA" w:rsidP="007213AA">
      <w:pPr>
        <w:pStyle w:val="ListParagraph"/>
        <w:numPr>
          <w:ilvl w:val="0"/>
          <w:numId w:val="1"/>
        </w:numPr>
        <w:rPr>
          <w:rFonts w:asciiTheme="minorHAnsi" w:eastAsiaTheme="minorEastAsia" w:hAnsiTheme="minorHAnsi" w:cstheme="minorBidi"/>
          <w:color w:val="000000" w:themeColor="text1"/>
          <w:sz w:val="24"/>
        </w:rPr>
      </w:pPr>
      <w:r w:rsidRPr="005662F5">
        <w:rPr>
          <w:rFonts w:asciiTheme="minorHAnsi" w:eastAsiaTheme="minorEastAsia" w:hAnsiTheme="minorHAnsi" w:cstheme="minorBidi"/>
          <w:sz w:val="24"/>
        </w:rPr>
        <w:t xml:space="preserve">Champion project, programme and change management disciplines and skills across the organisation.  </w:t>
      </w:r>
    </w:p>
    <w:p w:rsidR="007213AA" w:rsidRPr="005662F5" w:rsidRDefault="007213AA" w:rsidP="007213AA">
      <w:pPr>
        <w:pStyle w:val="ListParagraph"/>
        <w:numPr>
          <w:ilvl w:val="0"/>
          <w:numId w:val="1"/>
        </w:numPr>
        <w:rPr>
          <w:rFonts w:asciiTheme="minorHAnsi" w:eastAsiaTheme="minorEastAsia" w:hAnsiTheme="minorHAnsi" w:cstheme="minorBidi"/>
          <w:color w:val="000000" w:themeColor="text1"/>
          <w:sz w:val="24"/>
        </w:rPr>
      </w:pPr>
      <w:r w:rsidRPr="005662F5">
        <w:rPr>
          <w:rFonts w:asciiTheme="minorHAnsi" w:eastAsiaTheme="minorEastAsia" w:hAnsiTheme="minorHAnsi" w:cstheme="minorBidi"/>
          <w:sz w:val="24"/>
        </w:rPr>
        <w:t>Support the development of our vibrant project, programme and change management ‘Community of Practice’, facilitating learning and developm</w:t>
      </w:r>
      <w:r>
        <w:rPr>
          <w:rFonts w:asciiTheme="minorHAnsi" w:eastAsiaTheme="minorEastAsia" w:hAnsiTheme="minorHAnsi" w:cstheme="minorBidi"/>
          <w:sz w:val="24"/>
        </w:rPr>
        <w:t>ent sessions where appropriate.</w:t>
      </w:r>
    </w:p>
    <w:p w:rsidR="007213AA" w:rsidRPr="005662F5" w:rsidRDefault="007213AA" w:rsidP="007213AA">
      <w:pPr>
        <w:rPr>
          <w:rFonts w:asciiTheme="minorHAnsi" w:eastAsiaTheme="minorEastAsia" w:hAnsiTheme="minorHAnsi" w:cstheme="minorBidi"/>
          <w:sz w:val="24"/>
        </w:rPr>
      </w:pPr>
    </w:p>
    <w:p w:rsidR="007213AA" w:rsidRDefault="007213AA" w:rsidP="007213AA">
      <w:pPr>
        <w:rPr>
          <w:rFonts w:asciiTheme="minorHAnsi" w:eastAsiaTheme="minorEastAsia" w:hAnsiTheme="minorHAnsi" w:cstheme="minorBidi"/>
          <w:sz w:val="24"/>
        </w:rPr>
      </w:pP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lastRenderedPageBreak/>
        <w:t xml:space="preserve">You may be asked to: </w:t>
      </w:r>
    </w:p>
    <w:p w:rsidR="007213AA" w:rsidRDefault="007213AA" w:rsidP="007213AA">
      <w:pPr>
        <w:pStyle w:val="paragraph"/>
        <w:numPr>
          <w:ilvl w:val="0"/>
          <w:numId w:val="2"/>
        </w:numPr>
        <w:rPr>
          <w:rFonts w:asciiTheme="minorHAnsi" w:hAnsiTheme="minorHAnsi"/>
          <w:lang w:val="en-US"/>
        </w:rPr>
      </w:pPr>
      <w:r w:rsidRPr="005662F5">
        <w:rPr>
          <w:rFonts w:asciiTheme="minorHAnsi" w:hAnsiTheme="minorHAnsi"/>
          <w:lang w:val="en-US"/>
        </w:rPr>
        <w:t>Step in to set up high profile</w:t>
      </w:r>
      <w:r>
        <w:rPr>
          <w:rFonts w:asciiTheme="minorHAnsi" w:hAnsiTheme="minorHAnsi"/>
          <w:lang w:val="en-US"/>
        </w:rPr>
        <w:t>/multi-disciplinary projects at pace.</w:t>
      </w:r>
    </w:p>
    <w:p w:rsidR="007213AA" w:rsidRDefault="007213AA" w:rsidP="007213AA">
      <w:pPr>
        <w:pStyle w:val="paragraph"/>
        <w:numPr>
          <w:ilvl w:val="0"/>
          <w:numId w:val="2"/>
        </w:numPr>
        <w:rPr>
          <w:rFonts w:asciiTheme="minorHAnsi" w:hAnsiTheme="minorHAnsi"/>
          <w:lang w:val="en-US"/>
        </w:rPr>
      </w:pPr>
      <w:r w:rsidRPr="005662F5">
        <w:rPr>
          <w:rFonts w:asciiTheme="minorHAnsi" w:hAnsiTheme="minorHAnsi"/>
          <w:lang w:val="en-US"/>
        </w:rPr>
        <w:t xml:space="preserve">Provide ongoing </w:t>
      </w:r>
      <w:proofErr w:type="spellStart"/>
      <w:r w:rsidRPr="005662F5">
        <w:rPr>
          <w:rFonts w:asciiTheme="minorHAnsi" w:hAnsiTheme="minorHAnsi"/>
          <w:lang w:val="en-US"/>
        </w:rPr>
        <w:t>programme</w:t>
      </w:r>
      <w:proofErr w:type="spellEnd"/>
      <w:r w:rsidRPr="005662F5">
        <w:rPr>
          <w:rFonts w:asciiTheme="minorHAnsi" w:hAnsiTheme="minorHAnsi"/>
          <w:lang w:val="en-US"/>
        </w:rPr>
        <w:t xml:space="preserve"> management </w:t>
      </w:r>
      <w:r>
        <w:rPr>
          <w:rFonts w:asciiTheme="minorHAnsi" w:hAnsiTheme="minorHAnsi"/>
          <w:lang w:val="en-US"/>
        </w:rPr>
        <w:t xml:space="preserve">support to areas of the </w:t>
      </w:r>
      <w:proofErr w:type="spellStart"/>
      <w:r>
        <w:rPr>
          <w:rFonts w:asciiTheme="minorHAnsi" w:hAnsiTheme="minorHAnsi"/>
          <w:lang w:val="en-US"/>
        </w:rPr>
        <w:t>organisation</w:t>
      </w:r>
      <w:proofErr w:type="spellEnd"/>
      <w:r>
        <w:rPr>
          <w:rFonts w:asciiTheme="minorHAnsi" w:hAnsiTheme="minorHAnsi"/>
          <w:lang w:val="en-US"/>
        </w:rPr>
        <w:t xml:space="preserve"> without </w:t>
      </w:r>
      <w:r w:rsidRPr="005662F5">
        <w:rPr>
          <w:rFonts w:asciiTheme="minorHAnsi" w:hAnsiTheme="minorHAnsi"/>
          <w:lang w:val="en-US"/>
        </w:rPr>
        <w:t>resource to manage in house.</w:t>
      </w:r>
    </w:p>
    <w:p w:rsidR="007213AA" w:rsidRPr="009B1699" w:rsidRDefault="007213AA" w:rsidP="007213AA">
      <w:pPr>
        <w:pStyle w:val="paragraph"/>
        <w:numPr>
          <w:ilvl w:val="0"/>
          <w:numId w:val="2"/>
        </w:numPr>
        <w:rPr>
          <w:rFonts w:asciiTheme="minorHAnsi" w:hAnsiTheme="minorHAnsi"/>
          <w:lang w:val="en-US"/>
        </w:rPr>
      </w:pPr>
      <w:r>
        <w:rPr>
          <w:rFonts w:asciiTheme="minorHAnsi" w:hAnsiTheme="minorHAnsi"/>
          <w:lang w:val="en-US"/>
        </w:rPr>
        <w:t>Fix something (a process, a project, a challenge)</w:t>
      </w:r>
      <w:r w:rsidRPr="009B1699">
        <w:rPr>
          <w:rFonts w:asciiTheme="minorHAnsi" w:hAnsiTheme="minorHAnsi"/>
          <w:lang w:val="en-US"/>
        </w:rPr>
        <w:t xml:space="preserve"> at pace.</w:t>
      </w:r>
    </w:p>
    <w:p w:rsidR="007213AA" w:rsidRPr="005662F5" w:rsidRDefault="007213AA" w:rsidP="007213AA">
      <w:pPr>
        <w:pStyle w:val="paragraph"/>
        <w:numPr>
          <w:ilvl w:val="0"/>
          <w:numId w:val="2"/>
        </w:numPr>
        <w:rPr>
          <w:rFonts w:asciiTheme="minorHAnsi" w:hAnsiTheme="minorHAnsi"/>
          <w:lang w:val="en-US"/>
        </w:rPr>
      </w:pPr>
      <w:r w:rsidRPr="500945FC">
        <w:rPr>
          <w:rFonts w:asciiTheme="minorHAnsi" w:eastAsiaTheme="minorEastAsia" w:hAnsiTheme="minorHAnsi" w:cstheme="minorBidi"/>
        </w:rPr>
        <w:t>Coach new project/programme managers to help them succeed in their role.</w:t>
      </w:r>
    </w:p>
    <w:p w:rsidR="007213AA" w:rsidRPr="005662F5" w:rsidRDefault="007213AA" w:rsidP="007213AA">
      <w:pPr>
        <w:pStyle w:val="paragraph"/>
        <w:numPr>
          <w:ilvl w:val="0"/>
          <w:numId w:val="2"/>
        </w:numPr>
        <w:rPr>
          <w:rFonts w:asciiTheme="minorHAnsi" w:hAnsiTheme="minorHAnsi"/>
          <w:lang w:val="en-US"/>
        </w:rPr>
      </w:pPr>
      <w:r>
        <w:rPr>
          <w:rFonts w:asciiTheme="minorHAnsi" w:eastAsiaTheme="minorEastAsia" w:hAnsiTheme="minorHAnsi" w:cstheme="minorBidi"/>
          <w:color w:val="000000" w:themeColor="text1"/>
        </w:rPr>
        <w:t xml:space="preserve">Support teams to set up </w:t>
      </w:r>
      <w:r w:rsidRPr="005662F5">
        <w:rPr>
          <w:rFonts w:asciiTheme="minorHAnsi" w:eastAsiaTheme="minorEastAsia" w:hAnsiTheme="minorHAnsi" w:cstheme="minorBidi"/>
          <w:color w:val="000000" w:themeColor="text1"/>
        </w:rPr>
        <w:t>new project</w:t>
      </w:r>
      <w:r>
        <w:rPr>
          <w:rFonts w:asciiTheme="minorHAnsi" w:eastAsiaTheme="minorEastAsia" w:hAnsiTheme="minorHAnsi" w:cstheme="minorBidi"/>
          <w:color w:val="000000" w:themeColor="text1"/>
        </w:rPr>
        <w:t>s</w:t>
      </w:r>
      <w:r w:rsidRPr="005662F5">
        <w:rPr>
          <w:rFonts w:asciiTheme="minorHAnsi" w:eastAsiaTheme="minorEastAsia" w:hAnsiTheme="minorHAnsi" w:cstheme="minorBidi"/>
          <w:color w:val="000000" w:themeColor="text1"/>
        </w:rPr>
        <w:t xml:space="preserve">, helping them to consider their business case, options for delivery and implications. </w:t>
      </w:r>
    </w:p>
    <w:p w:rsidR="007213AA" w:rsidRPr="000E5496" w:rsidRDefault="007213AA" w:rsidP="007213AA">
      <w:pPr>
        <w:pStyle w:val="paragraph"/>
        <w:numPr>
          <w:ilvl w:val="0"/>
          <w:numId w:val="2"/>
        </w:numPr>
        <w:rPr>
          <w:rFonts w:asciiTheme="minorHAnsi" w:hAnsiTheme="minorHAnsi"/>
          <w:lang w:val="en-US"/>
        </w:rPr>
      </w:pPr>
      <w:r w:rsidRPr="005662F5">
        <w:rPr>
          <w:rFonts w:asciiTheme="minorHAnsi" w:eastAsiaTheme="minorEastAsia" w:hAnsiTheme="minorHAnsi" w:cstheme="minorBidi"/>
          <w:color w:val="000000" w:themeColor="text1"/>
        </w:rPr>
        <w:t xml:space="preserve">Deliver workshops to facilitate change in areas of expertise you offer (that could be dependency mapping, process improvement, stakeholder engagement, </w:t>
      </w:r>
      <w:proofErr w:type="spellStart"/>
      <w:r w:rsidRPr="005662F5">
        <w:rPr>
          <w:rFonts w:asciiTheme="minorHAnsi" w:eastAsiaTheme="minorEastAsia" w:hAnsiTheme="minorHAnsi" w:cstheme="minorBidi"/>
          <w:color w:val="000000" w:themeColor="text1"/>
        </w:rPr>
        <w:t>etc</w:t>
      </w:r>
      <w:proofErr w:type="spellEnd"/>
      <w:r w:rsidRPr="005662F5">
        <w:rPr>
          <w:rFonts w:asciiTheme="minorHAnsi" w:eastAsiaTheme="minorEastAsia" w:hAnsiTheme="minorHAnsi" w:cstheme="minorBidi"/>
          <w:color w:val="000000" w:themeColor="text1"/>
        </w:rPr>
        <w:t>).</w:t>
      </w:r>
    </w:p>
    <w:p w:rsidR="007213AA" w:rsidRPr="000E5496" w:rsidRDefault="007213AA" w:rsidP="007213AA">
      <w:pPr>
        <w:pStyle w:val="paragraph"/>
        <w:numPr>
          <w:ilvl w:val="0"/>
          <w:numId w:val="2"/>
        </w:numPr>
        <w:rPr>
          <w:rFonts w:asciiTheme="minorHAnsi" w:hAnsiTheme="minorHAnsi"/>
          <w:lang w:val="en-US"/>
        </w:rPr>
      </w:pPr>
      <w:r w:rsidRPr="000E5496">
        <w:rPr>
          <w:rFonts w:asciiTheme="minorHAnsi" w:eastAsiaTheme="minorEastAsia" w:hAnsiTheme="minorHAnsi" w:cstheme="minorBidi"/>
          <w:color w:val="000000" w:themeColor="text1"/>
        </w:rPr>
        <w:t xml:space="preserve">Deliver training on project, programme or change management. </w:t>
      </w:r>
    </w:p>
    <w:p w:rsidR="007213AA" w:rsidRDefault="007213AA" w:rsidP="007213AA">
      <w:pPr>
        <w:rPr>
          <w:rFonts w:asciiTheme="minorHAnsi" w:eastAsiaTheme="minorEastAsia" w:hAnsiTheme="minorHAnsi" w:cstheme="minorBidi"/>
          <w:b/>
          <w:bCs/>
          <w:sz w:val="24"/>
        </w:rPr>
      </w:pPr>
    </w:p>
    <w:p w:rsidR="007213AA" w:rsidRPr="005662F5" w:rsidRDefault="007213AA" w:rsidP="007213AA">
      <w:pP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Technical Knowledge and Experience:</w:t>
      </w:r>
    </w:p>
    <w:p w:rsidR="007213AA" w:rsidRPr="005662F5" w:rsidRDefault="007213AA" w:rsidP="007213AA">
      <w:pPr>
        <w:spacing w:after="160" w:line="259" w:lineRule="auto"/>
        <w:rPr>
          <w:rFonts w:asciiTheme="minorHAnsi" w:eastAsiaTheme="minorEastAsia" w:hAnsiTheme="minorHAnsi" w:cstheme="minorBidi"/>
          <w:sz w:val="24"/>
        </w:rPr>
      </w:pPr>
      <w:r w:rsidRPr="005662F5">
        <w:rPr>
          <w:rFonts w:asciiTheme="minorHAnsi" w:eastAsiaTheme="minorEastAsia" w:hAnsiTheme="minorHAnsi" w:cstheme="minorBidi"/>
          <w:sz w:val="24"/>
        </w:rPr>
        <w:t xml:space="preserve">To be successful in this role, you will demonstrate the following:  </w:t>
      </w:r>
    </w:p>
    <w:p w:rsidR="007213AA" w:rsidRPr="005662F5" w:rsidRDefault="007213AA" w:rsidP="007213AA">
      <w:pPr>
        <w:spacing w:line="276" w:lineRule="auto"/>
        <w:rPr>
          <w:rFonts w:asciiTheme="minorHAnsi" w:eastAsiaTheme="minorEastAsia" w:hAnsiTheme="minorHAnsi" w:cstheme="minorBidi"/>
          <w:sz w:val="24"/>
        </w:rPr>
      </w:pPr>
      <w:r w:rsidRPr="005662F5">
        <w:rPr>
          <w:rFonts w:asciiTheme="minorHAnsi" w:eastAsiaTheme="minorEastAsia" w:hAnsiTheme="minorHAnsi" w:cstheme="minorBidi"/>
          <w:sz w:val="24"/>
        </w:rPr>
        <w:t>Essential</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rPr>
      </w:pPr>
      <w:r w:rsidRPr="005662F5">
        <w:rPr>
          <w:rFonts w:asciiTheme="minorHAnsi" w:eastAsiaTheme="minorEastAsia" w:hAnsiTheme="minorHAnsi" w:cstheme="minorBidi"/>
          <w:sz w:val="24"/>
        </w:rPr>
        <w:t xml:space="preserve">Experience of successfully </w:t>
      </w:r>
      <w:r>
        <w:rPr>
          <w:rFonts w:asciiTheme="minorHAnsi" w:eastAsiaTheme="minorEastAsia" w:hAnsiTheme="minorHAnsi" w:cstheme="minorBidi"/>
          <w:sz w:val="24"/>
        </w:rPr>
        <w:t>managing</w:t>
      </w:r>
      <w:r>
        <w:rPr>
          <w:rFonts w:asciiTheme="minorHAnsi" w:eastAsiaTheme="minorEastAsia" w:hAnsiTheme="minorHAnsi" w:cstheme="minorBidi"/>
          <w:color w:val="000000" w:themeColor="text1"/>
          <w:sz w:val="24"/>
          <w:lang w:val="en-US"/>
        </w:rPr>
        <w:t xml:space="preserve"> complex </w:t>
      </w:r>
      <w:r w:rsidRPr="005662F5">
        <w:rPr>
          <w:rFonts w:asciiTheme="minorHAnsi" w:eastAsiaTheme="minorEastAsia" w:hAnsiTheme="minorHAnsi" w:cstheme="minorBidi"/>
          <w:color w:val="000000" w:themeColor="text1"/>
          <w:sz w:val="24"/>
          <w:lang w:val="en-US"/>
        </w:rPr>
        <w:t>projects/</w:t>
      </w:r>
      <w:proofErr w:type="spellStart"/>
      <w:r w:rsidRPr="005662F5">
        <w:rPr>
          <w:rFonts w:asciiTheme="minorHAnsi" w:eastAsiaTheme="minorEastAsia" w:hAnsiTheme="minorHAnsi" w:cstheme="minorBidi"/>
          <w:color w:val="000000" w:themeColor="text1"/>
          <w:sz w:val="24"/>
          <w:lang w:val="en-US"/>
        </w:rPr>
        <w:t>programmes</w:t>
      </w:r>
      <w:proofErr w:type="spellEnd"/>
      <w:r w:rsidRPr="005662F5">
        <w:rPr>
          <w:rFonts w:asciiTheme="minorHAnsi" w:eastAsiaTheme="minorEastAsia" w:hAnsiTheme="minorHAnsi" w:cstheme="minorBidi"/>
          <w:color w:val="000000" w:themeColor="text1"/>
          <w:sz w:val="24"/>
          <w:lang w:val="en-US"/>
        </w:rPr>
        <w:t xml:space="preserve"> through their co</w:t>
      </w:r>
      <w:r>
        <w:rPr>
          <w:rFonts w:asciiTheme="minorHAnsi" w:eastAsiaTheme="minorEastAsia" w:hAnsiTheme="minorHAnsi" w:cstheme="minorBidi"/>
          <w:color w:val="000000" w:themeColor="text1"/>
          <w:sz w:val="24"/>
          <w:lang w:val="en-US"/>
        </w:rPr>
        <w:t>mplete lifecycle</w:t>
      </w:r>
      <w:r>
        <w:rPr>
          <w:rFonts w:asciiTheme="minorHAnsi" w:eastAsiaTheme="minorEastAsia" w:hAnsiTheme="minorHAnsi" w:cstheme="minorBidi"/>
          <w:sz w:val="24"/>
        </w:rPr>
        <w:t>.</w:t>
      </w:r>
    </w:p>
    <w:p w:rsidR="007213AA"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color w:val="000000" w:themeColor="text1"/>
          <w:sz w:val="24"/>
          <w:lang w:val="en-US"/>
        </w:rPr>
        <w:t>Data and financial literacy, with a</w:t>
      </w:r>
      <w:r w:rsidRPr="0005551A">
        <w:rPr>
          <w:rFonts w:asciiTheme="minorHAnsi" w:eastAsiaTheme="minorEastAsia" w:hAnsiTheme="minorHAnsi" w:cstheme="minorBidi"/>
          <w:color w:val="000000" w:themeColor="text1"/>
          <w:sz w:val="24"/>
          <w:lang w:val="en-US"/>
        </w:rPr>
        <w:t xml:space="preserve"> flair for </w:t>
      </w:r>
      <w:r>
        <w:rPr>
          <w:rFonts w:asciiTheme="minorHAnsi" w:eastAsiaTheme="minorEastAsia" w:hAnsiTheme="minorHAnsi" w:cstheme="minorBidi"/>
          <w:color w:val="000000" w:themeColor="text1"/>
          <w:sz w:val="24"/>
          <w:lang w:val="en-US"/>
        </w:rPr>
        <w:t xml:space="preserve">collating, </w:t>
      </w:r>
      <w:proofErr w:type="spellStart"/>
      <w:r>
        <w:rPr>
          <w:rFonts w:asciiTheme="minorHAnsi" w:eastAsiaTheme="minorEastAsia" w:hAnsiTheme="minorHAnsi" w:cstheme="minorBidi"/>
          <w:color w:val="000000" w:themeColor="text1"/>
          <w:sz w:val="24"/>
          <w:lang w:val="en-US"/>
        </w:rPr>
        <w:t>analysing</w:t>
      </w:r>
      <w:proofErr w:type="spellEnd"/>
      <w:r>
        <w:rPr>
          <w:rFonts w:asciiTheme="minorHAnsi" w:eastAsiaTheme="minorEastAsia" w:hAnsiTheme="minorHAnsi" w:cstheme="minorBidi"/>
          <w:color w:val="000000" w:themeColor="text1"/>
          <w:sz w:val="24"/>
          <w:lang w:val="en-US"/>
        </w:rPr>
        <w:t xml:space="preserve">, </w:t>
      </w:r>
      <w:r w:rsidRPr="0005551A">
        <w:rPr>
          <w:rFonts w:asciiTheme="minorHAnsi" w:eastAsiaTheme="minorEastAsia" w:hAnsiTheme="minorHAnsi" w:cstheme="minorBidi"/>
          <w:color w:val="000000" w:themeColor="text1"/>
          <w:sz w:val="24"/>
          <w:lang w:val="en-US"/>
        </w:rPr>
        <w:t>presenting and communicating complex information in an accessible way, both in writing (</w:t>
      </w:r>
      <w:proofErr w:type="spellStart"/>
      <w:r w:rsidRPr="0005551A">
        <w:rPr>
          <w:rFonts w:asciiTheme="minorHAnsi" w:eastAsiaTheme="minorEastAsia" w:hAnsiTheme="minorHAnsi" w:cstheme="minorBidi"/>
          <w:color w:val="000000" w:themeColor="text1"/>
          <w:sz w:val="24"/>
          <w:lang w:val="en-US"/>
        </w:rPr>
        <w:t>Powerpoint</w:t>
      </w:r>
      <w:proofErr w:type="spellEnd"/>
      <w:r w:rsidRPr="0005551A">
        <w:rPr>
          <w:rFonts w:asciiTheme="minorHAnsi" w:eastAsiaTheme="minorEastAsia" w:hAnsiTheme="minorHAnsi" w:cstheme="minorBidi"/>
          <w:color w:val="000000" w:themeColor="text1"/>
          <w:sz w:val="24"/>
          <w:lang w:val="en-US"/>
        </w:rPr>
        <w:t>/Word, mostly) and in person.</w:t>
      </w:r>
    </w:p>
    <w:p w:rsidR="007213AA" w:rsidRPr="0005551A"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color w:val="000000" w:themeColor="text1"/>
          <w:sz w:val="24"/>
          <w:lang w:val="en-US"/>
        </w:rPr>
        <w:t>Advanced Excel skills.</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rPr>
      </w:pPr>
      <w:r>
        <w:rPr>
          <w:rFonts w:asciiTheme="minorHAnsi" w:eastAsiaTheme="minorEastAsia" w:hAnsiTheme="minorHAnsi" w:cstheme="minorBidi"/>
          <w:sz w:val="24"/>
        </w:rPr>
        <w:t>A passion for</w:t>
      </w:r>
      <w:r w:rsidRPr="005662F5">
        <w:rPr>
          <w:rFonts w:asciiTheme="minorHAnsi" w:eastAsiaTheme="minorEastAsia" w:hAnsiTheme="minorHAnsi" w:cstheme="minorBidi"/>
          <w:sz w:val="24"/>
        </w:rPr>
        <w:t xml:space="preserve"> working collaboratively</w:t>
      </w:r>
      <w:r>
        <w:rPr>
          <w:rFonts w:asciiTheme="minorHAnsi" w:eastAsiaTheme="minorEastAsia" w:hAnsiTheme="minorHAnsi" w:cstheme="minorBidi"/>
          <w:sz w:val="24"/>
        </w:rPr>
        <w:t xml:space="preserve"> to achieve your aims – your job is not always to do the doing, but support others to do so.</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color w:val="000000" w:themeColor="text1"/>
          <w:sz w:val="24"/>
          <w:lang w:val="en-US"/>
        </w:rPr>
        <w:t>Experience of training and guiding other staff, either formally or informally.</w:t>
      </w:r>
    </w:p>
    <w:p w:rsidR="007213AA" w:rsidRPr="000E2527"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lang w:val="en-US"/>
        </w:rPr>
        <w:t xml:space="preserve">Outstanding </w:t>
      </w:r>
      <w:proofErr w:type="spellStart"/>
      <w:r>
        <w:rPr>
          <w:rFonts w:asciiTheme="minorHAnsi" w:eastAsiaTheme="minorEastAsia" w:hAnsiTheme="minorHAnsi" w:cstheme="minorBidi"/>
          <w:sz w:val="24"/>
          <w:lang w:val="en-US"/>
        </w:rPr>
        <w:t>organisational</w:t>
      </w:r>
      <w:proofErr w:type="spellEnd"/>
      <w:r>
        <w:rPr>
          <w:rFonts w:asciiTheme="minorHAnsi" w:eastAsiaTheme="minorEastAsia" w:hAnsiTheme="minorHAnsi" w:cstheme="minorBidi"/>
          <w:sz w:val="24"/>
          <w:lang w:val="en-US"/>
        </w:rPr>
        <w:t xml:space="preserve"> and </w:t>
      </w:r>
      <w:proofErr w:type="spellStart"/>
      <w:r>
        <w:rPr>
          <w:rFonts w:asciiTheme="minorHAnsi" w:eastAsiaTheme="minorEastAsia" w:hAnsiTheme="minorHAnsi" w:cstheme="minorBidi"/>
          <w:sz w:val="24"/>
          <w:lang w:val="en-US"/>
        </w:rPr>
        <w:t>prioritisation</w:t>
      </w:r>
      <w:proofErr w:type="spellEnd"/>
      <w:r>
        <w:rPr>
          <w:rFonts w:asciiTheme="minorHAnsi" w:eastAsiaTheme="minorEastAsia" w:hAnsiTheme="minorHAnsi" w:cstheme="minorBidi"/>
          <w:sz w:val="24"/>
          <w:lang w:val="en-US"/>
        </w:rPr>
        <w:t xml:space="preserve"> skills, and the willingness to step in to help others with this.</w:t>
      </w:r>
    </w:p>
    <w:p w:rsidR="007213AA" w:rsidRPr="000E2527"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lang w:val="en-US"/>
        </w:rPr>
        <w:t xml:space="preserve">Comfortable with uncertainty, and working in a fast-paced environment </w:t>
      </w:r>
      <w:r w:rsidRPr="005662F5">
        <w:rPr>
          <w:rFonts w:asciiTheme="minorHAnsi" w:eastAsiaTheme="minorEastAsia" w:hAnsiTheme="minorHAnsi" w:cstheme="minorBidi"/>
          <w:sz w:val="24"/>
          <w:lang w:val="en-US"/>
        </w:rPr>
        <w:t>with conflicting and changing priorities.</w:t>
      </w:r>
    </w:p>
    <w:p w:rsidR="007213AA" w:rsidRPr="009B1699"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rPr>
        <w:t>A passion for identifying areas for improvement, and helping to resolve risks and issues.</w:t>
      </w:r>
    </w:p>
    <w:p w:rsidR="007213AA" w:rsidRPr="006E2F5C"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lang w:val="en-US"/>
        </w:rPr>
        <w:t xml:space="preserve">Strong interpersonal, </w:t>
      </w:r>
      <w:r w:rsidRPr="005662F5">
        <w:rPr>
          <w:rFonts w:asciiTheme="minorHAnsi" w:eastAsiaTheme="minorEastAsia" w:hAnsiTheme="minorHAnsi" w:cstheme="minorBidi"/>
          <w:sz w:val="24"/>
          <w:lang w:val="en-US"/>
        </w:rPr>
        <w:t>communication</w:t>
      </w:r>
      <w:r>
        <w:rPr>
          <w:rFonts w:asciiTheme="minorHAnsi" w:eastAsiaTheme="minorEastAsia" w:hAnsiTheme="minorHAnsi" w:cstheme="minorBidi"/>
          <w:sz w:val="24"/>
          <w:lang w:val="en-US"/>
        </w:rPr>
        <w:t xml:space="preserve"> and influencing</w:t>
      </w:r>
      <w:r w:rsidRPr="005662F5">
        <w:rPr>
          <w:rFonts w:asciiTheme="minorHAnsi" w:eastAsiaTheme="minorEastAsia" w:hAnsiTheme="minorHAnsi" w:cstheme="minorBidi"/>
          <w:sz w:val="24"/>
          <w:lang w:val="en-US"/>
        </w:rPr>
        <w:t xml:space="preserve"> skills</w:t>
      </w:r>
      <w:r>
        <w:rPr>
          <w:rFonts w:asciiTheme="minorHAnsi" w:eastAsiaTheme="minorEastAsia" w:hAnsiTheme="minorHAnsi" w:cstheme="minorBidi"/>
          <w:sz w:val="24"/>
          <w:lang w:val="en-US"/>
        </w:rPr>
        <w:t>.</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lang w:val="en-US"/>
        </w:rPr>
        <w:t>Resilience in the bucket load – highlighting areas for improvement isn’t always a comfortable position to occupy.</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rPr>
      </w:pPr>
      <w:r w:rsidRPr="005662F5">
        <w:rPr>
          <w:rFonts w:asciiTheme="minorHAnsi" w:eastAsiaTheme="minorEastAsia" w:hAnsiTheme="minorHAnsi" w:cstheme="minorBidi"/>
          <w:sz w:val="24"/>
        </w:rPr>
        <w:t>Ability to build relationships at all levels of an organisation</w:t>
      </w:r>
      <w:r>
        <w:rPr>
          <w:rFonts w:asciiTheme="minorHAnsi" w:eastAsiaTheme="minorEastAsia" w:hAnsiTheme="minorHAnsi" w:cstheme="minorBidi"/>
          <w:sz w:val="24"/>
        </w:rPr>
        <w:t>.</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A positive and proactive attitude</w:t>
      </w:r>
      <w:r>
        <w:rPr>
          <w:rFonts w:asciiTheme="minorHAnsi" w:eastAsiaTheme="minorEastAsia" w:hAnsiTheme="minorHAnsi" w:cstheme="minorBidi"/>
          <w:sz w:val="24"/>
          <w:lang w:val="en-US"/>
        </w:rPr>
        <w:t xml:space="preserve">. You must be a self-starter to find the gaps and help the </w:t>
      </w:r>
      <w:proofErr w:type="spellStart"/>
      <w:r>
        <w:rPr>
          <w:rFonts w:asciiTheme="minorHAnsi" w:eastAsiaTheme="minorEastAsia" w:hAnsiTheme="minorHAnsi" w:cstheme="minorBidi"/>
          <w:sz w:val="24"/>
          <w:lang w:val="en-US"/>
        </w:rPr>
        <w:t>organisation</w:t>
      </w:r>
      <w:proofErr w:type="spellEnd"/>
      <w:r>
        <w:rPr>
          <w:rFonts w:asciiTheme="minorHAnsi" w:eastAsiaTheme="minorEastAsia" w:hAnsiTheme="minorHAnsi" w:cstheme="minorBidi"/>
          <w:sz w:val="24"/>
          <w:lang w:val="en-US"/>
        </w:rPr>
        <w:t xml:space="preserve"> to fix them.</w:t>
      </w:r>
    </w:p>
    <w:p w:rsidR="007213AA" w:rsidRPr="005662F5" w:rsidRDefault="007213AA" w:rsidP="007213AA">
      <w:pPr>
        <w:spacing w:after="160"/>
        <w:rPr>
          <w:rFonts w:asciiTheme="minorHAnsi" w:eastAsiaTheme="minorEastAsia" w:hAnsiTheme="minorHAnsi" w:cstheme="minorBidi"/>
          <w:sz w:val="24"/>
          <w:lang w:val="en-US"/>
        </w:rPr>
      </w:pPr>
    </w:p>
    <w:p w:rsidR="007213AA" w:rsidRPr="005662F5" w:rsidRDefault="007213AA" w:rsidP="007213AA">
      <w:pPr>
        <w:spacing w:after="160"/>
        <w:rPr>
          <w:rFonts w:asciiTheme="minorHAnsi" w:eastAsiaTheme="minorEastAsia" w:hAnsiTheme="minorHAnsi" w:cstheme="minorBidi"/>
          <w:sz w:val="24"/>
          <w:lang w:val="en-US"/>
        </w:rPr>
      </w:pPr>
      <w:r w:rsidRPr="005662F5">
        <w:rPr>
          <w:rFonts w:asciiTheme="minorHAnsi" w:eastAsiaTheme="minorEastAsia" w:hAnsiTheme="minorHAnsi" w:cstheme="minorBidi"/>
          <w:sz w:val="24"/>
          <w:lang w:val="en-US"/>
        </w:rPr>
        <w:t>Desirable</w:t>
      </w:r>
    </w:p>
    <w:p w:rsidR="007213AA" w:rsidRPr="000E5496"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Experience of working within local government</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Pr>
          <w:rFonts w:asciiTheme="minorHAnsi" w:eastAsiaTheme="minorEastAsia" w:hAnsiTheme="minorHAnsi" w:cstheme="minorBidi"/>
          <w:sz w:val="24"/>
          <w:lang w:val="en-US"/>
        </w:rPr>
        <w:t>Experience of user-</w:t>
      </w:r>
      <w:proofErr w:type="spellStart"/>
      <w:r>
        <w:rPr>
          <w:rFonts w:asciiTheme="minorHAnsi" w:eastAsiaTheme="minorEastAsia" w:hAnsiTheme="minorHAnsi" w:cstheme="minorBidi"/>
          <w:sz w:val="24"/>
          <w:lang w:val="en-US"/>
        </w:rPr>
        <w:t>centred</w:t>
      </w:r>
      <w:proofErr w:type="spellEnd"/>
      <w:r>
        <w:rPr>
          <w:rFonts w:asciiTheme="minorHAnsi" w:eastAsiaTheme="minorEastAsia" w:hAnsiTheme="minorHAnsi" w:cstheme="minorBidi"/>
          <w:sz w:val="24"/>
          <w:lang w:val="en-US"/>
        </w:rPr>
        <w:t xml:space="preserve"> approaches to project management and/or continuous improvement (e.g. Agile, Lean).</w:t>
      </w:r>
    </w:p>
    <w:p w:rsidR="007213AA" w:rsidRPr="005662F5" w:rsidRDefault="007213AA" w:rsidP="007213AA">
      <w:pPr>
        <w:pStyle w:val="ListParagraph"/>
        <w:numPr>
          <w:ilvl w:val="0"/>
          <w:numId w:val="3"/>
        </w:numPr>
        <w:spacing w:after="160"/>
        <w:rPr>
          <w:rFonts w:asciiTheme="minorHAnsi" w:eastAsiaTheme="minorEastAsia" w:hAnsiTheme="minorHAnsi" w:cstheme="minorBidi"/>
          <w:color w:val="000000" w:themeColor="text1"/>
          <w:sz w:val="24"/>
        </w:rPr>
      </w:pPr>
      <w:r w:rsidRPr="005662F5">
        <w:rPr>
          <w:rFonts w:asciiTheme="minorHAnsi" w:eastAsiaTheme="minorEastAsia" w:hAnsiTheme="minorHAnsi" w:cstheme="minorBidi"/>
          <w:sz w:val="24"/>
        </w:rPr>
        <w:lastRenderedPageBreak/>
        <w:t xml:space="preserve">Formal accreditation (e.g. APM, Prince 2, </w:t>
      </w:r>
      <w:proofErr w:type="gramStart"/>
      <w:r w:rsidRPr="005662F5">
        <w:rPr>
          <w:rFonts w:asciiTheme="minorHAnsi" w:eastAsiaTheme="minorEastAsia" w:hAnsiTheme="minorHAnsi" w:cstheme="minorBidi"/>
          <w:sz w:val="24"/>
        </w:rPr>
        <w:t>MSP</w:t>
      </w:r>
      <w:proofErr w:type="gramEnd"/>
      <w:r w:rsidRPr="005662F5">
        <w:rPr>
          <w:rFonts w:asciiTheme="minorHAnsi" w:eastAsiaTheme="minorEastAsia" w:hAnsiTheme="minorHAnsi" w:cstheme="minorBidi"/>
          <w:sz w:val="24"/>
        </w:rPr>
        <w:t>) would be helpful but we value relevant experience more</w:t>
      </w:r>
      <w:r>
        <w:rPr>
          <w:rFonts w:asciiTheme="minorHAnsi" w:eastAsiaTheme="minorEastAsia" w:hAnsiTheme="minorHAnsi" w:cstheme="minorBidi"/>
          <w:sz w:val="24"/>
        </w:rPr>
        <w:t xml:space="preserve"> than qualifications.</w:t>
      </w:r>
    </w:p>
    <w:p w:rsidR="007213AA" w:rsidRPr="006E2F5C" w:rsidRDefault="007213AA" w:rsidP="007213AA">
      <w:pPr>
        <w:pStyle w:val="ListParagraph"/>
        <w:numPr>
          <w:ilvl w:val="0"/>
          <w:numId w:val="3"/>
        </w:numPr>
        <w:spacing w:after="16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Experience of portfolio management and reporting</w:t>
      </w:r>
      <w:r>
        <w:rPr>
          <w:rFonts w:asciiTheme="minorHAnsi" w:eastAsiaTheme="minorEastAsia" w:hAnsiTheme="minorHAnsi" w:cstheme="minorBidi"/>
          <w:sz w:val="24"/>
          <w:lang w:val="en-US"/>
        </w:rPr>
        <w:t xml:space="preserve">, including </w:t>
      </w:r>
      <w:r>
        <w:rPr>
          <w:rFonts w:asciiTheme="minorHAnsi" w:eastAsiaTheme="minorEastAsia" w:hAnsiTheme="minorHAnsi" w:cstheme="minorBidi"/>
          <w:color w:val="000000" w:themeColor="text1"/>
          <w:sz w:val="24"/>
          <w:lang w:val="en-US"/>
        </w:rPr>
        <w:t>use of</w:t>
      </w:r>
      <w:r w:rsidRPr="005662F5">
        <w:rPr>
          <w:rFonts w:asciiTheme="minorHAnsi" w:eastAsiaTheme="minorEastAsia" w:hAnsiTheme="minorHAnsi" w:cstheme="minorBidi"/>
          <w:sz w:val="24"/>
          <w:lang w:val="en-US"/>
        </w:rPr>
        <w:t xml:space="preserve"> portfolio management</w:t>
      </w:r>
      <w:r>
        <w:rPr>
          <w:rFonts w:asciiTheme="minorHAnsi" w:eastAsiaTheme="minorEastAsia" w:hAnsiTheme="minorHAnsi" w:cstheme="minorBidi"/>
          <w:sz w:val="24"/>
          <w:lang w:val="en-US"/>
        </w:rPr>
        <w:t>/business intelligence</w:t>
      </w:r>
      <w:r w:rsidRPr="005662F5">
        <w:rPr>
          <w:rFonts w:asciiTheme="minorHAnsi" w:eastAsiaTheme="minorEastAsia" w:hAnsiTheme="minorHAnsi" w:cstheme="minorBidi"/>
          <w:sz w:val="24"/>
          <w:lang w:val="en-US"/>
        </w:rPr>
        <w:t xml:space="preserve"> software would be beneficial.</w:t>
      </w:r>
    </w:p>
    <w:p w:rsidR="007213AA" w:rsidRPr="005662F5" w:rsidRDefault="007213AA" w:rsidP="007213AA">
      <w:pPr>
        <w:rPr>
          <w:rFonts w:asciiTheme="minorHAnsi" w:eastAsiaTheme="minorEastAsia" w:hAnsiTheme="minorHAnsi" w:cstheme="minorBidi"/>
          <w:color w:val="5B9BD5"/>
          <w:sz w:val="24"/>
        </w:rPr>
      </w:pP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b/>
          <w:bCs/>
          <w:sz w:val="24"/>
        </w:rPr>
        <w:t>People Management Responsibilities:</w:t>
      </w: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t>No direct line reports</w:t>
      </w:r>
    </w:p>
    <w:p w:rsidR="007213AA" w:rsidRPr="005662F5" w:rsidRDefault="007213AA" w:rsidP="007213AA">
      <w:pPr>
        <w:rPr>
          <w:rFonts w:asciiTheme="minorHAnsi" w:eastAsiaTheme="minorEastAsia" w:hAnsiTheme="minorHAnsi" w:cstheme="minorBidi"/>
          <w:sz w:val="24"/>
        </w:rPr>
      </w:pPr>
    </w:p>
    <w:p w:rsidR="007213AA" w:rsidRPr="005662F5" w:rsidRDefault="007213AA" w:rsidP="007213AA">
      <w:pP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Relationships;</w:t>
      </w:r>
    </w:p>
    <w:p w:rsidR="007213AA" w:rsidRPr="005662F5" w:rsidRDefault="007213AA" w:rsidP="007213AA">
      <w:pPr>
        <w:spacing w:line="276" w:lineRule="auto"/>
        <w:rPr>
          <w:rFonts w:asciiTheme="minorHAnsi" w:eastAsiaTheme="minorEastAsia" w:hAnsiTheme="minorHAnsi" w:cstheme="minorBidi"/>
          <w:sz w:val="24"/>
          <w:lang w:val="en-US"/>
        </w:rPr>
      </w:pPr>
      <w:r w:rsidRPr="005662F5">
        <w:rPr>
          <w:rFonts w:asciiTheme="minorHAnsi" w:eastAsiaTheme="minorEastAsia" w:hAnsiTheme="minorHAnsi" w:cstheme="minorBidi"/>
          <w:sz w:val="24"/>
          <w:lang w:val="en-US"/>
        </w:rPr>
        <w:t xml:space="preserve">Responsible for building and maintaining a range of relationships, cross-functionally and at all levels of the </w:t>
      </w:r>
      <w:proofErr w:type="spellStart"/>
      <w:r w:rsidRPr="005662F5">
        <w:rPr>
          <w:rFonts w:asciiTheme="minorHAnsi" w:eastAsiaTheme="minorEastAsia" w:hAnsiTheme="minorHAnsi" w:cstheme="minorBidi"/>
          <w:sz w:val="24"/>
          <w:lang w:val="en-US"/>
        </w:rPr>
        <w:t>organisation</w:t>
      </w:r>
      <w:proofErr w:type="spellEnd"/>
      <w:r w:rsidRPr="005662F5">
        <w:rPr>
          <w:rFonts w:asciiTheme="minorHAnsi" w:eastAsiaTheme="minorEastAsia" w:hAnsiTheme="minorHAnsi" w:cstheme="minorBidi"/>
          <w:sz w:val="24"/>
          <w:lang w:val="en-US"/>
        </w:rPr>
        <w:t>, including Directors, Heads of Service and Project/</w:t>
      </w:r>
      <w:proofErr w:type="spellStart"/>
      <w:r w:rsidRPr="005662F5">
        <w:rPr>
          <w:rFonts w:asciiTheme="minorHAnsi" w:eastAsiaTheme="minorEastAsia" w:hAnsiTheme="minorHAnsi" w:cstheme="minorBidi"/>
          <w:sz w:val="24"/>
          <w:lang w:val="en-US"/>
        </w:rPr>
        <w:t>Programme</w:t>
      </w:r>
      <w:proofErr w:type="spellEnd"/>
      <w:r w:rsidRPr="005662F5">
        <w:rPr>
          <w:rFonts w:asciiTheme="minorHAnsi" w:eastAsiaTheme="minorEastAsia" w:hAnsiTheme="minorHAnsi" w:cstheme="minorBidi"/>
          <w:sz w:val="24"/>
          <w:lang w:val="en-US"/>
        </w:rPr>
        <w:t xml:space="preserve"> Managers. By developing trusting and collaborative working relationships with colleagues from all areas you will earn a position that enables you to understand, assess and contribute to the successful development and implementation of projects, </w:t>
      </w:r>
      <w:proofErr w:type="spellStart"/>
      <w:r w:rsidRPr="005662F5">
        <w:rPr>
          <w:rFonts w:asciiTheme="minorHAnsi" w:eastAsiaTheme="minorEastAsia" w:hAnsiTheme="minorHAnsi" w:cstheme="minorBidi"/>
          <w:sz w:val="24"/>
          <w:lang w:val="en-US"/>
        </w:rPr>
        <w:t>programmes</w:t>
      </w:r>
      <w:proofErr w:type="spellEnd"/>
      <w:r w:rsidRPr="005662F5">
        <w:rPr>
          <w:rFonts w:asciiTheme="minorHAnsi" w:eastAsiaTheme="minorEastAsia" w:hAnsiTheme="minorHAnsi" w:cstheme="minorBidi"/>
          <w:sz w:val="24"/>
          <w:lang w:val="en-US"/>
        </w:rPr>
        <w:t xml:space="preserve"> and portfolios of change.</w:t>
      </w:r>
    </w:p>
    <w:p w:rsidR="007213AA" w:rsidRPr="005662F5" w:rsidRDefault="007213AA" w:rsidP="007213AA">
      <w:pPr>
        <w:rPr>
          <w:rFonts w:asciiTheme="minorHAnsi" w:eastAsiaTheme="minorEastAsia" w:hAnsiTheme="minorHAnsi" w:cstheme="minorBidi"/>
          <w:sz w:val="24"/>
        </w:rPr>
      </w:pPr>
    </w:p>
    <w:p w:rsidR="007213AA" w:rsidRPr="005662F5" w:rsidRDefault="007213AA" w:rsidP="007213AA">
      <w:pP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Work Environment:</w:t>
      </w:r>
    </w:p>
    <w:p w:rsidR="007213AA"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t xml:space="preserve">Working mainly from our </w:t>
      </w:r>
      <w:r>
        <w:rPr>
          <w:rFonts w:asciiTheme="minorHAnsi" w:eastAsiaTheme="minorEastAsia" w:hAnsiTheme="minorHAnsi" w:cstheme="minorBidi"/>
          <w:sz w:val="24"/>
        </w:rPr>
        <w:t>main office in King</w:t>
      </w:r>
      <w:r w:rsidRPr="005662F5">
        <w:rPr>
          <w:rFonts w:asciiTheme="minorHAnsi" w:eastAsiaTheme="minorEastAsia" w:hAnsiTheme="minorHAnsi" w:cstheme="minorBidi"/>
          <w:sz w:val="24"/>
        </w:rPr>
        <w:t>s Cross (in-line with current government guidelines we are working remotely until further notice), you will be a part of a small but tightly knit team who work collaboratively to support the organisation. Flexible working options available/open to discussion</w:t>
      </w:r>
      <w:r>
        <w:rPr>
          <w:rFonts w:asciiTheme="minorHAnsi" w:eastAsiaTheme="minorEastAsia" w:hAnsiTheme="minorHAnsi" w:cstheme="minorBidi"/>
          <w:sz w:val="24"/>
        </w:rPr>
        <w:t>.</w:t>
      </w:r>
    </w:p>
    <w:p w:rsidR="007213AA" w:rsidRDefault="007213AA" w:rsidP="007213AA">
      <w:pPr>
        <w:rPr>
          <w:rFonts w:asciiTheme="minorHAnsi" w:eastAsiaTheme="minorEastAsia" w:hAnsiTheme="minorHAnsi" w:cstheme="minorBidi"/>
          <w:sz w:val="24"/>
        </w:rPr>
      </w:pPr>
    </w:p>
    <w:p w:rsidR="007213AA" w:rsidRPr="005662F5" w:rsidRDefault="007213AA" w:rsidP="007213AA">
      <w:pPr>
        <w:rPr>
          <w:rFonts w:asciiTheme="minorHAnsi" w:eastAsiaTheme="minorEastAsia" w:hAnsiTheme="minorHAnsi" w:cstheme="minorBidi"/>
          <w:sz w:val="24"/>
        </w:rPr>
      </w:pPr>
      <w:r>
        <w:rPr>
          <w:rFonts w:asciiTheme="minorHAnsi" w:eastAsiaTheme="minorEastAsia" w:hAnsiTheme="minorHAnsi" w:cstheme="minorBidi"/>
          <w:sz w:val="24"/>
        </w:rPr>
        <w:t>Please note that this job profile is not exhaustive and you may be required to undertake additional or other duties as necessary, including occasional evening Council meetings.</w:t>
      </w:r>
    </w:p>
    <w:p w:rsidR="007213AA" w:rsidRPr="005662F5" w:rsidRDefault="007213AA" w:rsidP="007213AA">
      <w:pPr>
        <w:rPr>
          <w:rFonts w:asciiTheme="minorHAnsi" w:eastAsiaTheme="minorEastAsia" w:hAnsiTheme="minorHAnsi" w:cstheme="minorBidi"/>
          <w:b/>
          <w:bCs/>
          <w:sz w:val="24"/>
        </w:rPr>
      </w:pPr>
    </w:p>
    <w:p w:rsidR="007213AA" w:rsidRPr="005662F5" w:rsidRDefault="007213AA" w:rsidP="007213AA">
      <w:pPr>
        <w:rPr>
          <w:rFonts w:asciiTheme="minorHAnsi" w:eastAsiaTheme="minorEastAsia" w:hAnsiTheme="minorHAnsi" w:cstheme="minorBidi"/>
          <w:b/>
          <w:bCs/>
          <w:sz w:val="24"/>
        </w:rPr>
      </w:pPr>
      <w:r w:rsidRPr="005662F5">
        <w:rPr>
          <w:rFonts w:asciiTheme="minorHAnsi" w:eastAsiaTheme="minorEastAsia" w:hAnsiTheme="minorHAnsi" w:cstheme="minorBidi"/>
          <w:b/>
          <w:bCs/>
          <w:sz w:val="24"/>
        </w:rPr>
        <w:t>Camden Way Five Ways of Working</w:t>
      </w:r>
    </w:p>
    <w:p w:rsidR="007213AA" w:rsidRPr="005662F5" w:rsidRDefault="007213AA" w:rsidP="007213AA">
      <w:pPr>
        <w:spacing w:before="100" w:beforeAutospacing="1" w:after="100" w:afterAutospacing="1" w:line="300" w:lineRule="atLeast"/>
        <w:rPr>
          <w:rFonts w:asciiTheme="minorHAnsi" w:eastAsiaTheme="minorEastAsia" w:hAnsiTheme="minorHAnsi" w:cstheme="minorBidi"/>
          <w:i/>
          <w:iCs/>
          <w:sz w:val="24"/>
          <w:lang w:val="en-US"/>
        </w:rPr>
      </w:pPr>
      <w:r w:rsidRPr="005662F5">
        <w:rPr>
          <w:rFonts w:asciiTheme="minorHAnsi" w:eastAsiaTheme="minorEastAsia" w:hAnsiTheme="minorHAnsi" w:cstheme="minorBidi"/>
          <w:i/>
          <w:iCs/>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213AA" w:rsidRPr="005662F5" w:rsidRDefault="007213AA" w:rsidP="007213AA">
      <w:pPr>
        <w:spacing w:line="300" w:lineRule="atLeast"/>
        <w:rPr>
          <w:rFonts w:asciiTheme="minorHAnsi" w:eastAsiaTheme="minorEastAsia" w:hAnsiTheme="minorHAnsi" w:cstheme="minorBidi"/>
          <w:sz w:val="24"/>
          <w:lang w:val="en-US"/>
        </w:rPr>
      </w:pPr>
      <w:r w:rsidRPr="005662F5">
        <w:rPr>
          <w:rFonts w:asciiTheme="minorHAnsi" w:eastAsiaTheme="minorEastAsia" w:hAnsiTheme="minorHAnsi" w:cstheme="minorBidi"/>
          <w:sz w:val="24"/>
          <w:lang w:val="en-US"/>
        </w:rPr>
        <w:t>The Camden Way illustrates the approach that should underpin everything we do through five ways of working: </w:t>
      </w:r>
    </w:p>
    <w:p w:rsidR="007213AA" w:rsidRPr="005662F5" w:rsidRDefault="007213AA" w:rsidP="007213AA">
      <w:pPr>
        <w:pStyle w:val="ListParagraph"/>
        <w:numPr>
          <w:ilvl w:val="0"/>
          <w:numId w:val="4"/>
        </w:numPr>
        <w:spacing w:before="100" w:beforeAutospacing="1" w:after="100" w:afterAutospacing="1" w:line="300" w:lineRule="atLeast"/>
        <w:contextualSpacing w:val="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Deliver for the people of Camden</w:t>
      </w:r>
    </w:p>
    <w:p w:rsidR="007213AA" w:rsidRPr="005662F5" w:rsidRDefault="007213AA" w:rsidP="007213AA">
      <w:pPr>
        <w:pStyle w:val="ListParagraph"/>
        <w:numPr>
          <w:ilvl w:val="0"/>
          <w:numId w:val="4"/>
        </w:numPr>
        <w:spacing w:before="100" w:beforeAutospacing="1" w:after="100" w:afterAutospacing="1" w:line="300" w:lineRule="atLeast"/>
        <w:contextualSpacing w:val="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Work as one team</w:t>
      </w:r>
    </w:p>
    <w:p w:rsidR="007213AA" w:rsidRPr="005662F5" w:rsidRDefault="007213AA" w:rsidP="007213AA">
      <w:pPr>
        <w:pStyle w:val="ListParagraph"/>
        <w:numPr>
          <w:ilvl w:val="0"/>
          <w:numId w:val="4"/>
        </w:numPr>
        <w:spacing w:before="100" w:beforeAutospacing="1" w:after="100" w:afterAutospacing="1" w:line="300" w:lineRule="atLeast"/>
        <w:contextualSpacing w:val="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Take pride in getting it right</w:t>
      </w:r>
    </w:p>
    <w:p w:rsidR="007213AA" w:rsidRPr="005662F5" w:rsidRDefault="007213AA" w:rsidP="007213AA">
      <w:pPr>
        <w:pStyle w:val="ListParagraph"/>
        <w:numPr>
          <w:ilvl w:val="0"/>
          <w:numId w:val="4"/>
        </w:numPr>
        <w:spacing w:before="100" w:beforeAutospacing="1" w:after="100" w:afterAutospacing="1" w:line="300" w:lineRule="atLeast"/>
        <w:contextualSpacing w:val="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Find better ways</w:t>
      </w:r>
    </w:p>
    <w:p w:rsidR="007213AA" w:rsidRPr="005662F5" w:rsidRDefault="007213AA" w:rsidP="007213AA">
      <w:pPr>
        <w:pStyle w:val="ListParagraph"/>
        <w:numPr>
          <w:ilvl w:val="0"/>
          <w:numId w:val="4"/>
        </w:numPr>
        <w:spacing w:before="100" w:beforeAutospacing="1" w:after="100" w:afterAutospacing="1" w:line="300" w:lineRule="atLeast"/>
        <w:contextualSpacing w:val="0"/>
        <w:rPr>
          <w:rFonts w:asciiTheme="minorHAnsi" w:eastAsiaTheme="minorEastAsia" w:hAnsiTheme="minorHAnsi" w:cstheme="minorBidi"/>
          <w:color w:val="000000" w:themeColor="text1"/>
          <w:sz w:val="24"/>
          <w:lang w:val="en-US"/>
        </w:rPr>
      </w:pPr>
      <w:r w:rsidRPr="005662F5">
        <w:rPr>
          <w:rFonts w:asciiTheme="minorHAnsi" w:eastAsiaTheme="minorEastAsia" w:hAnsiTheme="minorHAnsi" w:cstheme="minorBidi"/>
          <w:sz w:val="24"/>
          <w:lang w:val="en-US"/>
        </w:rPr>
        <w:t xml:space="preserve">Take personal responsibility </w:t>
      </w:r>
    </w:p>
    <w:p w:rsidR="007213AA" w:rsidRPr="005662F5" w:rsidRDefault="007213AA" w:rsidP="007213AA">
      <w:pPr>
        <w:rPr>
          <w:rFonts w:asciiTheme="minorHAnsi" w:eastAsiaTheme="minorEastAsia" w:hAnsiTheme="minorHAnsi" w:cstheme="minorBidi"/>
          <w:sz w:val="24"/>
        </w:rPr>
      </w:pPr>
      <w:r w:rsidRPr="005662F5">
        <w:rPr>
          <w:rFonts w:asciiTheme="minorHAnsi" w:eastAsiaTheme="minorEastAsia" w:hAnsiTheme="minorHAnsi" w:cstheme="minorBidi"/>
          <w:sz w:val="24"/>
        </w:rPr>
        <w:t xml:space="preserve">For further information on the Camden Way please select the attached </w:t>
      </w:r>
      <w:hyperlink r:id="rId7">
        <w:r w:rsidRPr="005662F5">
          <w:rPr>
            <w:rStyle w:val="Hyperlink"/>
            <w:rFonts w:asciiTheme="minorHAnsi" w:eastAsiaTheme="minorEastAsia" w:hAnsiTheme="minorHAnsi" w:cstheme="minorBidi"/>
            <w:sz w:val="24"/>
          </w:rPr>
          <w:t>HERE</w:t>
        </w:r>
      </w:hyperlink>
    </w:p>
    <w:p w:rsidR="007213AA" w:rsidRPr="005662F5" w:rsidRDefault="007213AA" w:rsidP="007213AA">
      <w:pPr>
        <w:rPr>
          <w:rFonts w:asciiTheme="minorHAnsi" w:eastAsiaTheme="minorEastAsia" w:hAnsiTheme="minorHAnsi" w:cstheme="minorBidi"/>
          <w:b/>
          <w:bCs/>
          <w:sz w:val="24"/>
        </w:rPr>
      </w:pPr>
    </w:p>
    <w:p w:rsidR="007213AA" w:rsidRDefault="007213AA"/>
    <w:sectPr w:rsidR="007213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AA" w:rsidRDefault="007213AA" w:rsidP="007213AA">
      <w:r>
        <w:separator/>
      </w:r>
    </w:p>
  </w:endnote>
  <w:endnote w:type="continuationSeparator" w:id="0">
    <w:p w:rsidR="007213AA" w:rsidRDefault="007213AA" w:rsidP="0072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AA" w:rsidRDefault="007213AA" w:rsidP="007213AA">
      <w:r>
        <w:separator/>
      </w:r>
    </w:p>
  </w:footnote>
  <w:footnote w:type="continuationSeparator" w:id="0">
    <w:p w:rsidR="007213AA" w:rsidRDefault="007213AA" w:rsidP="0072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6E9B"/>
    <w:multiLevelType w:val="hybridMultilevel"/>
    <w:tmpl w:val="08145238"/>
    <w:lvl w:ilvl="0" w:tplc="896ED102">
      <w:start w:val="1"/>
      <w:numFmt w:val="bullet"/>
      <w:lvlText w:val=""/>
      <w:lvlJc w:val="left"/>
      <w:pPr>
        <w:ind w:left="720" w:hanging="360"/>
      </w:pPr>
      <w:rPr>
        <w:rFonts w:ascii="Symbol" w:hAnsi="Symbol" w:hint="default"/>
      </w:rPr>
    </w:lvl>
    <w:lvl w:ilvl="1" w:tplc="C46A8BF8">
      <w:start w:val="1"/>
      <w:numFmt w:val="bullet"/>
      <w:lvlText w:val="o"/>
      <w:lvlJc w:val="left"/>
      <w:pPr>
        <w:ind w:left="1440" w:hanging="360"/>
      </w:pPr>
      <w:rPr>
        <w:rFonts w:ascii="Courier New" w:hAnsi="Courier New" w:hint="default"/>
      </w:rPr>
    </w:lvl>
    <w:lvl w:ilvl="2" w:tplc="28F0D296">
      <w:start w:val="1"/>
      <w:numFmt w:val="bullet"/>
      <w:lvlText w:val=""/>
      <w:lvlJc w:val="left"/>
      <w:pPr>
        <w:ind w:left="2160" w:hanging="360"/>
      </w:pPr>
      <w:rPr>
        <w:rFonts w:ascii="Wingdings" w:hAnsi="Wingdings" w:hint="default"/>
      </w:rPr>
    </w:lvl>
    <w:lvl w:ilvl="3" w:tplc="5380E250">
      <w:start w:val="1"/>
      <w:numFmt w:val="bullet"/>
      <w:lvlText w:val=""/>
      <w:lvlJc w:val="left"/>
      <w:pPr>
        <w:ind w:left="2880" w:hanging="360"/>
      </w:pPr>
      <w:rPr>
        <w:rFonts w:ascii="Symbol" w:hAnsi="Symbol" w:hint="default"/>
      </w:rPr>
    </w:lvl>
    <w:lvl w:ilvl="4" w:tplc="BD34F844">
      <w:start w:val="1"/>
      <w:numFmt w:val="bullet"/>
      <w:lvlText w:val="o"/>
      <w:lvlJc w:val="left"/>
      <w:pPr>
        <w:ind w:left="3600" w:hanging="360"/>
      </w:pPr>
      <w:rPr>
        <w:rFonts w:ascii="Courier New" w:hAnsi="Courier New" w:hint="default"/>
      </w:rPr>
    </w:lvl>
    <w:lvl w:ilvl="5" w:tplc="03621A1C">
      <w:start w:val="1"/>
      <w:numFmt w:val="bullet"/>
      <w:lvlText w:val=""/>
      <w:lvlJc w:val="left"/>
      <w:pPr>
        <w:ind w:left="4320" w:hanging="360"/>
      </w:pPr>
      <w:rPr>
        <w:rFonts w:ascii="Wingdings" w:hAnsi="Wingdings" w:hint="default"/>
      </w:rPr>
    </w:lvl>
    <w:lvl w:ilvl="6" w:tplc="221CDD28">
      <w:start w:val="1"/>
      <w:numFmt w:val="bullet"/>
      <w:lvlText w:val=""/>
      <w:lvlJc w:val="left"/>
      <w:pPr>
        <w:ind w:left="5040" w:hanging="360"/>
      </w:pPr>
      <w:rPr>
        <w:rFonts w:ascii="Symbol" w:hAnsi="Symbol" w:hint="default"/>
      </w:rPr>
    </w:lvl>
    <w:lvl w:ilvl="7" w:tplc="D960DA82">
      <w:start w:val="1"/>
      <w:numFmt w:val="bullet"/>
      <w:lvlText w:val="o"/>
      <w:lvlJc w:val="left"/>
      <w:pPr>
        <w:ind w:left="5760" w:hanging="360"/>
      </w:pPr>
      <w:rPr>
        <w:rFonts w:ascii="Courier New" w:hAnsi="Courier New" w:hint="default"/>
      </w:rPr>
    </w:lvl>
    <w:lvl w:ilvl="8" w:tplc="42EA75BA">
      <w:start w:val="1"/>
      <w:numFmt w:val="bullet"/>
      <w:lvlText w:val=""/>
      <w:lvlJc w:val="left"/>
      <w:pPr>
        <w:ind w:left="6480" w:hanging="360"/>
      </w:pPr>
      <w:rPr>
        <w:rFonts w:ascii="Wingdings" w:hAnsi="Wingdings" w:hint="default"/>
      </w:rPr>
    </w:lvl>
  </w:abstractNum>
  <w:abstractNum w:abstractNumId="1"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D71C11"/>
    <w:multiLevelType w:val="hybridMultilevel"/>
    <w:tmpl w:val="FD425C3A"/>
    <w:lvl w:ilvl="0" w:tplc="B8B2FD9C">
      <w:start w:val="1"/>
      <w:numFmt w:val="bullet"/>
      <w:lvlText w:val=""/>
      <w:lvlJc w:val="left"/>
      <w:pPr>
        <w:ind w:left="720" w:hanging="360"/>
      </w:pPr>
      <w:rPr>
        <w:rFonts w:ascii="Symbol" w:hAnsi="Symbol" w:hint="default"/>
      </w:rPr>
    </w:lvl>
    <w:lvl w:ilvl="1" w:tplc="09DC9A92">
      <w:start w:val="1"/>
      <w:numFmt w:val="bullet"/>
      <w:lvlText w:val="o"/>
      <w:lvlJc w:val="left"/>
      <w:pPr>
        <w:ind w:left="1440" w:hanging="360"/>
      </w:pPr>
      <w:rPr>
        <w:rFonts w:ascii="Courier New" w:hAnsi="Courier New" w:hint="default"/>
      </w:rPr>
    </w:lvl>
    <w:lvl w:ilvl="2" w:tplc="7CB003DE">
      <w:start w:val="1"/>
      <w:numFmt w:val="bullet"/>
      <w:lvlText w:val=""/>
      <w:lvlJc w:val="left"/>
      <w:pPr>
        <w:ind w:left="2160" w:hanging="360"/>
      </w:pPr>
      <w:rPr>
        <w:rFonts w:ascii="Wingdings" w:hAnsi="Wingdings" w:hint="default"/>
      </w:rPr>
    </w:lvl>
    <w:lvl w:ilvl="3" w:tplc="D0608BFC">
      <w:start w:val="1"/>
      <w:numFmt w:val="bullet"/>
      <w:lvlText w:val=""/>
      <w:lvlJc w:val="left"/>
      <w:pPr>
        <w:ind w:left="2880" w:hanging="360"/>
      </w:pPr>
      <w:rPr>
        <w:rFonts w:ascii="Symbol" w:hAnsi="Symbol" w:hint="default"/>
      </w:rPr>
    </w:lvl>
    <w:lvl w:ilvl="4" w:tplc="E682AE00">
      <w:start w:val="1"/>
      <w:numFmt w:val="bullet"/>
      <w:lvlText w:val="o"/>
      <w:lvlJc w:val="left"/>
      <w:pPr>
        <w:ind w:left="3600" w:hanging="360"/>
      </w:pPr>
      <w:rPr>
        <w:rFonts w:ascii="Courier New" w:hAnsi="Courier New" w:hint="default"/>
      </w:rPr>
    </w:lvl>
    <w:lvl w:ilvl="5" w:tplc="C664A744">
      <w:start w:val="1"/>
      <w:numFmt w:val="bullet"/>
      <w:lvlText w:val=""/>
      <w:lvlJc w:val="left"/>
      <w:pPr>
        <w:ind w:left="4320" w:hanging="360"/>
      </w:pPr>
      <w:rPr>
        <w:rFonts w:ascii="Wingdings" w:hAnsi="Wingdings" w:hint="default"/>
      </w:rPr>
    </w:lvl>
    <w:lvl w:ilvl="6" w:tplc="4B7AE2CC">
      <w:start w:val="1"/>
      <w:numFmt w:val="bullet"/>
      <w:lvlText w:val=""/>
      <w:lvlJc w:val="left"/>
      <w:pPr>
        <w:ind w:left="5040" w:hanging="360"/>
      </w:pPr>
      <w:rPr>
        <w:rFonts w:ascii="Symbol" w:hAnsi="Symbol" w:hint="default"/>
      </w:rPr>
    </w:lvl>
    <w:lvl w:ilvl="7" w:tplc="668226E8">
      <w:start w:val="1"/>
      <w:numFmt w:val="bullet"/>
      <w:lvlText w:val="o"/>
      <w:lvlJc w:val="left"/>
      <w:pPr>
        <w:ind w:left="5760" w:hanging="360"/>
      </w:pPr>
      <w:rPr>
        <w:rFonts w:ascii="Courier New" w:hAnsi="Courier New" w:hint="default"/>
      </w:rPr>
    </w:lvl>
    <w:lvl w:ilvl="8" w:tplc="DDBC15C6">
      <w:start w:val="1"/>
      <w:numFmt w:val="bullet"/>
      <w:lvlText w:val=""/>
      <w:lvlJc w:val="left"/>
      <w:pPr>
        <w:ind w:left="6480" w:hanging="360"/>
      </w:pPr>
      <w:rPr>
        <w:rFonts w:ascii="Wingdings" w:hAnsi="Wingdings" w:hint="default"/>
      </w:rPr>
    </w:lvl>
  </w:abstractNum>
  <w:abstractNum w:abstractNumId="3" w15:restartNumberingAfterBreak="0">
    <w:nsid w:val="74757623"/>
    <w:multiLevelType w:val="hybridMultilevel"/>
    <w:tmpl w:val="FD9E39A4"/>
    <w:lvl w:ilvl="0" w:tplc="A3963E26">
      <w:start w:val="1"/>
      <w:numFmt w:val="bullet"/>
      <w:lvlText w:val=""/>
      <w:lvlJc w:val="left"/>
      <w:pPr>
        <w:ind w:left="720" w:hanging="360"/>
      </w:pPr>
      <w:rPr>
        <w:rFonts w:ascii="Symbol" w:hAnsi="Symbol" w:hint="default"/>
      </w:rPr>
    </w:lvl>
    <w:lvl w:ilvl="1" w:tplc="BF84B56E">
      <w:start w:val="1"/>
      <w:numFmt w:val="bullet"/>
      <w:lvlText w:val="o"/>
      <w:lvlJc w:val="left"/>
      <w:pPr>
        <w:ind w:left="1440" w:hanging="360"/>
      </w:pPr>
      <w:rPr>
        <w:rFonts w:ascii="Courier New" w:hAnsi="Courier New" w:hint="default"/>
      </w:rPr>
    </w:lvl>
    <w:lvl w:ilvl="2" w:tplc="AA1EC3B4">
      <w:start w:val="1"/>
      <w:numFmt w:val="bullet"/>
      <w:lvlText w:val=""/>
      <w:lvlJc w:val="left"/>
      <w:pPr>
        <w:ind w:left="2160" w:hanging="360"/>
      </w:pPr>
      <w:rPr>
        <w:rFonts w:ascii="Wingdings" w:hAnsi="Wingdings" w:hint="default"/>
      </w:rPr>
    </w:lvl>
    <w:lvl w:ilvl="3" w:tplc="6A18849E">
      <w:start w:val="1"/>
      <w:numFmt w:val="bullet"/>
      <w:lvlText w:val=""/>
      <w:lvlJc w:val="left"/>
      <w:pPr>
        <w:ind w:left="2880" w:hanging="360"/>
      </w:pPr>
      <w:rPr>
        <w:rFonts w:ascii="Symbol" w:hAnsi="Symbol" w:hint="default"/>
      </w:rPr>
    </w:lvl>
    <w:lvl w:ilvl="4" w:tplc="22F0A92E">
      <w:start w:val="1"/>
      <w:numFmt w:val="bullet"/>
      <w:lvlText w:val="o"/>
      <w:lvlJc w:val="left"/>
      <w:pPr>
        <w:ind w:left="3600" w:hanging="360"/>
      </w:pPr>
      <w:rPr>
        <w:rFonts w:ascii="Courier New" w:hAnsi="Courier New" w:hint="default"/>
      </w:rPr>
    </w:lvl>
    <w:lvl w:ilvl="5" w:tplc="FD983626">
      <w:start w:val="1"/>
      <w:numFmt w:val="bullet"/>
      <w:lvlText w:val=""/>
      <w:lvlJc w:val="left"/>
      <w:pPr>
        <w:ind w:left="4320" w:hanging="360"/>
      </w:pPr>
      <w:rPr>
        <w:rFonts w:ascii="Wingdings" w:hAnsi="Wingdings" w:hint="default"/>
      </w:rPr>
    </w:lvl>
    <w:lvl w:ilvl="6" w:tplc="D5E072CA">
      <w:start w:val="1"/>
      <w:numFmt w:val="bullet"/>
      <w:lvlText w:val=""/>
      <w:lvlJc w:val="left"/>
      <w:pPr>
        <w:ind w:left="5040" w:hanging="360"/>
      </w:pPr>
      <w:rPr>
        <w:rFonts w:ascii="Symbol" w:hAnsi="Symbol" w:hint="default"/>
      </w:rPr>
    </w:lvl>
    <w:lvl w:ilvl="7" w:tplc="3DF0A93A">
      <w:start w:val="1"/>
      <w:numFmt w:val="bullet"/>
      <w:lvlText w:val="o"/>
      <w:lvlJc w:val="left"/>
      <w:pPr>
        <w:ind w:left="5760" w:hanging="360"/>
      </w:pPr>
      <w:rPr>
        <w:rFonts w:ascii="Courier New" w:hAnsi="Courier New" w:hint="default"/>
      </w:rPr>
    </w:lvl>
    <w:lvl w:ilvl="8" w:tplc="9B0A684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AA"/>
    <w:rsid w:val="007213AA"/>
    <w:rsid w:val="0097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A6CF"/>
  <w15:chartTrackingRefBased/>
  <w15:docId w15:val="{0B77643C-C638-415F-A191-A74AC724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AA"/>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13AA"/>
    <w:rPr>
      <w:color w:val="0000FF"/>
      <w:u w:val="single"/>
    </w:rPr>
  </w:style>
  <w:style w:type="paragraph" w:styleId="NormalWeb">
    <w:name w:val="Normal (Web)"/>
    <w:basedOn w:val="Normal"/>
    <w:rsid w:val="007213A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213AA"/>
    <w:pPr>
      <w:ind w:left="720"/>
      <w:contextualSpacing/>
    </w:pPr>
  </w:style>
  <w:style w:type="paragraph" w:customStyle="1" w:styleId="paragraph">
    <w:name w:val="paragraph"/>
    <w:basedOn w:val="Normal"/>
    <w:rsid w:val="007213A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7874852/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Gemma</dc:creator>
  <cp:keywords/>
  <dc:description/>
  <cp:lastModifiedBy>McAdams, Gemma</cp:lastModifiedBy>
  <cp:revision>1</cp:revision>
  <dcterms:created xsi:type="dcterms:W3CDTF">2020-08-11T13:46:00Z</dcterms:created>
  <dcterms:modified xsi:type="dcterms:W3CDTF">2020-08-11T13:48:00Z</dcterms:modified>
</cp:coreProperties>
</file>