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06401" w14:textId="77777777" w:rsidR="00CA56CD" w:rsidRDefault="007A6B99" w:rsidP="0066594B">
      <w:pPr>
        <w:tabs>
          <w:tab w:val="left" w:pos="1125"/>
          <w:tab w:val="center" w:pos="7339"/>
        </w:tabs>
        <w:jc w:val="center"/>
        <w:rPr>
          <w:rFonts w:cs="Arial"/>
          <w:b/>
          <w:szCs w:val="22"/>
        </w:rPr>
      </w:pPr>
      <w:r w:rsidRPr="006C7200">
        <w:rPr>
          <w:rFonts w:cs="Arial"/>
          <w:b/>
          <w:szCs w:val="22"/>
        </w:rPr>
        <w:t>Job Information</w:t>
      </w:r>
    </w:p>
    <w:p w14:paraId="36B5F225" w14:textId="758E3DBD" w:rsidR="007A6B99" w:rsidRPr="006C7200" w:rsidRDefault="00AF37B2" w:rsidP="00CA56CD">
      <w:pPr>
        <w:tabs>
          <w:tab w:val="left" w:pos="1125"/>
          <w:tab w:val="center" w:pos="7339"/>
        </w:tabs>
        <w:jc w:val="center"/>
        <w:rPr>
          <w:rFonts w:cs="Arial"/>
          <w:b/>
          <w:szCs w:val="22"/>
        </w:rPr>
      </w:pPr>
      <w:bookmarkStart w:id="0" w:name="_GoBack"/>
      <w:r>
        <w:rPr>
          <w:rFonts w:cs="Arial"/>
          <w:b/>
          <w:szCs w:val="22"/>
        </w:rPr>
        <w:t xml:space="preserve">Financial Reporting </w:t>
      </w:r>
      <w:r w:rsidR="00B40AAC">
        <w:rPr>
          <w:rFonts w:cs="Arial"/>
          <w:b/>
          <w:szCs w:val="22"/>
        </w:rPr>
        <w:t>Accountant</w:t>
      </w:r>
      <w:r w:rsidR="005B2458">
        <w:rPr>
          <w:rFonts w:cs="Arial"/>
          <w:b/>
          <w:szCs w:val="22"/>
        </w:rPr>
        <w:t xml:space="preserve"> </w:t>
      </w:r>
      <w:r w:rsidR="009C14A4">
        <w:rPr>
          <w:rFonts w:cs="Arial"/>
          <w:b/>
          <w:szCs w:val="22"/>
        </w:rPr>
        <w:t>(</w:t>
      </w:r>
      <w:r w:rsidR="002B07CA">
        <w:rPr>
          <w:rFonts w:cs="Arial"/>
          <w:b/>
          <w:szCs w:val="22"/>
        </w:rPr>
        <w:t>PPE</w:t>
      </w:r>
      <w:r w:rsidR="009C14A4">
        <w:rPr>
          <w:rFonts w:cs="Arial"/>
          <w:b/>
          <w:szCs w:val="22"/>
        </w:rPr>
        <w:t>)</w:t>
      </w:r>
    </w:p>
    <w:bookmarkEnd w:id="0"/>
    <w:p w14:paraId="25876074" w14:textId="77777777" w:rsidR="00CA56CD" w:rsidRPr="00031C40" w:rsidRDefault="00CA56CD" w:rsidP="00CA56CD">
      <w:pPr>
        <w:rPr>
          <w:rFonts w:cs="Arial"/>
          <w:b/>
          <w:sz w:val="18"/>
          <w:szCs w:val="18"/>
        </w:rPr>
      </w:pPr>
    </w:p>
    <w:p w14:paraId="558BF6F7" w14:textId="77777777" w:rsidR="00CA56CD" w:rsidRPr="008F18F5" w:rsidRDefault="00CA56CD" w:rsidP="00CA56CD">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14:paraId="0071E40B" w14:textId="77777777" w:rsidR="00AD296C" w:rsidRPr="003067FE" w:rsidRDefault="00AD296C" w:rsidP="00EB687D">
      <w:pPr>
        <w:rPr>
          <w:rFonts w:cs="Arial"/>
          <w:sz w:val="20"/>
          <w:szCs w:val="20"/>
        </w:rPr>
      </w:pPr>
    </w:p>
    <w:p w14:paraId="2C461E7D" w14:textId="77777777" w:rsidR="00EB687D" w:rsidRPr="003067FE" w:rsidRDefault="00EB687D" w:rsidP="00EB687D">
      <w:pPr>
        <w:rPr>
          <w:rFonts w:cs="Arial"/>
          <w:b/>
          <w:sz w:val="20"/>
          <w:szCs w:val="20"/>
        </w:rPr>
      </w:pPr>
      <w:r w:rsidRPr="003067FE">
        <w:rPr>
          <w:rFonts w:cs="Arial"/>
          <w:b/>
          <w:sz w:val="20"/>
          <w:szCs w:val="20"/>
        </w:rPr>
        <w:t xml:space="preserve">Role </w:t>
      </w:r>
      <w:r w:rsidR="007A6B99" w:rsidRPr="003067FE">
        <w:rPr>
          <w:rFonts w:cs="Arial"/>
          <w:b/>
          <w:sz w:val="20"/>
          <w:szCs w:val="20"/>
        </w:rPr>
        <w:t>Purpose</w:t>
      </w:r>
      <w:r w:rsidRPr="003067FE">
        <w:rPr>
          <w:rFonts w:cs="Arial"/>
          <w:b/>
          <w:sz w:val="20"/>
          <w:szCs w:val="20"/>
        </w:rPr>
        <w:t>:</w:t>
      </w:r>
    </w:p>
    <w:p w14:paraId="190C667F" w14:textId="77777777" w:rsidR="00EB687D" w:rsidRPr="003067FE" w:rsidRDefault="00EB687D" w:rsidP="00EB687D">
      <w:pPr>
        <w:rPr>
          <w:rFonts w:cs="Arial"/>
          <w:sz w:val="20"/>
          <w:szCs w:val="20"/>
        </w:rPr>
      </w:pPr>
    </w:p>
    <w:p w14:paraId="0BC4E740" w14:textId="77777777" w:rsidR="00A61601" w:rsidRDefault="00A61601" w:rsidP="00A61601">
      <w:pPr>
        <w:pStyle w:val="ListParagraph"/>
        <w:numPr>
          <w:ilvl w:val="0"/>
          <w:numId w:val="41"/>
        </w:numPr>
        <w:rPr>
          <w:rFonts w:cs="Arial"/>
          <w:sz w:val="20"/>
          <w:szCs w:val="20"/>
        </w:rPr>
      </w:pPr>
      <w:r>
        <w:rPr>
          <w:rFonts w:cs="Arial"/>
          <w:sz w:val="20"/>
          <w:szCs w:val="20"/>
        </w:rPr>
        <w:t>To s</w:t>
      </w:r>
      <w:r w:rsidRPr="00EC067A">
        <w:rPr>
          <w:rFonts w:cs="Arial"/>
          <w:sz w:val="20"/>
          <w:szCs w:val="20"/>
        </w:rPr>
        <w:t xml:space="preserve">upport production of </w:t>
      </w:r>
      <w:r w:rsidR="00444994">
        <w:rPr>
          <w:rFonts w:cs="Arial"/>
          <w:sz w:val="20"/>
          <w:szCs w:val="20"/>
        </w:rPr>
        <w:t xml:space="preserve">the </w:t>
      </w:r>
      <w:r w:rsidRPr="00EC067A">
        <w:rPr>
          <w:rFonts w:cs="Arial"/>
          <w:sz w:val="20"/>
          <w:szCs w:val="20"/>
        </w:rPr>
        <w:t xml:space="preserve">Statement of Accounts regulatory timetable and taking responsibility for </w:t>
      </w:r>
      <w:r w:rsidR="000648EA">
        <w:rPr>
          <w:rFonts w:cs="Arial"/>
          <w:sz w:val="20"/>
          <w:szCs w:val="20"/>
        </w:rPr>
        <w:t>property, plant and equipment</w:t>
      </w:r>
      <w:r w:rsidR="00444994">
        <w:rPr>
          <w:rFonts w:cs="Arial"/>
          <w:sz w:val="20"/>
          <w:szCs w:val="20"/>
        </w:rPr>
        <w:t xml:space="preserve"> </w:t>
      </w:r>
      <w:r w:rsidRPr="00EC067A">
        <w:rPr>
          <w:rFonts w:cs="Arial"/>
          <w:sz w:val="20"/>
          <w:szCs w:val="20"/>
        </w:rPr>
        <w:t xml:space="preserve">elements of </w:t>
      </w:r>
      <w:r>
        <w:rPr>
          <w:rFonts w:cs="Arial"/>
          <w:sz w:val="20"/>
          <w:szCs w:val="20"/>
        </w:rPr>
        <w:t xml:space="preserve">the Statement of Accounts </w:t>
      </w:r>
      <w:r w:rsidRPr="00EC067A">
        <w:rPr>
          <w:rFonts w:cs="Arial"/>
          <w:sz w:val="20"/>
          <w:szCs w:val="20"/>
        </w:rPr>
        <w:t xml:space="preserve">and ensuring delivery of high quality working papers </w:t>
      </w:r>
    </w:p>
    <w:p w14:paraId="1BE83A90" w14:textId="77777777" w:rsidR="00A61601" w:rsidRPr="00EC067A" w:rsidRDefault="00A61601" w:rsidP="00A61601">
      <w:pPr>
        <w:pStyle w:val="ListParagraph"/>
        <w:numPr>
          <w:ilvl w:val="0"/>
          <w:numId w:val="41"/>
        </w:numPr>
        <w:rPr>
          <w:rFonts w:cs="Arial"/>
          <w:sz w:val="20"/>
          <w:szCs w:val="20"/>
        </w:rPr>
      </w:pPr>
      <w:r>
        <w:rPr>
          <w:rFonts w:cs="Arial"/>
          <w:sz w:val="20"/>
          <w:szCs w:val="20"/>
        </w:rPr>
        <w:t xml:space="preserve">To co-ordinate and ensure </w:t>
      </w:r>
      <w:r w:rsidRPr="00EC067A">
        <w:rPr>
          <w:rFonts w:cs="Arial"/>
          <w:sz w:val="20"/>
          <w:szCs w:val="20"/>
        </w:rPr>
        <w:t>timely production of responses to external audit queries to enable the annual Statement of Accounts to be completed</w:t>
      </w:r>
    </w:p>
    <w:p w14:paraId="371B59E7" w14:textId="77777777" w:rsidR="00A61601" w:rsidRPr="00EC067A" w:rsidRDefault="00A61601" w:rsidP="00A61601">
      <w:pPr>
        <w:pStyle w:val="ListParagraph"/>
        <w:numPr>
          <w:ilvl w:val="0"/>
          <w:numId w:val="41"/>
        </w:numPr>
        <w:rPr>
          <w:rFonts w:cs="Arial"/>
          <w:sz w:val="20"/>
          <w:szCs w:val="20"/>
        </w:rPr>
      </w:pPr>
      <w:r>
        <w:rPr>
          <w:rFonts w:cs="Arial"/>
          <w:sz w:val="20"/>
          <w:szCs w:val="20"/>
        </w:rPr>
        <w:t>To lead on one of more technical areas including scheme of delegation, capital accounting, Whole of Government Accounts return</w:t>
      </w:r>
      <w:r w:rsidR="000648EA">
        <w:rPr>
          <w:rFonts w:cs="Arial"/>
          <w:sz w:val="20"/>
          <w:szCs w:val="20"/>
        </w:rPr>
        <w:t>, Government capital returns</w:t>
      </w:r>
      <w:r>
        <w:rPr>
          <w:rFonts w:cs="Arial"/>
          <w:sz w:val="20"/>
          <w:szCs w:val="20"/>
        </w:rPr>
        <w:t>, PFI accounting, VAT reportin</w:t>
      </w:r>
      <w:r w:rsidR="00444994">
        <w:rPr>
          <w:rFonts w:cs="Arial"/>
          <w:sz w:val="20"/>
          <w:szCs w:val="20"/>
        </w:rPr>
        <w:t>g and training</w:t>
      </w:r>
    </w:p>
    <w:p w14:paraId="2F54BBDD" w14:textId="77777777" w:rsidR="00B14491" w:rsidRDefault="00B14491" w:rsidP="00B14491">
      <w:pPr>
        <w:pStyle w:val="ListParagraph"/>
        <w:numPr>
          <w:ilvl w:val="0"/>
          <w:numId w:val="41"/>
        </w:numPr>
        <w:rPr>
          <w:rFonts w:cs="Arial"/>
          <w:sz w:val="20"/>
          <w:szCs w:val="20"/>
        </w:rPr>
      </w:pPr>
      <w:r>
        <w:rPr>
          <w:rFonts w:cs="Arial"/>
          <w:sz w:val="20"/>
          <w:szCs w:val="20"/>
        </w:rPr>
        <w:t>To proactively identify areas of weak financial management, risks and pressures and develop and execute plans to improve those, including a check on the financial management processes and procedures in place and whether they are adhered to</w:t>
      </w:r>
    </w:p>
    <w:p w14:paraId="60B7CD46" w14:textId="77777777" w:rsidR="000648EA" w:rsidRPr="00B14491" w:rsidRDefault="000648EA" w:rsidP="00B14491">
      <w:pPr>
        <w:pStyle w:val="ListParagraph"/>
        <w:numPr>
          <w:ilvl w:val="0"/>
          <w:numId w:val="41"/>
        </w:numPr>
        <w:rPr>
          <w:rFonts w:cs="Arial"/>
          <w:sz w:val="20"/>
          <w:szCs w:val="20"/>
        </w:rPr>
      </w:pPr>
      <w:r>
        <w:rPr>
          <w:rFonts w:cs="Arial"/>
          <w:sz w:val="20"/>
          <w:szCs w:val="20"/>
        </w:rPr>
        <w:t>To assist, as necessary the controls team and reconciliations of control accounts</w:t>
      </w:r>
    </w:p>
    <w:p w14:paraId="064AD4EB" w14:textId="77777777" w:rsidR="00C33025" w:rsidRPr="003067FE" w:rsidRDefault="00D268AF" w:rsidP="005C4724">
      <w:pPr>
        <w:pStyle w:val="ListParagraph"/>
        <w:numPr>
          <w:ilvl w:val="0"/>
          <w:numId w:val="41"/>
        </w:numPr>
        <w:rPr>
          <w:rFonts w:cs="Arial"/>
          <w:sz w:val="20"/>
          <w:szCs w:val="20"/>
        </w:rPr>
      </w:pPr>
      <w:r w:rsidRPr="003067FE">
        <w:rPr>
          <w:rFonts w:cs="Arial"/>
          <w:sz w:val="20"/>
          <w:szCs w:val="20"/>
        </w:rPr>
        <w:t xml:space="preserve">As part of </w:t>
      </w:r>
      <w:r w:rsidR="00F35D4A">
        <w:rPr>
          <w:rFonts w:cs="Arial"/>
          <w:sz w:val="20"/>
          <w:szCs w:val="20"/>
        </w:rPr>
        <w:t>a team</w:t>
      </w:r>
      <w:r w:rsidRPr="003067FE">
        <w:rPr>
          <w:rFonts w:cs="Arial"/>
          <w:sz w:val="20"/>
          <w:szCs w:val="20"/>
        </w:rPr>
        <w:t xml:space="preserve">, be </w:t>
      </w:r>
      <w:r w:rsidR="00F35D4A">
        <w:rPr>
          <w:rFonts w:cs="Arial"/>
          <w:sz w:val="20"/>
          <w:szCs w:val="20"/>
        </w:rPr>
        <w:t xml:space="preserve">proactive in developing the </w:t>
      </w:r>
      <w:r w:rsidR="007528DB">
        <w:rPr>
          <w:rFonts w:cs="Arial"/>
          <w:sz w:val="20"/>
          <w:szCs w:val="20"/>
        </w:rPr>
        <w:t>Financial Reporting</w:t>
      </w:r>
      <w:r w:rsidR="005B2458">
        <w:rPr>
          <w:rFonts w:cs="Arial"/>
          <w:sz w:val="20"/>
          <w:szCs w:val="20"/>
        </w:rPr>
        <w:t xml:space="preserve"> </w:t>
      </w:r>
      <w:r w:rsidR="00F35D4A">
        <w:rPr>
          <w:rFonts w:cs="Arial"/>
          <w:sz w:val="20"/>
          <w:szCs w:val="20"/>
        </w:rPr>
        <w:t>Team</w:t>
      </w:r>
      <w:r w:rsidRPr="003067FE">
        <w:rPr>
          <w:rFonts w:cs="Arial"/>
          <w:sz w:val="20"/>
          <w:szCs w:val="20"/>
        </w:rPr>
        <w:t xml:space="preserve"> and the offer from Finance to the organisation</w:t>
      </w:r>
    </w:p>
    <w:p w14:paraId="7FD6F0B7" w14:textId="77777777" w:rsidR="001D13FB" w:rsidRPr="003067FE" w:rsidRDefault="001D13FB" w:rsidP="001328D0">
      <w:pPr>
        <w:pStyle w:val="ListParagraph"/>
        <w:rPr>
          <w:rFonts w:cs="Arial"/>
          <w:sz w:val="20"/>
          <w:szCs w:val="20"/>
        </w:rPr>
      </w:pPr>
    </w:p>
    <w:p w14:paraId="73DDA945" w14:textId="77777777" w:rsidR="00EB687D" w:rsidRPr="003067FE" w:rsidRDefault="00287409" w:rsidP="00EB687D">
      <w:pPr>
        <w:rPr>
          <w:rFonts w:cs="Arial"/>
          <w:b/>
          <w:sz w:val="20"/>
          <w:szCs w:val="20"/>
        </w:rPr>
      </w:pPr>
      <w:r w:rsidRPr="003067FE">
        <w:rPr>
          <w:rFonts w:cs="Arial"/>
          <w:b/>
          <w:sz w:val="20"/>
          <w:szCs w:val="20"/>
        </w:rPr>
        <w:t>Example</w:t>
      </w:r>
      <w:r w:rsidR="00EB687D" w:rsidRPr="003067FE">
        <w:rPr>
          <w:rFonts w:cs="Arial"/>
          <w:b/>
          <w:sz w:val="20"/>
          <w:szCs w:val="20"/>
        </w:rPr>
        <w:t xml:space="preserve"> </w:t>
      </w:r>
      <w:r w:rsidR="007A6B99" w:rsidRPr="003067FE">
        <w:rPr>
          <w:rFonts w:cs="Arial"/>
          <w:b/>
          <w:sz w:val="20"/>
          <w:szCs w:val="20"/>
        </w:rPr>
        <w:t>outcomes or objectives that this role will deliver</w:t>
      </w:r>
      <w:r w:rsidR="00EB687D" w:rsidRPr="003067FE">
        <w:rPr>
          <w:rFonts w:cs="Arial"/>
          <w:b/>
          <w:sz w:val="20"/>
          <w:szCs w:val="20"/>
        </w:rPr>
        <w:t>:</w:t>
      </w:r>
    </w:p>
    <w:p w14:paraId="19B3A199" w14:textId="77777777" w:rsidR="001C0F75" w:rsidRDefault="001C0F75" w:rsidP="007A5DDE">
      <w:pPr>
        <w:pStyle w:val="ListParagraph"/>
        <w:rPr>
          <w:rFonts w:cs="Arial"/>
          <w:sz w:val="20"/>
          <w:szCs w:val="20"/>
        </w:rPr>
      </w:pPr>
    </w:p>
    <w:p w14:paraId="1B4B22DB" w14:textId="77777777" w:rsidR="009C14A4" w:rsidRDefault="009C14A4" w:rsidP="00BB26B2">
      <w:pPr>
        <w:pStyle w:val="ListParagraph"/>
        <w:numPr>
          <w:ilvl w:val="0"/>
          <w:numId w:val="25"/>
        </w:numPr>
        <w:rPr>
          <w:rFonts w:cs="Arial"/>
          <w:sz w:val="20"/>
          <w:szCs w:val="20"/>
        </w:rPr>
      </w:pPr>
      <w:r>
        <w:rPr>
          <w:rFonts w:cs="Arial"/>
          <w:sz w:val="20"/>
          <w:szCs w:val="20"/>
        </w:rPr>
        <w:t xml:space="preserve">Ensure all aspects of fixed asset accounting (acquisition, revaluation, depreciation, impairment and disposal) are dealt with in-line with CIPFA accounting requirements </w:t>
      </w:r>
    </w:p>
    <w:p w14:paraId="2C84EED9" w14:textId="77777777" w:rsidR="009C14A4" w:rsidRDefault="009C14A4" w:rsidP="00BB26B2">
      <w:pPr>
        <w:pStyle w:val="ListParagraph"/>
        <w:numPr>
          <w:ilvl w:val="0"/>
          <w:numId w:val="25"/>
        </w:numPr>
        <w:rPr>
          <w:rFonts w:cs="Arial"/>
          <w:sz w:val="20"/>
          <w:szCs w:val="20"/>
        </w:rPr>
      </w:pPr>
      <w:r>
        <w:rPr>
          <w:rFonts w:cs="Arial"/>
          <w:sz w:val="20"/>
          <w:szCs w:val="20"/>
        </w:rPr>
        <w:t>Manage valuation cycle with Property and ensure that all valuations are correctly instructed and certified in year and revaluations are actioned in GL</w:t>
      </w:r>
    </w:p>
    <w:p w14:paraId="02CBB2A8" w14:textId="77777777" w:rsidR="009C14A4" w:rsidRDefault="009C14A4" w:rsidP="00BB26B2">
      <w:pPr>
        <w:pStyle w:val="ListParagraph"/>
        <w:numPr>
          <w:ilvl w:val="0"/>
          <w:numId w:val="25"/>
        </w:numPr>
        <w:rPr>
          <w:rFonts w:cs="Arial"/>
          <w:sz w:val="20"/>
          <w:szCs w:val="20"/>
        </w:rPr>
      </w:pPr>
      <w:r>
        <w:rPr>
          <w:rFonts w:cs="Arial"/>
          <w:sz w:val="20"/>
          <w:szCs w:val="20"/>
        </w:rPr>
        <w:t xml:space="preserve">Ensure that schemes in the capital programme are correctly accounted for in the balance sheet as Work in Progress or </w:t>
      </w:r>
      <w:r w:rsidR="000648EA">
        <w:rPr>
          <w:rFonts w:cs="Arial"/>
          <w:sz w:val="20"/>
          <w:szCs w:val="20"/>
        </w:rPr>
        <w:t>property, plant and equipment</w:t>
      </w:r>
    </w:p>
    <w:p w14:paraId="5B9196DE" w14:textId="77777777" w:rsidR="009C14A4" w:rsidRDefault="009C14A4" w:rsidP="00BB26B2">
      <w:pPr>
        <w:pStyle w:val="ListParagraph"/>
        <w:numPr>
          <w:ilvl w:val="0"/>
          <w:numId w:val="25"/>
        </w:numPr>
        <w:rPr>
          <w:rFonts w:cs="Arial"/>
          <w:sz w:val="20"/>
          <w:szCs w:val="20"/>
        </w:rPr>
      </w:pPr>
      <w:r>
        <w:rPr>
          <w:rFonts w:cs="Arial"/>
          <w:sz w:val="20"/>
          <w:szCs w:val="20"/>
        </w:rPr>
        <w:t>Manage the impairment review at year end</w:t>
      </w:r>
    </w:p>
    <w:p w14:paraId="7B55B98F" w14:textId="77777777" w:rsidR="00542F0C" w:rsidRPr="00EC067A" w:rsidRDefault="00542F0C" w:rsidP="00542F0C">
      <w:pPr>
        <w:pStyle w:val="ListParagraph"/>
        <w:numPr>
          <w:ilvl w:val="0"/>
          <w:numId w:val="25"/>
        </w:numPr>
        <w:rPr>
          <w:rFonts w:cs="Arial"/>
          <w:sz w:val="20"/>
          <w:szCs w:val="20"/>
        </w:rPr>
      </w:pPr>
      <w:r>
        <w:rPr>
          <w:rFonts w:cs="Arial"/>
          <w:sz w:val="20"/>
          <w:szCs w:val="20"/>
        </w:rPr>
        <w:t>Cover for the Financial Reporting Accountant (VAT)</w:t>
      </w:r>
    </w:p>
    <w:p w14:paraId="22BC9DE9" w14:textId="77777777" w:rsidR="00542F0C" w:rsidRPr="00542F0C" w:rsidRDefault="00542F0C" w:rsidP="00542F0C">
      <w:pPr>
        <w:rPr>
          <w:rFonts w:cs="Arial"/>
          <w:sz w:val="20"/>
          <w:szCs w:val="20"/>
        </w:rPr>
      </w:pPr>
    </w:p>
    <w:p w14:paraId="3902A9F8" w14:textId="77777777" w:rsidR="00AD296C" w:rsidRPr="003067FE" w:rsidRDefault="00AD296C" w:rsidP="00AC5D57">
      <w:pPr>
        <w:pStyle w:val="ListParagraph"/>
        <w:rPr>
          <w:rFonts w:cs="Arial"/>
          <w:b/>
          <w:sz w:val="20"/>
          <w:szCs w:val="20"/>
        </w:rPr>
      </w:pPr>
    </w:p>
    <w:p w14:paraId="363F5D05" w14:textId="77777777" w:rsidR="00EB687D" w:rsidRPr="003067FE" w:rsidRDefault="00287409" w:rsidP="00053EF7">
      <w:pPr>
        <w:rPr>
          <w:rFonts w:cs="Arial"/>
          <w:b/>
          <w:sz w:val="20"/>
          <w:szCs w:val="20"/>
        </w:rPr>
      </w:pPr>
      <w:r w:rsidRPr="003067FE">
        <w:rPr>
          <w:rFonts w:cs="Arial"/>
          <w:b/>
          <w:sz w:val="20"/>
          <w:szCs w:val="20"/>
        </w:rPr>
        <w:t>People Management Responsibilities:</w:t>
      </w:r>
    </w:p>
    <w:p w14:paraId="37E05F0F" w14:textId="77777777" w:rsidR="00FE7FD1" w:rsidRPr="002B07CA" w:rsidRDefault="00FE7FD1" w:rsidP="00053EF7">
      <w:pPr>
        <w:rPr>
          <w:rFonts w:cs="Arial"/>
          <w:sz w:val="20"/>
          <w:szCs w:val="20"/>
        </w:rPr>
      </w:pPr>
    </w:p>
    <w:p w14:paraId="35AB9EE9" w14:textId="77777777" w:rsidR="0061284B" w:rsidRPr="003067FE" w:rsidRDefault="00A61601" w:rsidP="001328D0">
      <w:pPr>
        <w:pStyle w:val="ListParagraph"/>
        <w:numPr>
          <w:ilvl w:val="0"/>
          <w:numId w:val="31"/>
        </w:numPr>
        <w:jc w:val="both"/>
        <w:rPr>
          <w:rFonts w:cs="Arial"/>
          <w:sz w:val="20"/>
          <w:szCs w:val="20"/>
        </w:rPr>
      </w:pPr>
      <w:r w:rsidRPr="00742825">
        <w:rPr>
          <w:rFonts w:cs="Arial"/>
          <w:sz w:val="20"/>
          <w:szCs w:val="20"/>
        </w:rPr>
        <w:t xml:space="preserve">This role has no formal line management responsibilities but taking a lead in a matrix approach with colleagues </w:t>
      </w:r>
      <w:r w:rsidR="00444994">
        <w:rPr>
          <w:rFonts w:cs="Arial"/>
          <w:sz w:val="20"/>
          <w:szCs w:val="20"/>
        </w:rPr>
        <w:t xml:space="preserve">within </w:t>
      </w:r>
      <w:r w:rsidRPr="00742825">
        <w:rPr>
          <w:rFonts w:cs="Arial"/>
          <w:sz w:val="20"/>
          <w:szCs w:val="20"/>
        </w:rPr>
        <w:t xml:space="preserve">the division </w:t>
      </w:r>
      <w:r w:rsidR="00444994">
        <w:rPr>
          <w:rFonts w:cs="Arial"/>
          <w:sz w:val="20"/>
          <w:szCs w:val="20"/>
        </w:rPr>
        <w:t xml:space="preserve">and more widely in Property and other Services </w:t>
      </w:r>
      <w:r w:rsidRPr="00742825">
        <w:rPr>
          <w:rFonts w:cs="Arial"/>
          <w:sz w:val="20"/>
          <w:szCs w:val="20"/>
        </w:rPr>
        <w:t>will be crucial</w:t>
      </w:r>
      <w:r>
        <w:rPr>
          <w:rFonts w:cs="Arial"/>
          <w:sz w:val="20"/>
          <w:szCs w:val="20"/>
        </w:rPr>
        <w:t xml:space="preserve"> </w:t>
      </w:r>
    </w:p>
    <w:p w14:paraId="13FC3008" w14:textId="77777777" w:rsidR="00AD296C" w:rsidRDefault="00AD296C" w:rsidP="00EB687D">
      <w:pPr>
        <w:rPr>
          <w:rFonts w:cs="Arial"/>
          <w:b/>
          <w:sz w:val="20"/>
          <w:szCs w:val="20"/>
        </w:rPr>
      </w:pPr>
    </w:p>
    <w:p w14:paraId="4CCB5F26" w14:textId="77777777" w:rsidR="00287409" w:rsidRPr="003067FE" w:rsidRDefault="004E1014" w:rsidP="00EB687D">
      <w:pPr>
        <w:rPr>
          <w:rFonts w:cs="Arial"/>
          <w:b/>
          <w:sz w:val="20"/>
          <w:szCs w:val="20"/>
        </w:rPr>
      </w:pPr>
      <w:r w:rsidRPr="003067FE">
        <w:rPr>
          <w:rFonts w:cs="Arial"/>
          <w:b/>
          <w:sz w:val="20"/>
          <w:szCs w:val="20"/>
        </w:rPr>
        <w:t>Relationships:</w:t>
      </w:r>
    </w:p>
    <w:p w14:paraId="310E1025" w14:textId="77777777" w:rsidR="00272B4A" w:rsidRPr="002B07CA" w:rsidRDefault="00272B4A" w:rsidP="00272B4A">
      <w:pPr>
        <w:rPr>
          <w:rFonts w:cs="Arial"/>
          <w:sz w:val="20"/>
          <w:szCs w:val="20"/>
        </w:rPr>
      </w:pPr>
    </w:p>
    <w:p w14:paraId="038E1F08" w14:textId="77777777" w:rsidR="0061284B" w:rsidRPr="003067FE" w:rsidRDefault="00616FEF" w:rsidP="001328D0">
      <w:pPr>
        <w:autoSpaceDE w:val="0"/>
        <w:autoSpaceDN w:val="0"/>
        <w:adjustRightInd w:val="0"/>
        <w:rPr>
          <w:rFonts w:cs="Arial"/>
          <w:sz w:val="20"/>
          <w:szCs w:val="20"/>
        </w:rPr>
      </w:pPr>
      <w:r w:rsidRPr="003067FE">
        <w:rPr>
          <w:rFonts w:cs="Arial"/>
          <w:sz w:val="20"/>
          <w:szCs w:val="20"/>
        </w:rPr>
        <w:t>The post holder will report t</w:t>
      </w:r>
      <w:r w:rsidR="007C76F5" w:rsidRPr="003067FE">
        <w:rPr>
          <w:rFonts w:cs="Arial"/>
          <w:sz w:val="20"/>
          <w:szCs w:val="20"/>
        </w:rPr>
        <w:t xml:space="preserve">o the </w:t>
      </w:r>
      <w:r w:rsidR="00A61601">
        <w:rPr>
          <w:rFonts w:cs="Arial"/>
          <w:sz w:val="20"/>
          <w:szCs w:val="20"/>
        </w:rPr>
        <w:t>Financial Reporting</w:t>
      </w:r>
      <w:r w:rsidR="000648EA">
        <w:rPr>
          <w:rFonts w:cs="Arial"/>
          <w:sz w:val="20"/>
          <w:szCs w:val="20"/>
        </w:rPr>
        <w:t xml:space="preserve"> Manager</w:t>
      </w:r>
      <w:r w:rsidRPr="003067FE">
        <w:rPr>
          <w:rFonts w:cs="Arial"/>
          <w:sz w:val="20"/>
          <w:szCs w:val="20"/>
        </w:rPr>
        <w:t>.  Other k</w:t>
      </w:r>
      <w:r w:rsidR="0061284B" w:rsidRPr="003067FE">
        <w:rPr>
          <w:rFonts w:cs="Arial"/>
          <w:sz w:val="20"/>
          <w:szCs w:val="20"/>
        </w:rPr>
        <w:t>ey relationships for the post</w:t>
      </w:r>
      <w:r w:rsidR="001328D0" w:rsidRPr="003067FE">
        <w:rPr>
          <w:rFonts w:cs="Arial"/>
          <w:sz w:val="20"/>
          <w:szCs w:val="20"/>
        </w:rPr>
        <w:t xml:space="preserve"> holder will</w:t>
      </w:r>
      <w:r w:rsidR="00301139" w:rsidRPr="003067FE">
        <w:rPr>
          <w:rFonts w:cs="Arial"/>
          <w:sz w:val="20"/>
          <w:szCs w:val="20"/>
        </w:rPr>
        <w:t xml:space="preserve"> be</w:t>
      </w:r>
      <w:r w:rsidR="0061284B" w:rsidRPr="003067FE">
        <w:rPr>
          <w:rFonts w:cs="Arial"/>
          <w:sz w:val="20"/>
          <w:szCs w:val="20"/>
        </w:rPr>
        <w:t>:</w:t>
      </w:r>
    </w:p>
    <w:p w14:paraId="7E49233C" w14:textId="77777777" w:rsidR="002B07CA" w:rsidRDefault="002B07CA" w:rsidP="002B07CA">
      <w:pPr>
        <w:pStyle w:val="ListParagraph"/>
        <w:numPr>
          <w:ilvl w:val="0"/>
          <w:numId w:val="42"/>
        </w:numPr>
        <w:autoSpaceDE w:val="0"/>
        <w:autoSpaceDN w:val="0"/>
        <w:adjustRightInd w:val="0"/>
        <w:rPr>
          <w:rFonts w:cs="Arial"/>
          <w:sz w:val="20"/>
          <w:szCs w:val="20"/>
        </w:rPr>
      </w:pPr>
      <w:r>
        <w:rPr>
          <w:rFonts w:cs="Arial"/>
          <w:sz w:val="20"/>
          <w:szCs w:val="20"/>
        </w:rPr>
        <w:t>External Audit - liaising on audit queries</w:t>
      </w:r>
    </w:p>
    <w:p w14:paraId="56D9B0E1" w14:textId="77777777" w:rsidR="002B07CA" w:rsidRDefault="002B07CA" w:rsidP="002B07CA">
      <w:pPr>
        <w:pStyle w:val="ListParagraph"/>
        <w:numPr>
          <w:ilvl w:val="0"/>
          <w:numId w:val="42"/>
        </w:numPr>
        <w:autoSpaceDE w:val="0"/>
        <w:autoSpaceDN w:val="0"/>
        <w:adjustRightInd w:val="0"/>
        <w:rPr>
          <w:rFonts w:cs="Arial"/>
          <w:sz w:val="20"/>
          <w:szCs w:val="20"/>
        </w:rPr>
      </w:pPr>
      <w:r>
        <w:rPr>
          <w:rFonts w:cs="Arial"/>
          <w:sz w:val="20"/>
          <w:szCs w:val="20"/>
        </w:rPr>
        <w:t>The Council’s VAT advisers</w:t>
      </w:r>
    </w:p>
    <w:p w14:paraId="786379C8" w14:textId="77777777" w:rsidR="002B07CA" w:rsidRDefault="002B07CA" w:rsidP="002B07CA">
      <w:pPr>
        <w:pStyle w:val="ListParagraph"/>
        <w:numPr>
          <w:ilvl w:val="0"/>
          <w:numId w:val="42"/>
        </w:numPr>
        <w:autoSpaceDE w:val="0"/>
        <w:autoSpaceDN w:val="0"/>
        <w:adjustRightInd w:val="0"/>
        <w:rPr>
          <w:rFonts w:cs="Arial"/>
          <w:sz w:val="20"/>
          <w:szCs w:val="20"/>
        </w:rPr>
      </w:pPr>
      <w:r>
        <w:rPr>
          <w:rFonts w:cs="Arial"/>
          <w:sz w:val="20"/>
          <w:szCs w:val="20"/>
        </w:rPr>
        <w:t>Capital Strategy team</w:t>
      </w:r>
    </w:p>
    <w:p w14:paraId="1B43E9E4" w14:textId="77777777" w:rsidR="002B07CA" w:rsidRDefault="002B07CA" w:rsidP="002B07CA">
      <w:pPr>
        <w:pStyle w:val="ListParagraph"/>
        <w:numPr>
          <w:ilvl w:val="0"/>
          <w:numId w:val="42"/>
        </w:numPr>
        <w:autoSpaceDE w:val="0"/>
        <w:autoSpaceDN w:val="0"/>
        <w:adjustRightInd w:val="0"/>
        <w:rPr>
          <w:rFonts w:cs="Arial"/>
          <w:sz w:val="20"/>
          <w:szCs w:val="20"/>
        </w:rPr>
      </w:pPr>
      <w:r>
        <w:rPr>
          <w:rFonts w:cs="Arial"/>
          <w:sz w:val="20"/>
          <w:szCs w:val="20"/>
        </w:rPr>
        <w:lastRenderedPageBreak/>
        <w:t>Capital Projects team</w:t>
      </w:r>
    </w:p>
    <w:p w14:paraId="1770899A" w14:textId="77777777" w:rsidR="002B07CA" w:rsidRDefault="002B07CA" w:rsidP="002B07CA">
      <w:pPr>
        <w:pStyle w:val="ListParagraph"/>
        <w:numPr>
          <w:ilvl w:val="0"/>
          <w:numId w:val="42"/>
        </w:numPr>
        <w:autoSpaceDE w:val="0"/>
        <w:autoSpaceDN w:val="0"/>
        <w:adjustRightInd w:val="0"/>
        <w:rPr>
          <w:rFonts w:cs="Arial"/>
          <w:sz w:val="20"/>
          <w:szCs w:val="20"/>
        </w:rPr>
      </w:pPr>
      <w:r>
        <w:rPr>
          <w:rFonts w:cs="Arial"/>
          <w:sz w:val="20"/>
          <w:szCs w:val="20"/>
        </w:rPr>
        <w:t>Property – to instruct and confirm property valuations</w:t>
      </w:r>
    </w:p>
    <w:p w14:paraId="535B8E25" w14:textId="77777777" w:rsidR="002B07CA" w:rsidRDefault="002B07CA" w:rsidP="002B07CA">
      <w:pPr>
        <w:pStyle w:val="ListParagraph"/>
        <w:numPr>
          <w:ilvl w:val="0"/>
          <w:numId w:val="42"/>
        </w:numPr>
        <w:autoSpaceDE w:val="0"/>
        <w:autoSpaceDN w:val="0"/>
        <w:adjustRightInd w:val="0"/>
        <w:rPr>
          <w:rFonts w:cs="Arial"/>
          <w:sz w:val="20"/>
          <w:szCs w:val="20"/>
        </w:rPr>
      </w:pPr>
      <w:r>
        <w:rPr>
          <w:rFonts w:cs="Arial"/>
          <w:sz w:val="20"/>
          <w:szCs w:val="20"/>
        </w:rPr>
        <w:t>The Head of Treasury and Financial Services who oversees this service</w:t>
      </w:r>
    </w:p>
    <w:p w14:paraId="7A68F9EE" w14:textId="77777777" w:rsidR="002B07CA" w:rsidRPr="003067FE" w:rsidRDefault="002B07CA" w:rsidP="002B07CA">
      <w:pPr>
        <w:pStyle w:val="ListParagraph"/>
        <w:numPr>
          <w:ilvl w:val="0"/>
          <w:numId w:val="42"/>
        </w:numPr>
        <w:autoSpaceDE w:val="0"/>
        <w:autoSpaceDN w:val="0"/>
        <w:adjustRightInd w:val="0"/>
        <w:rPr>
          <w:rFonts w:cs="Arial"/>
          <w:sz w:val="20"/>
          <w:szCs w:val="20"/>
        </w:rPr>
      </w:pPr>
      <w:r>
        <w:rPr>
          <w:rFonts w:cs="Arial"/>
          <w:sz w:val="20"/>
          <w:szCs w:val="20"/>
        </w:rPr>
        <w:t>Director of Finance and Executive Director Corporate Services</w:t>
      </w:r>
    </w:p>
    <w:p w14:paraId="28490D28" w14:textId="77777777" w:rsidR="00CF4202" w:rsidRDefault="00CF4202" w:rsidP="003F21C8">
      <w:pPr>
        <w:pStyle w:val="ListParagraph"/>
        <w:numPr>
          <w:ilvl w:val="0"/>
          <w:numId w:val="42"/>
        </w:numPr>
        <w:autoSpaceDE w:val="0"/>
        <w:autoSpaceDN w:val="0"/>
        <w:adjustRightInd w:val="0"/>
        <w:rPr>
          <w:rFonts w:cs="Arial"/>
          <w:sz w:val="20"/>
          <w:szCs w:val="20"/>
        </w:rPr>
      </w:pPr>
      <w:r>
        <w:rPr>
          <w:rFonts w:cs="Arial"/>
          <w:sz w:val="20"/>
          <w:szCs w:val="20"/>
        </w:rPr>
        <w:t>Head</w:t>
      </w:r>
      <w:r w:rsidR="00444994">
        <w:rPr>
          <w:rFonts w:cs="Arial"/>
          <w:sz w:val="20"/>
          <w:szCs w:val="20"/>
        </w:rPr>
        <w:t>s</w:t>
      </w:r>
      <w:r>
        <w:rPr>
          <w:rFonts w:cs="Arial"/>
          <w:sz w:val="20"/>
          <w:szCs w:val="20"/>
        </w:rPr>
        <w:t xml:space="preserve"> of</w:t>
      </w:r>
      <w:r w:rsidR="00A61601">
        <w:rPr>
          <w:rFonts w:cs="Arial"/>
          <w:sz w:val="20"/>
          <w:szCs w:val="20"/>
        </w:rPr>
        <w:t xml:space="preserve"> </w:t>
      </w:r>
      <w:r w:rsidR="00444994">
        <w:rPr>
          <w:rFonts w:cs="Arial"/>
          <w:sz w:val="20"/>
          <w:szCs w:val="20"/>
        </w:rPr>
        <w:t xml:space="preserve">Finance </w:t>
      </w:r>
      <w:r>
        <w:rPr>
          <w:rFonts w:cs="Arial"/>
          <w:sz w:val="20"/>
          <w:szCs w:val="20"/>
        </w:rPr>
        <w:t>in terms of their role of having overall responsibility for the financial planning and management functions</w:t>
      </w:r>
      <w:r w:rsidR="00444994">
        <w:rPr>
          <w:rFonts w:cs="Arial"/>
          <w:sz w:val="20"/>
          <w:szCs w:val="20"/>
        </w:rPr>
        <w:t xml:space="preserve"> within Directorate structures</w:t>
      </w:r>
    </w:p>
    <w:p w14:paraId="158A8E60" w14:textId="77777777" w:rsidR="00E10439" w:rsidRDefault="00A61601" w:rsidP="0061284B">
      <w:pPr>
        <w:pStyle w:val="ListParagraph"/>
        <w:numPr>
          <w:ilvl w:val="0"/>
          <w:numId w:val="42"/>
        </w:numPr>
        <w:autoSpaceDE w:val="0"/>
        <w:autoSpaceDN w:val="0"/>
        <w:adjustRightInd w:val="0"/>
        <w:rPr>
          <w:rFonts w:cs="Arial"/>
          <w:sz w:val="20"/>
          <w:szCs w:val="20"/>
        </w:rPr>
      </w:pPr>
      <w:r>
        <w:rPr>
          <w:rFonts w:cs="Arial"/>
          <w:sz w:val="20"/>
          <w:szCs w:val="20"/>
        </w:rPr>
        <w:t xml:space="preserve">Other teams </w:t>
      </w:r>
      <w:r w:rsidR="0047691F">
        <w:rPr>
          <w:rFonts w:cs="Arial"/>
          <w:sz w:val="20"/>
          <w:szCs w:val="20"/>
        </w:rPr>
        <w:t xml:space="preserve">and individuals </w:t>
      </w:r>
      <w:r>
        <w:rPr>
          <w:rFonts w:cs="Arial"/>
          <w:sz w:val="20"/>
          <w:szCs w:val="20"/>
        </w:rPr>
        <w:t xml:space="preserve">within Finance to ensure </w:t>
      </w:r>
      <w:r w:rsidR="0047691F">
        <w:rPr>
          <w:rFonts w:cs="Arial"/>
          <w:sz w:val="20"/>
          <w:szCs w:val="20"/>
        </w:rPr>
        <w:t>that there is a co-ordinated approach to financial reporting which is tied in with other financial support services</w:t>
      </w:r>
    </w:p>
    <w:p w14:paraId="7F84C05A" w14:textId="77777777" w:rsidR="0047691F" w:rsidRDefault="0047691F" w:rsidP="0061284B">
      <w:pPr>
        <w:pStyle w:val="ListParagraph"/>
        <w:numPr>
          <w:ilvl w:val="0"/>
          <w:numId w:val="42"/>
        </w:numPr>
        <w:autoSpaceDE w:val="0"/>
        <w:autoSpaceDN w:val="0"/>
        <w:adjustRightInd w:val="0"/>
        <w:rPr>
          <w:rFonts w:cs="Arial"/>
          <w:sz w:val="20"/>
          <w:szCs w:val="20"/>
        </w:rPr>
      </w:pPr>
      <w:r>
        <w:rPr>
          <w:rFonts w:cs="Arial"/>
          <w:sz w:val="20"/>
          <w:szCs w:val="20"/>
        </w:rPr>
        <w:t xml:space="preserve">Budget holders and others within the </w:t>
      </w:r>
      <w:r w:rsidR="00444994">
        <w:rPr>
          <w:rFonts w:cs="Arial"/>
          <w:sz w:val="20"/>
          <w:szCs w:val="20"/>
        </w:rPr>
        <w:t>C</w:t>
      </w:r>
      <w:r>
        <w:rPr>
          <w:rFonts w:cs="Arial"/>
          <w:sz w:val="20"/>
          <w:szCs w:val="20"/>
        </w:rPr>
        <w:t>ouncil who have a key role in ensuring that financial reporting is accurate and timely</w:t>
      </w:r>
    </w:p>
    <w:p w14:paraId="22D447D7" w14:textId="77777777" w:rsidR="003F4113" w:rsidRPr="003067FE" w:rsidRDefault="003F4113" w:rsidP="00030483">
      <w:pPr>
        <w:autoSpaceDE w:val="0"/>
        <w:autoSpaceDN w:val="0"/>
        <w:adjustRightInd w:val="0"/>
        <w:rPr>
          <w:rFonts w:cs="Arial"/>
          <w:sz w:val="20"/>
          <w:szCs w:val="20"/>
        </w:rPr>
      </w:pPr>
    </w:p>
    <w:p w14:paraId="44D4C26B" w14:textId="77777777" w:rsidR="001D3924" w:rsidRPr="003067FE" w:rsidRDefault="001D3924" w:rsidP="001D3924">
      <w:pPr>
        <w:rPr>
          <w:rFonts w:cs="Arial"/>
          <w:b/>
          <w:sz w:val="20"/>
          <w:szCs w:val="20"/>
        </w:rPr>
      </w:pPr>
      <w:r w:rsidRPr="003067FE">
        <w:rPr>
          <w:rFonts w:cs="Arial"/>
          <w:b/>
          <w:sz w:val="20"/>
          <w:szCs w:val="20"/>
        </w:rPr>
        <w:t>Work Environment:</w:t>
      </w:r>
    </w:p>
    <w:p w14:paraId="31336F5E" w14:textId="77777777" w:rsidR="001D3924" w:rsidRPr="003067FE" w:rsidRDefault="004E1014" w:rsidP="001D3924">
      <w:pPr>
        <w:rPr>
          <w:rFonts w:cs="Arial"/>
          <w:sz w:val="20"/>
          <w:szCs w:val="20"/>
        </w:rPr>
      </w:pPr>
      <w:r w:rsidRPr="003067FE">
        <w:rPr>
          <w:rFonts w:cs="Arial"/>
          <w:sz w:val="20"/>
          <w:szCs w:val="20"/>
        </w:rPr>
        <w:t xml:space="preserve">The post-holder </w:t>
      </w:r>
      <w:r w:rsidR="00742EAD" w:rsidRPr="003067FE">
        <w:rPr>
          <w:rFonts w:cs="Arial"/>
          <w:sz w:val="20"/>
          <w:szCs w:val="20"/>
        </w:rPr>
        <w:t xml:space="preserve">will be required to work in an </w:t>
      </w:r>
      <w:r w:rsidR="00444994">
        <w:rPr>
          <w:rFonts w:cs="Arial"/>
          <w:sz w:val="20"/>
          <w:szCs w:val="20"/>
        </w:rPr>
        <w:t>agile way in-</w:t>
      </w:r>
      <w:r w:rsidRPr="003067FE">
        <w:rPr>
          <w:rFonts w:cs="Arial"/>
          <w:sz w:val="20"/>
          <w:szCs w:val="20"/>
        </w:rPr>
        <w:t>line with Camden’s flexible work</w:t>
      </w:r>
      <w:r w:rsidR="00444994">
        <w:rPr>
          <w:rFonts w:cs="Arial"/>
          <w:sz w:val="20"/>
          <w:szCs w:val="20"/>
        </w:rPr>
        <w:t>ing</w:t>
      </w:r>
      <w:r w:rsidRPr="003067FE">
        <w:rPr>
          <w:rFonts w:cs="Arial"/>
          <w:sz w:val="20"/>
          <w:szCs w:val="20"/>
        </w:rPr>
        <w:t xml:space="preserve"> environment.</w:t>
      </w:r>
      <w:r w:rsidR="001C780C" w:rsidRPr="003067FE">
        <w:rPr>
          <w:rFonts w:cs="Arial"/>
          <w:sz w:val="20"/>
          <w:szCs w:val="20"/>
        </w:rPr>
        <w:t xml:space="preserve"> </w:t>
      </w:r>
    </w:p>
    <w:p w14:paraId="1D444397" w14:textId="77777777" w:rsidR="00A07635" w:rsidRDefault="00A07635" w:rsidP="001D3924">
      <w:pPr>
        <w:rPr>
          <w:rFonts w:cs="Arial"/>
          <w:b/>
          <w:sz w:val="20"/>
          <w:szCs w:val="20"/>
        </w:rPr>
      </w:pPr>
    </w:p>
    <w:p w14:paraId="5EE1B48C" w14:textId="77777777" w:rsidR="001D3924" w:rsidRPr="003067FE" w:rsidRDefault="001D3924" w:rsidP="001D3924">
      <w:pPr>
        <w:rPr>
          <w:rFonts w:cs="Arial"/>
          <w:b/>
          <w:sz w:val="20"/>
          <w:szCs w:val="20"/>
        </w:rPr>
      </w:pPr>
      <w:r w:rsidRPr="003067FE">
        <w:rPr>
          <w:rFonts w:cs="Arial"/>
          <w:b/>
          <w:sz w:val="20"/>
          <w:szCs w:val="20"/>
        </w:rPr>
        <w:t>Technical Knowledge and Experience:</w:t>
      </w:r>
    </w:p>
    <w:p w14:paraId="13D83DA6" w14:textId="77777777" w:rsidR="004B2F2D" w:rsidRPr="004B2F2D" w:rsidRDefault="004B2F2D" w:rsidP="004B2F2D">
      <w:pPr>
        <w:pStyle w:val="ListParagraph"/>
        <w:numPr>
          <w:ilvl w:val="0"/>
          <w:numId w:val="42"/>
        </w:numPr>
        <w:autoSpaceDE w:val="0"/>
        <w:autoSpaceDN w:val="0"/>
        <w:adjustRightInd w:val="0"/>
        <w:rPr>
          <w:rFonts w:cs="Arial"/>
          <w:sz w:val="20"/>
          <w:szCs w:val="20"/>
        </w:rPr>
      </w:pPr>
      <w:r>
        <w:rPr>
          <w:rFonts w:cs="Arial"/>
          <w:sz w:val="20"/>
          <w:szCs w:val="20"/>
        </w:rPr>
        <w:t>Ability to interpret financial data/information, apply logic and judgement</w:t>
      </w:r>
    </w:p>
    <w:p w14:paraId="69C1B429" w14:textId="77777777" w:rsidR="004B2F2D" w:rsidRPr="004B2F2D" w:rsidRDefault="004B2F2D" w:rsidP="004B2F2D">
      <w:pPr>
        <w:pStyle w:val="ListParagraph"/>
        <w:numPr>
          <w:ilvl w:val="0"/>
          <w:numId w:val="42"/>
        </w:numPr>
        <w:autoSpaceDE w:val="0"/>
        <w:autoSpaceDN w:val="0"/>
        <w:adjustRightInd w:val="0"/>
        <w:rPr>
          <w:rFonts w:cs="Arial"/>
          <w:sz w:val="20"/>
          <w:szCs w:val="20"/>
        </w:rPr>
      </w:pPr>
      <w:r>
        <w:rPr>
          <w:rFonts w:cs="Arial"/>
          <w:sz w:val="20"/>
          <w:szCs w:val="20"/>
        </w:rPr>
        <w:t xml:space="preserve">Have knowledge and </w:t>
      </w:r>
      <w:r w:rsidR="002B07CA">
        <w:rPr>
          <w:rFonts w:cs="Arial"/>
          <w:sz w:val="20"/>
          <w:szCs w:val="20"/>
        </w:rPr>
        <w:t xml:space="preserve">a good </w:t>
      </w:r>
      <w:r>
        <w:rPr>
          <w:rFonts w:cs="Arial"/>
          <w:sz w:val="20"/>
          <w:szCs w:val="20"/>
        </w:rPr>
        <w:t>understanding</w:t>
      </w:r>
      <w:r w:rsidRPr="003067FE">
        <w:rPr>
          <w:rFonts w:cs="Arial"/>
          <w:sz w:val="20"/>
          <w:szCs w:val="20"/>
        </w:rPr>
        <w:t xml:space="preserve"> of financial </w:t>
      </w:r>
      <w:r w:rsidR="005B2458">
        <w:rPr>
          <w:rFonts w:cs="Arial"/>
          <w:sz w:val="20"/>
          <w:szCs w:val="20"/>
        </w:rPr>
        <w:t xml:space="preserve">regulations, statutory financial reporting requirements </w:t>
      </w:r>
      <w:r w:rsidRPr="003067FE">
        <w:rPr>
          <w:rFonts w:cs="Arial"/>
          <w:sz w:val="20"/>
          <w:szCs w:val="20"/>
        </w:rPr>
        <w:t>and financial frameworks in a large organisation – preferably local government</w:t>
      </w:r>
    </w:p>
    <w:p w14:paraId="47298533" w14:textId="77777777" w:rsidR="00694E1D" w:rsidRDefault="00694E1D" w:rsidP="00616FEF">
      <w:pPr>
        <w:pStyle w:val="ListParagraph"/>
        <w:numPr>
          <w:ilvl w:val="0"/>
          <w:numId w:val="42"/>
        </w:numPr>
        <w:autoSpaceDE w:val="0"/>
        <w:autoSpaceDN w:val="0"/>
        <w:adjustRightInd w:val="0"/>
        <w:rPr>
          <w:rFonts w:cs="Arial"/>
          <w:sz w:val="20"/>
          <w:szCs w:val="20"/>
        </w:rPr>
      </w:pPr>
      <w:r>
        <w:rPr>
          <w:rFonts w:cs="Arial"/>
          <w:sz w:val="20"/>
          <w:szCs w:val="20"/>
        </w:rPr>
        <w:t>Excellent communication, influencing and presentation skills and a pro-active approach to work</w:t>
      </w:r>
      <w:r w:rsidR="004B2F2D">
        <w:rPr>
          <w:rFonts w:cs="Arial"/>
          <w:sz w:val="20"/>
          <w:szCs w:val="20"/>
        </w:rPr>
        <w:t>, including identifying and resolving problems/issues</w:t>
      </w:r>
    </w:p>
    <w:p w14:paraId="1EE7DC7B" w14:textId="77777777" w:rsidR="00AD296C" w:rsidRPr="003067FE" w:rsidRDefault="004B2F2D" w:rsidP="00616FEF">
      <w:pPr>
        <w:pStyle w:val="ListParagraph"/>
        <w:numPr>
          <w:ilvl w:val="0"/>
          <w:numId w:val="42"/>
        </w:numPr>
        <w:autoSpaceDE w:val="0"/>
        <w:autoSpaceDN w:val="0"/>
        <w:adjustRightInd w:val="0"/>
        <w:rPr>
          <w:rFonts w:cs="Arial"/>
          <w:sz w:val="20"/>
          <w:szCs w:val="20"/>
        </w:rPr>
      </w:pPr>
      <w:r>
        <w:rPr>
          <w:rFonts w:cs="Arial"/>
          <w:sz w:val="20"/>
          <w:szCs w:val="20"/>
        </w:rPr>
        <w:t>Understanding and knowledge of</w:t>
      </w:r>
      <w:r w:rsidR="00AD296C" w:rsidRPr="003067FE">
        <w:rPr>
          <w:rFonts w:cs="Arial"/>
          <w:sz w:val="20"/>
          <w:szCs w:val="20"/>
        </w:rPr>
        <w:t xml:space="preserve"> providing service delivery improvements, including financial systems and processes within a financial setting</w:t>
      </w:r>
    </w:p>
    <w:p w14:paraId="40022430" w14:textId="77777777" w:rsidR="006D683A" w:rsidRDefault="006D683A" w:rsidP="001D3924">
      <w:pPr>
        <w:rPr>
          <w:rFonts w:cs="Arial"/>
          <w:b/>
          <w:sz w:val="20"/>
          <w:szCs w:val="20"/>
        </w:rPr>
      </w:pPr>
    </w:p>
    <w:p w14:paraId="2D33268C" w14:textId="77777777" w:rsidR="001D3924" w:rsidRPr="003067FE" w:rsidRDefault="006D683A" w:rsidP="001D3924">
      <w:pPr>
        <w:rPr>
          <w:rFonts w:cs="Arial"/>
          <w:b/>
          <w:sz w:val="20"/>
          <w:szCs w:val="20"/>
        </w:rPr>
      </w:pPr>
      <w:r w:rsidRPr="003067FE">
        <w:rPr>
          <w:rFonts w:cs="Arial"/>
          <w:b/>
          <w:sz w:val="20"/>
          <w:szCs w:val="20"/>
        </w:rPr>
        <w:t>Cam</w:t>
      </w:r>
      <w:r w:rsidR="001D3924" w:rsidRPr="003067FE">
        <w:rPr>
          <w:rFonts w:cs="Arial"/>
          <w:b/>
          <w:sz w:val="20"/>
          <w:szCs w:val="20"/>
        </w:rPr>
        <w:t xml:space="preserve">den Core Behaviours </w:t>
      </w:r>
      <w:r w:rsidR="00233AF2">
        <w:rPr>
          <w:rFonts w:cs="Arial"/>
          <w:b/>
          <w:sz w:val="20"/>
          <w:szCs w:val="20"/>
        </w:rPr>
        <w:t xml:space="preserve">for Level </w:t>
      </w:r>
      <w:r w:rsidR="004B2F2D">
        <w:rPr>
          <w:rFonts w:cs="Arial"/>
          <w:b/>
          <w:sz w:val="20"/>
          <w:szCs w:val="20"/>
        </w:rPr>
        <w:t>4</w:t>
      </w:r>
    </w:p>
    <w:p w14:paraId="1E5A8BEC" w14:textId="77777777" w:rsidR="001D3924" w:rsidRPr="003067FE" w:rsidRDefault="00B6059E" w:rsidP="00B6059E">
      <w:pPr>
        <w:pStyle w:val="ListParagraph"/>
        <w:numPr>
          <w:ilvl w:val="0"/>
          <w:numId w:val="42"/>
        </w:numPr>
        <w:autoSpaceDE w:val="0"/>
        <w:autoSpaceDN w:val="0"/>
        <w:adjustRightInd w:val="0"/>
        <w:rPr>
          <w:rFonts w:cs="Arial"/>
          <w:sz w:val="20"/>
          <w:szCs w:val="20"/>
        </w:rPr>
      </w:pPr>
      <w:r w:rsidRPr="003067FE">
        <w:rPr>
          <w:rFonts w:cs="Arial"/>
          <w:sz w:val="20"/>
          <w:szCs w:val="20"/>
        </w:rPr>
        <w:t>Confidence and resilience -</w:t>
      </w:r>
      <w:r w:rsidR="001C0F75" w:rsidRPr="003067FE">
        <w:rPr>
          <w:rFonts w:cs="Arial"/>
          <w:sz w:val="20"/>
          <w:szCs w:val="20"/>
        </w:rPr>
        <w:t xml:space="preserve"> Level </w:t>
      </w:r>
      <w:r w:rsidR="00233AF2">
        <w:rPr>
          <w:rFonts w:cs="Arial"/>
          <w:sz w:val="20"/>
          <w:szCs w:val="20"/>
        </w:rPr>
        <w:t>3</w:t>
      </w:r>
    </w:p>
    <w:p w14:paraId="12B6A604" w14:textId="77777777" w:rsidR="006C7200" w:rsidRPr="003067FE" w:rsidRDefault="00B6059E" w:rsidP="00B6059E">
      <w:pPr>
        <w:pStyle w:val="ListParagraph"/>
        <w:numPr>
          <w:ilvl w:val="0"/>
          <w:numId w:val="42"/>
        </w:numPr>
        <w:autoSpaceDE w:val="0"/>
        <w:autoSpaceDN w:val="0"/>
        <w:adjustRightInd w:val="0"/>
        <w:rPr>
          <w:rFonts w:cs="Arial"/>
          <w:sz w:val="20"/>
          <w:szCs w:val="20"/>
        </w:rPr>
      </w:pPr>
      <w:r w:rsidRPr="003067FE">
        <w:rPr>
          <w:rFonts w:cs="Arial"/>
          <w:sz w:val="20"/>
          <w:szCs w:val="20"/>
        </w:rPr>
        <w:t>Driving Improvement</w:t>
      </w:r>
      <w:r w:rsidR="006C7200" w:rsidRPr="003067FE">
        <w:rPr>
          <w:rFonts w:cs="Arial"/>
          <w:sz w:val="20"/>
          <w:szCs w:val="20"/>
        </w:rPr>
        <w:t xml:space="preserve"> – Level </w:t>
      </w:r>
      <w:r w:rsidR="00233AF2">
        <w:rPr>
          <w:rFonts w:cs="Arial"/>
          <w:sz w:val="20"/>
          <w:szCs w:val="20"/>
        </w:rPr>
        <w:t>3</w:t>
      </w:r>
    </w:p>
    <w:p w14:paraId="040BB3A9" w14:textId="77777777" w:rsidR="00B6059E" w:rsidRPr="003067FE" w:rsidRDefault="00B6059E" w:rsidP="00B6059E">
      <w:pPr>
        <w:pStyle w:val="ListParagraph"/>
        <w:numPr>
          <w:ilvl w:val="0"/>
          <w:numId w:val="42"/>
        </w:numPr>
        <w:autoSpaceDE w:val="0"/>
        <w:autoSpaceDN w:val="0"/>
        <w:adjustRightInd w:val="0"/>
        <w:rPr>
          <w:rFonts w:cs="Arial"/>
          <w:sz w:val="20"/>
          <w:szCs w:val="20"/>
        </w:rPr>
      </w:pPr>
      <w:r w:rsidRPr="003067FE">
        <w:rPr>
          <w:rFonts w:cs="Arial"/>
          <w:sz w:val="20"/>
          <w:szCs w:val="20"/>
        </w:rPr>
        <w:t>Or</w:t>
      </w:r>
      <w:r w:rsidR="00233AF2">
        <w:rPr>
          <w:rFonts w:cs="Arial"/>
          <w:sz w:val="20"/>
          <w:szCs w:val="20"/>
        </w:rPr>
        <w:t>ganisational Awareness – Level 2</w:t>
      </w:r>
    </w:p>
    <w:p w14:paraId="4FF80374" w14:textId="77777777" w:rsidR="00B6059E" w:rsidRPr="003067FE" w:rsidRDefault="004B2F2D" w:rsidP="00B6059E">
      <w:pPr>
        <w:pStyle w:val="ListParagraph"/>
        <w:numPr>
          <w:ilvl w:val="0"/>
          <w:numId w:val="42"/>
        </w:numPr>
        <w:autoSpaceDE w:val="0"/>
        <w:autoSpaceDN w:val="0"/>
        <w:adjustRightInd w:val="0"/>
        <w:rPr>
          <w:rFonts w:cs="Arial"/>
          <w:sz w:val="20"/>
          <w:szCs w:val="20"/>
        </w:rPr>
      </w:pPr>
      <w:r>
        <w:rPr>
          <w:rFonts w:cs="Arial"/>
          <w:sz w:val="20"/>
          <w:szCs w:val="20"/>
        </w:rPr>
        <w:t>Strategic Perspective – Level 2</w:t>
      </w:r>
    </w:p>
    <w:p w14:paraId="78A967A8" w14:textId="77777777" w:rsidR="00B6059E" w:rsidRDefault="00B6059E" w:rsidP="00B6059E">
      <w:pPr>
        <w:rPr>
          <w:rFonts w:cs="Arial"/>
          <w:b/>
          <w:sz w:val="20"/>
          <w:szCs w:val="20"/>
        </w:rPr>
      </w:pPr>
    </w:p>
    <w:p w14:paraId="15FA952A" w14:textId="77777777" w:rsidR="00B6059E" w:rsidRPr="003067FE" w:rsidRDefault="00B6059E" w:rsidP="00B6059E">
      <w:pPr>
        <w:rPr>
          <w:rFonts w:cs="Arial"/>
          <w:b/>
          <w:sz w:val="20"/>
          <w:szCs w:val="20"/>
        </w:rPr>
      </w:pPr>
      <w:r w:rsidRPr="003067FE">
        <w:rPr>
          <w:rFonts w:cs="Arial"/>
          <w:b/>
          <w:sz w:val="20"/>
          <w:szCs w:val="20"/>
        </w:rPr>
        <w:t>Camden Additional Behaviour for this Role</w:t>
      </w:r>
    </w:p>
    <w:p w14:paraId="49392CEC" w14:textId="77777777" w:rsidR="00B6059E" w:rsidRPr="003067FE" w:rsidRDefault="00B6059E" w:rsidP="00B6059E">
      <w:pPr>
        <w:autoSpaceDE w:val="0"/>
        <w:autoSpaceDN w:val="0"/>
        <w:adjustRightInd w:val="0"/>
        <w:ind w:left="60"/>
        <w:rPr>
          <w:rFonts w:cs="Arial"/>
          <w:sz w:val="20"/>
          <w:szCs w:val="20"/>
        </w:rPr>
      </w:pPr>
    </w:p>
    <w:p w14:paraId="317D2A35" w14:textId="77777777" w:rsidR="003D3B3A" w:rsidRPr="003D3B3A" w:rsidRDefault="00233AF2" w:rsidP="003D3B3A">
      <w:pPr>
        <w:pStyle w:val="ListParagraph"/>
        <w:numPr>
          <w:ilvl w:val="0"/>
          <w:numId w:val="42"/>
        </w:numPr>
        <w:autoSpaceDE w:val="0"/>
        <w:autoSpaceDN w:val="0"/>
        <w:adjustRightInd w:val="0"/>
        <w:rPr>
          <w:rFonts w:cs="Arial"/>
          <w:sz w:val="20"/>
          <w:szCs w:val="20"/>
        </w:rPr>
      </w:pPr>
      <w:r>
        <w:rPr>
          <w:rFonts w:cs="Arial"/>
          <w:sz w:val="20"/>
          <w:szCs w:val="20"/>
        </w:rPr>
        <w:t>Analysis and Judgement – Level 3</w:t>
      </w:r>
    </w:p>
    <w:p w14:paraId="29C9103E" w14:textId="77777777" w:rsidR="003D3B3A" w:rsidRPr="00D140F7" w:rsidRDefault="003D3B3A" w:rsidP="003D3B3A">
      <w:pPr>
        <w:pStyle w:val="NormalWeb"/>
        <w:rPr>
          <w:rFonts w:ascii="Arial" w:hAnsi="Arial" w:cs="Arial"/>
          <w:b/>
          <w:sz w:val="20"/>
          <w:szCs w:val="20"/>
        </w:rPr>
      </w:pPr>
      <w:r w:rsidRPr="00D140F7">
        <w:rPr>
          <w:rFonts w:ascii="Arial" w:hAnsi="Arial" w:cs="Arial"/>
          <w:b/>
          <w:sz w:val="20"/>
          <w:szCs w:val="20"/>
        </w:rPr>
        <w:t xml:space="preserve">Camden Way Five Ways of Working </w:t>
      </w:r>
    </w:p>
    <w:p w14:paraId="2180DDF6" w14:textId="77777777" w:rsidR="003D3B3A" w:rsidRPr="00D140F7" w:rsidRDefault="003D3B3A" w:rsidP="003D3B3A">
      <w:pPr>
        <w:pStyle w:val="NormalWeb"/>
        <w:rPr>
          <w:rFonts w:ascii="Arial" w:hAnsi="Arial" w:cs="Arial"/>
          <w:sz w:val="20"/>
        </w:rPr>
      </w:pPr>
      <w:r w:rsidRPr="00D140F7">
        <w:rPr>
          <w:rFonts w:ascii="Arial" w:hAnsi="Arial" w:cs="Arial"/>
          <w:sz w:val="20"/>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67CFEC20" w14:textId="77777777" w:rsidR="003D3B3A" w:rsidRPr="00D140F7" w:rsidRDefault="003D3B3A" w:rsidP="003D3B3A">
      <w:pPr>
        <w:pStyle w:val="NormalWeb"/>
        <w:rPr>
          <w:rFonts w:ascii="Arial" w:hAnsi="Arial" w:cs="Arial"/>
          <w:sz w:val="20"/>
        </w:rPr>
      </w:pPr>
      <w:r w:rsidRPr="00D140F7">
        <w:rPr>
          <w:rFonts w:ascii="Arial" w:hAnsi="Arial" w:cs="Arial"/>
          <w:sz w:val="20"/>
        </w:rPr>
        <w:t xml:space="preserve">The Camden Way illustrates the approach that should underpin everything we do through five ways of working:  </w:t>
      </w:r>
    </w:p>
    <w:p w14:paraId="2EA26596" w14:textId="77777777" w:rsidR="003D3B3A" w:rsidRPr="00D140F7" w:rsidRDefault="003D3B3A" w:rsidP="003D3B3A">
      <w:pPr>
        <w:pStyle w:val="NormalWeb"/>
        <w:rPr>
          <w:rFonts w:ascii="Arial" w:hAnsi="Arial" w:cs="Arial"/>
          <w:sz w:val="20"/>
        </w:rPr>
      </w:pPr>
      <w:r w:rsidRPr="00D140F7">
        <w:rPr>
          <w:rFonts w:ascii="Arial" w:hAnsi="Arial" w:cs="Arial"/>
          <w:sz w:val="20"/>
        </w:rPr>
        <w:t xml:space="preserve">•Deliver for the people of Camden </w:t>
      </w:r>
    </w:p>
    <w:p w14:paraId="271FFCCB" w14:textId="77777777" w:rsidR="003D3B3A" w:rsidRPr="00D140F7" w:rsidRDefault="003D3B3A" w:rsidP="003D3B3A">
      <w:pPr>
        <w:pStyle w:val="NormalWeb"/>
        <w:rPr>
          <w:rFonts w:ascii="Arial" w:hAnsi="Arial" w:cs="Arial"/>
          <w:sz w:val="20"/>
        </w:rPr>
      </w:pPr>
      <w:r w:rsidRPr="00D140F7">
        <w:rPr>
          <w:rFonts w:ascii="Arial" w:hAnsi="Arial" w:cs="Arial"/>
          <w:sz w:val="20"/>
        </w:rPr>
        <w:lastRenderedPageBreak/>
        <w:t xml:space="preserve">•Work as one team </w:t>
      </w:r>
    </w:p>
    <w:p w14:paraId="1131AE4C" w14:textId="77777777" w:rsidR="003D3B3A" w:rsidRPr="00D140F7" w:rsidRDefault="003D3B3A" w:rsidP="003D3B3A">
      <w:pPr>
        <w:pStyle w:val="NormalWeb"/>
        <w:rPr>
          <w:rFonts w:ascii="Arial" w:hAnsi="Arial" w:cs="Arial"/>
          <w:sz w:val="20"/>
        </w:rPr>
      </w:pPr>
      <w:r w:rsidRPr="00D140F7">
        <w:rPr>
          <w:rFonts w:ascii="Arial" w:hAnsi="Arial" w:cs="Arial"/>
          <w:sz w:val="20"/>
        </w:rPr>
        <w:t xml:space="preserve">•Take pride in getting it right </w:t>
      </w:r>
    </w:p>
    <w:p w14:paraId="39F85614" w14:textId="77777777" w:rsidR="003D3B3A" w:rsidRPr="00D140F7" w:rsidRDefault="003D3B3A" w:rsidP="003D3B3A">
      <w:pPr>
        <w:pStyle w:val="NormalWeb"/>
        <w:rPr>
          <w:rFonts w:ascii="Arial" w:hAnsi="Arial" w:cs="Arial"/>
          <w:sz w:val="20"/>
        </w:rPr>
      </w:pPr>
      <w:r w:rsidRPr="00D140F7">
        <w:rPr>
          <w:rFonts w:ascii="Arial" w:hAnsi="Arial" w:cs="Arial"/>
          <w:sz w:val="20"/>
        </w:rPr>
        <w:t xml:space="preserve">•Find better ways </w:t>
      </w:r>
    </w:p>
    <w:p w14:paraId="070B0726" w14:textId="77777777" w:rsidR="003D3B3A" w:rsidRPr="00D140F7" w:rsidRDefault="003D3B3A" w:rsidP="003D3B3A">
      <w:pPr>
        <w:pStyle w:val="NormalWeb"/>
        <w:rPr>
          <w:rFonts w:ascii="Arial" w:hAnsi="Arial" w:cs="Arial"/>
          <w:sz w:val="20"/>
        </w:rPr>
      </w:pPr>
      <w:r w:rsidRPr="00D140F7">
        <w:rPr>
          <w:rFonts w:ascii="Arial" w:hAnsi="Arial" w:cs="Arial"/>
          <w:sz w:val="20"/>
        </w:rPr>
        <w:t xml:space="preserve">•Take personal responsibility  </w:t>
      </w:r>
    </w:p>
    <w:p w14:paraId="4D1DF407" w14:textId="77777777" w:rsidR="003D3B3A" w:rsidRPr="00D140F7" w:rsidRDefault="003D3B3A" w:rsidP="003D3B3A">
      <w:pPr>
        <w:pStyle w:val="NormalWeb"/>
        <w:rPr>
          <w:rFonts w:ascii="Arial" w:hAnsi="Arial" w:cs="Arial"/>
          <w:sz w:val="20"/>
        </w:rPr>
      </w:pPr>
      <w:r w:rsidRPr="00D140F7">
        <w:rPr>
          <w:rFonts w:ascii="Arial" w:hAnsi="Arial" w:cs="Arial"/>
          <w:sz w:val="20"/>
        </w:rPr>
        <w:t xml:space="preserve">For further information on the Camden Way please visit: </w:t>
      </w:r>
    </w:p>
    <w:p w14:paraId="1127855D" w14:textId="77777777" w:rsidR="003D3B3A" w:rsidRPr="003067FE" w:rsidRDefault="003D3B3A" w:rsidP="002B07CA">
      <w:pPr>
        <w:pStyle w:val="NormalWeb"/>
        <w:rPr>
          <w:rFonts w:cs="Arial"/>
          <w:sz w:val="20"/>
          <w:szCs w:val="20"/>
        </w:rPr>
      </w:pPr>
      <w:r w:rsidRPr="00D140F7">
        <w:rPr>
          <w:rFonts w:ascii="Arial" w:hAnsi="Arial" w:cs="Arial"/>
          <w:sz w:val="20"/>
        </w:rPr>
        <w:t xml:space="preserve">http://www.togetherwearecamden.com/pages/discover-jobs-and-careers-in-camden/working-for-camden/ </w:t>
      </w:r>
    </w:p>
    <w:sectPr w:rsidR="003D3B3A" w:rsidRPr="003067FE" w:rsidSect="00B6059E">
      <w:headerReference w:type="default" r:id="rId11"/>
      <w:pgSz w:w="16838" w:h="11906" w:orient="landscape"/>
      <w:pgMar w:top="1134"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A6C0" w14:textId="77777777" w:rsidR="00EC3AA8" w:rsidRDefault="00EC3AA8">
      <w:r>
        <w:separator/>
      </w:r>
    </w:p>
  </w:endnote>
  <w:endnote w:type="continuationSeparator" w:id="0">
    <w:p w14:paraId="536B3050" w14:textId="77777777" w:rsidR="00EC3AA8" w:rsidRDefault="00EC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DCC13" w14:textId="77777777" w:rsidR="00EC3AA8" w:rsidRDefault="00EC3AA8">
      <w:r>
        <w:separator/>
      </w:r>
    </w:p>
  </w:footnote>
  <w:footnote w:type="continuationSeparator" w:id="0">
    <w:p w14:paraId="7EC4FE70" w14:textId="77777777" w:rsidR="00EC3AA8" w:rsidRDefault="00EC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1FEC" w14:textId="77777777" w:rsidR="009C14A4" w:rsidRDefault="009C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466B3F"/>
    <w:multiLevelType w:val="hybridMultilevel"/>
    <w:tmpl w:val="166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9B9"/>
    <w:multiLevelType w:val="hybridMultilevel"/>
    <w:tmpl w:val="4F76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441"/>
    <w:multiLevelType w:val="hybridMultilevel"/>
    <w:tmpl w:val="7F6E186C"/>
    <w:lvl w:ilvl="0" w:tplc="2CAA00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900F3F"/>
    <w:multiLevelType w:val="hybridMultilevel"/>
    <w:tmpl w:val="4AB683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2F31D89"/>
    <w:multiLevelType w:val="multilevel"/>
    <w:tmpl w:val="5718C5D6"/>
    <w:numStyleLink w:val="HayGroupBulletlist"/>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F859C2"/>
    <w:multiLevelType w:val="hybridMultilevel"/>
    <w:tmpl w:val="823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4DD6119"/>
    <w:multiLevelType w:val="hybridMultilevel"/>
    <w:tmpl w:val="B4E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18" w15:restartNumberingAfterBreak="0">
    <w:nsid w:val="2D3C171E"/>
    <w:multiLevelType w:val="hybridMultilevel"/>
    <w:tmpl w:val="3FE6BD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D165F1"/>
    <w:multiLevelType w:val="multilevel"/>
    <w:tmpl w:val="638A148E"/>
    <w:numStyleLink w:val="HayGroupNumberingList"/>
  </w:abstractNum>
  <w:abstractNum w:abstractNumId="20" w15:restartNumberingAfterBreak="0">
    <w:nsid w:val="316E1768"/>
    <w:multiLevelType w:val="multilevel"/>
    <w:tmpl w:val="5718C5D6"/>
    <w:numStyleLink w:val="HayGroupBulletlist"/>
  </w:abstractNum>
  <w:abstractNum w:abstractNumId="2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DB69BF"/>
    <w:multiLevelType w:val="hybridMultilevel"/>
    <w:tmpl w:val="2A9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075B39"/>
    <w:multiLevelType w:val="hybridMultilevel"/>
    <w:tmpl w:val="A4A27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6F4B19"/>
    <w:multiLevelType w:val="hybridMultilevel"/>
    <w:tmpl w:val="A454C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552986"/>
    <w:multiLevelType w:val="hybridMultilevel"/>
    <w:tmpl w:val="964C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E22EAC"/>
    <w:multiLevelType w:val="hybridMultilevel"/>
    <w:tmpl w:val="5AE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E5A1F8B"/>
    <w:multiLevelType w:val="hybridMultilevel"/>
    <w:tmpl w:val="B13A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6"/>
  </w:num>
  <w:num w:numId="4">
    <w:abstractNumId w:val="39"/>
  </w:num>
  <w:num w:numId="5">
    <w:abstractNumId w:val="6"/>
  </w:num>
  <w:num w:numId="6">
    <w:abstractNumId w:val="14"/>
  </w:num>
  <w:num w:numId="7">
    <w:abstractNumId w:val="36"/>
  </w:num>
  <w:num w:numId="8">
    <w:abstractNumId w:val="27"/>
  </w:num>
  <w:num w:numId="9">
    <w:abstractNumId w:val="10"/>
  </w:num>
  <w:num w:numId="10">
    <w:abstractNumId w:val="21"/>
  </w:num>
  <w:num w:numId="11">
    <w:abstractNumId w:val="4"/>
  </w:num>
  <w:num w:numId="12">
    <w:abstractNumId w:val="34"/>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31"/>
  </w:num>
  <w:num w:numId="20">
    <w:abstractNumId w:val="28"/>
  </w:num>
  <w:num w:numId="21">
    <w:abstractNumId w:val="16"/>
  </w:num>
  <w:num w:numId="22">
    <w:abstractNumId w:val="23"/>
  </w:num>
  <w:num w:numId="23">
    <w:abstractNumId w:val="33"/>
  </w:num>
  <w:num w:numId="24">
    <w:abstractNumId w:val="5"/>
  </w:num>
  <w:num w:numId="25">
    <w:abstractNumId w:val="13"/>
  </w:num>
  <w:num w:numId="26">
    <w:abstractNumId w:val="18"/>
  </w:num>
  <w:num w:numId="27">
    <w:abstractNumId w:val="17"/>
  </w:num>
  <w:num w:numId="28">
    <w:abstractNumId w:val="2"/>
  </w:num>
  <w:num w:numId="29">
    <w:abstractNumId w:val="35"/>
  </w:num>
  <w:num w:numId="30">
    <w:abstractNumId w:val="1"/>
  </w:num>
  <w:num w:numId="31">
    <w:abstractNumId w:val="12"/>
  </w:num>
  <w:num w:numId="32">
    <w:abstractNumId w:val="29"/>
  </w:num>
  <w:num w:numId="33">
    <w:abstractNumId w:val="15"/>
  </w:num>
  <w:num w:numId="34">
    <w:abstractNumId w:val="40"/>
  </w:num>
  <w:num w:numId="35">
    <w:abstractNumId w:val="38"/>
  </w:num>
  <w:num w:numId="36">
    <w:abstractNumId w:val="32"/>
  </w:num>
  <w:num w:numId="37">
    <w:abstractNumId w:val="3"/>
  </w:num>
  <w:num w:numId="38">
    <w:abstractNumId w:val="11"/>
  </w:num>
  <w:num w:numId="39">
    <w:abstractNumId w:val="22"/>
  </w:num>
  <w:num w:numId="40">
    <w:abstractNumId w:val="25"/>
  </w:num>
  <w:num w:numId="41">
    <w:abstractNumId w:val="30"/>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483"/>
    <w:rsid w:val="00031871"/>
    <w:rsid w:val="00032961"/>
    <w:rsid w:val="00033D26"/>
    <w:rsid w:val="0003541C"/>
    <w:rsid w:val="0003593C"/>
    <w:rsid w:val="00035C8F"/>
    <w:rsid w:val="00035E7B"/>
    <w:rsid w:val="0004053B"/>
    <w:rsid w:val="00053EF7"/>
    <w:rsid w:val="000648EA"/>
    <w:rsid w:val="00073B10"/>
    <w:rsid w:val="000750DD"/>
    <w:rsid w:val="000758C3"/>
    <w:rsid w:val="00075965"/>
    <w:rsid w:val="00080D6F"/>
    <w:rsid w:val="00085ABE"/>
    <w:rsid w:val="00086330"/>
    <w:rsid w:val="00086661"/>
    <w:rsid w:val="0009128B"/>
    <w:rsid w:val="000914A8"/>
    <w:rsid w:val="000938E8"/>
    <w:rsid w:val="00096B03"/>
    <w:rsid w:val="000A7F69"/>
    <w:rsid w:val="000B0401"/>
    <w:rsid w:val="000B12F6"/>
    <w:rsid w:val="000B14FE"/>
    <w:rsid w:val="000B6DBD"/>
    <w:rsid w:val="000C2F8E"/>
    <w:rsid w:val="000C3620"/>
    <w:rsid w:val="000C5A6D"/>
    <w:rsid w:val="000C73F0"/>
    <w:rsid w:val="000E2B3C"/>
    <w:rsid w:val="000F224E"/>
    <w:rsid w:val="000F2B3E"/>
    <w:rsid w:val="000F6EB6"/>
    <w:rsid w:val="001012FC"/>
    <w:rsid w:val="001037C8"/>
    <w:rsid w:val="00106174"/>
    <w:rsid w:val="001062CE"/>
    <w:rsid w:val="0011089C"/>
    <w:rsid w:val="00111A1E"/>
    <w:rsid w:val="001328D0"/>
    <w:rsid w:val="001362D5"/>
    <w:rsid w:val="00137D8D"/>
    <w:rsid w:val="00150B9B"/>
    <w:rsid w:val="001532C4"/>
    <w:rsid w:val="001562C7"/>
    <w:rsid w:val="001860D8"/>
    <w:rsid w:val="0019186D"/>
    <w:rsid w:val="001918B6"/>
    <w:rsid w:val="001A0765"/>
    <w:rsid w:val="001A0F55"/>
    <w:rsid w:val="001C0F75"/>
    <w:rsid w:val="001C780C"/>
    <w:rsid w:val="001D13FB"/>
    <w:rsid w:val="001D3924"/>
    <w:rsid w:val="001D3E97"/>
    <w:rsid w:val="001E0218"/>
    <w:rsid w:val="001F178A"/>
    <w:rsid w:val="00206A7F"/>
    <w:rsid w:val="002124BD"/>
    <w:rsid w:val="002276F6"/>
    <w:rsid w:val="0023245D"/>
    <w:rsid w:val="00232779"/>
    <w:rsid w:val="002335E9"/>
    <w:rsid w:val="00233AF2"/>
    <w:rsid w:val="00234D74"/>
    <w:rsid w:val="00235E3E"/>
    <w:rsid w:val="00235FBC"/>
    <w:rsid w:val="00241AA7"/>
    <w:rsid w:val="00253840"/>
    <w:rsid w:val="00253888"/>
    <w:rsid w:val="0026753A"/>
    <w:rsid w:val="00272B4A"/>
    <w:rsid w:val="00281868"/>
    <w:rsid w:val="00281B56"/>
    <w:rsid w:val="00287409"/>
    <w:rsid w:val="002902CB"/>
    <w:rsid w:val="0029228A"/>
    <w:rsid w:val="002976AB"/>
    <w:rsid w:val="002A5E19"/>
    <w:rsid w:val="002B07CA"/>
    <w:rsid w:val="002B66D4"/>
    <w:rsid w:val="002C06AA"/>
    <w:rsid w:val="002D2A70"/>
    <w:rsid w:val="002E6F4B"/>
    <w:rsid w:val="002E7A75"/>
    <w:rsid w:val="002F1E6F"/>
    <w:rsid w:val="00301139"/>
    <w:rsid w:val="00303FA0"/>
    <w:rsid w:val="003067F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1DD4"/>
    <w:rsid w:val="003B2499"/>
    <w:rsid w:val="003B2E46"/>
    <w:rsid w:val="003B613A"/>
    <w:rsid w:val="003C28CF"/>
    <w:rsid w:val="003C51B3"/>
    <w:rsid w:val="003D0ACA"/>
    <w:rsid w:val="003D3B3A"/>
    <w:rsid w:val="003D754E"/>
    <w:rsid w:val="003E454A"/>
    <w:rsid w:val="003F0466"/>
    <w:rsid w:val="003F100A"/>
    <w:rsid w:val="003F1F68"/>
    <w:rsid w:val="003F21C8"/>
    <w:rsid w:val="003F376F"/>
    <w:rsid w:val="003F3BD1"/>
    <w:rsid w:val="003F4113"/>
    <w:rsid w:val="003F5019"/>
    <w:rsid w:val="00406285"/>
    <w:rsid w:val="004119E1"/>
    <w:rsid w:val="00414C76"/>
    <w:rsid w:val="00420030"/>
    <w:rsid w:val="00430DD4"/>
    <w:rsid w:val="00434258"/>
    <w:rsid w:val="0044247C"/>
    <w:rsid w:val="00444994"/>
    <w:rsid w:val="0044512E"/>
    <w:rsid w:val="0044515E"/>
    <w:rsid w:val="00446667"/>
    <w:rsid w:val="0045427B"/>
    <w:rsid w:val="00457CD5"/>
    <w:rsid w:val="00465945"/>
    <w:rsid w:val="0047691F"/>
    <w:rsid w:val="00482BEE"/>
    <w:rsid w:val="00493519"/>
    <w:rsid w:val="004B2F2D"/>
    <w:rsid w:val="004B3955"/>
    <w:rsid w:val="004B6948"/>
    <w:rsid w:val="004B7FBA"/>
    <w:rsid w:val="004C1DAF"/>
    <w:rsid w:val="004C6BA6"/>
    <w:rsid w:val="004C7E75"/>
    <w:rsid w:val="004E1014"/>
    <w:rsid w:val="004E4337"/>
    <w:rsid w:val="004F1746"/>
    <w:rsid w:val="0050456B"/>
    <w:rsid w:val="005047B8"/>
    <w:rsid w:val="00505AA1"/>
    <w:rsid w:val="00505C34"/>
    <w:rsid w:val="005149FA"/>
    <w:rsid w:val="005208A4"/>
    <w:rsid w:val="00522E90"/>
    <w:rsid w:val="00523105"/>
    <w:rsid w:val="00523D71"/>
    <w:rsid w:val="00542F0C"/>
    <w:rsid w:val="00545AAE"/>
    <w:rsid w:val="0054661D"/>
    <w:rsid w:val="005514E7"/>
    <w:rsid w:val="00553E58"/>
    <w:rsid w:val="00555816"/>
    <w:rsid w:val="0055789D"/>
    <w:rsid w:val="0057212B"/>
    <w:rsid w:val="00573899"/>
    <w:rsid w:val="005925B0"/>
    <w:rsid w:val="005A3A8C"/>
    <w:rsid w:val="005A45A7"/>
    <w:rsid w:val="005B2458"/>
    <w:rsid w:val="005B6263"/>
    <w:rsid w:val="005C3345"/>
    <w:rsid w:val="005C4724"/>
    <w:rsid w:val="005D678D"/>
    <w:rsid w:val="005E12D9"/>
    <w:rsid w:val="005E1A60"/>
    <w:rsid w:val="005E54F3"/>
    <w:rsid w:val="005E6EF9"/>
    <w:rsid w:val="005F07F5"/>
    <w:rsid w:val="005F5C08"/>
    <w:rsid w:val="0061118E"/>
    <w:rsid w:val="0061284B"/>
    <w:rsid w:val="0061585B"/>
    <w:rsid w:val="00616455"/>
    <w:rsid w:val="00616FEC"/>
    <w:rsid w:val="00616FEF"/>
    <w:rsid w:val="00633A92"/>
    <w:rsid w:val="00636660"/>
    <w:rsid w:val="00640A66"/>
    <w:rsid w:val="00640B0A"/>
    <w:rsid w:val="006507E9"/>
    <w:rsid w:val="006530E1"/>
    <w:rsid w:val="0065409C"/>
    <w:rsid w:val="00655BA4"/>
    <w:rsid w:val="00655EF8"/>
    <w:rsid w:val="0066387F"/>
    <w:rsid w:val="00663F0D"/>
    <w:rsid w:val="0066594B"/>
    <w:rsid w:val="00671557"/>
    <w:rsid w:val="00681475"/>
    <w:rsid w:val="00684F87"/>
    <w:rsid w:val="00686FE3"/>
    <w:rsid w:val="00694E1D"/>
    <w:rsid w:val="0069687E"/>
    <w:rsid w:val="006A2E10"/>
    <w:rsid w:val="006A3F5E"/>
    <w:rsid w:val="006B09FA"/>
    <w:rsid w:val="006B4C20"/>
    <w:rsid w:val="006B4E04"/>
    <w:rsid w:val="006C7200"/>
    <w:rsid w:val="006D489C"/>
    <w:rsid w:val="006D683A"/>
    <w:rsid w:val="006E2CF4"/>
    <w:rsid w:val="006E3B3B"/>
    <w:rsid w:val="006E6BF9"/>
    <w:rsid w:val="006E74E4"/>
    <w:rsid w:val="006F1C6A"/>
    <w:rsid w:val="007025D2"/>
    <w:rsid w:val="00710189"/>
    <w:rsid w:val="00713850"/>
    <w:rsid w:val="00742EAD"/>
    <w:rsid w:val="007528DB"/>
    <w:rsid w:val="00755D02"/>
    <w:rsid w:val="00760BA1"/>
    <w:rsid w:val="00764960"/>
    <w:rsid w:val="00766226"/>
    <w:rsid w:val="00766EB9"/>
    <w:rsid w:val="00767BDF"/>
    <w:rsid w:val="0078099F"/>
    <w:rsid w:val="007A5DDE"/>
    <w:rsid w:val="007A6177"/>
    <w:rsid w:val="007A6B99"/>
    <w:rsid w:val="007A7EB9"/>
    <w:rsid w:val="007B0D8C"/>
    <w:rsid w:val="007C6F29"/>
    <w:rsid w:val="007C7028"/>
    <w:rsid w:val="007C76F5"/>
    <w:rsid w:val="007D25B4"/>
    <w:rsid w:val="007D4318"/>
    <w:rsid w:val="007D7F77"/>
    <w:rsid w:val="00800BF4"/>
    <w:rsid w:val="00802681"/>
    <w:rsid w:val="00804F4D"/>
    <w:rsid w:val="00805B34"/>
    <w:rsid w:val="00806272"/>
    <w:rsid w:val="008065FC"/>
    <w:rsid w:val="00815B53"/>
    <w:rsid w:val="00822E40"/>
    <w:rsid w:val="00830F1C"/>
    <w:rsid w:val="008312AE"/>
    <w:rsid w:val="00835035"/>
    <w:rsid w:val="0084109D"/>
    <w:rsid w:val="00847299"/>
    <w:rsid w:val="00850455"/>
    <w:rsid w:val="00850AAC"/>
    <w:rsid w:val="008564D1"/>
    <w:rsid w:val="0086139B"/>
    <w:rsid w:val="00873650"/>
    <w:rsid w:val="008808A4"/>
    <w:rsid w:val="00882A5E"/>
    <w:rsid w:val="0088338C"/>
    <w:rsid w:val="00896ED0"/>
    <w:rsid w:val="008976EC"/>
    <w:rsid w:val="008A0EC7"/>
    <w:rsid w:val="008A1599"/>
    <w:rsid w:val="008B1285"/>
    <w:rsid w:val="008B13C3"/>
    <w:rsid w:val="008B7779"/>
    <w:rsid w:val="008C14C9"/>
    <w:rsid w:val="008C4DAB"/>
    <w:rsid w:val="008C6E30"/>
    <w:rsid w:val="008D0F63"/>
    <w:rsid w:val="008D7AB2"/>
    <w:rsid w:val="008E7EA7"/>
    <w:rsid w:val="0090353B"/>
    <w:rsid w:val="009106A1"/>
    <w:rsid w:val="00911942"/>
    <w:rsid w:val="00917C8C"/>
    <w:rsid w:val="00935CC3"/>
    <w:rsid w:val="00940B9B"/>
    <w:rsid w:val="00957CC7"/>
    <w:rsid w:val="00966982"/>
    <w:rsid w:val="0097538E"/>
    <w:rsid w:val="00982C5D"/>
    <w:rsid w:val="00982F62"/>
    <w:rsid w:val="00983C0C"/>
    <w:rsid w:val="00983DFD"/>
    <w:rsid w:val="00985C2D"/>
    <w:rsid w:val="00985CBE"/>
    <w:rsid w:val="009962D0"/>
    <w:rsid w:val="009966E1"/>
    <w:rsid w:val="009B111B"/>
    <w:rsid w:val="009B3DD6"/>
    <w:rsid w:val="009B69FD"/>
    <w:rsid w:val="009B7A9A"/>
    <w:rsid w:val="009C0FCA"/>
    <w:rsid w:val="009C109D"/>
    <w:rsid w:val="009C14A4"/>
    <w:rsid w:val="009C763D"/>
    <w:rsid w:val="009D220E"/>
    <w:rsid w:val="009D56BC"/>
    <w:rsid w:val="009E28B7"/>
    <w:rsid w:val="009E4886"/>
    <w:rsid w:val="009E7D0C"/>
    <w:rsid w:val="009F1A05"/>
    <w:rsid w:val="00A05844"/>
    <w:rsid w:val="00A07635"/>
    <w:rsid w:val="00A12E9F"/>
    <w:rsid w:val="00A17FD6"/>
    <w:rsid w:val="00A3024B"/>
    <w:rsid w:val="00A3072A"/>
    <w:rsid w:val="00A3128C"/>
    <w:rsid w:val="00A42105"/>
    <w:rsid w:val="00A42BF6"/>
    <w:rsid w:val="00A4667C"/>
    <w:rsid w:val="00A51E0F"/>
    <w:rsid w:val="00A579FF"/>
    <w:rsid w:val="00A61601"/>
    <w:rsid w:val="00A66161"/>
    <w:rsid w:val="00A72D0B"/>
    <w:rsid w:val="00A77105"/>
    <w:rsid w:val="00A779EE"/>
    <w:rsid w:val="00A87E50"/>
    <w:rsid w:val="00A90B4A"/>
    <w:rsid w:val="00A93DD8"/>
    <w:rsid w:val="00AA10C3"/>
    <w:rsid w:val="00AA44A4"/>
    <w:rsid w:val="00AC1B84"/>
    <w:rsid w:val="00AC5D57"/>
    <w:rsid w:val="00AD296C"/>
    <w:rsid w:val="00AD3D7F"/>
    <w:rsid w:val="00AD4E43"/>
    <w:rsid w:val="00AE313B"/>
    <w:rsid w:val="00AE3CC5"/>
    <w:rsid w:val="00AE49E1"/>
    <w:rsid w:val="00AE7AB4"/>
    <w:rsid w:val="00AF11E1"/>
    <w:rsid w:val="00AF37B2"/>
    <w:rsid w:val="00B025E1"/>
    <w:rsid w:val="00B137D7"/>
    <w:rsid w:val="00B14491"/>
    <w:rsid w:val="00B151A7"/>
    <w:rsid w:val="00B2227C"/>
    <w:rsid w:val="00B22655"/>
    <w:rsid w:val="00B32430"/>
    <w:rsid w:val="00B40AAC"/>
    <w:rsid w:val="00B44BEE"/>
    <w:rsid w:val="00B53918"/>
    <w:rsid w:val="00B53C74"/>
    <w:rsid w:val="00B6059E"/>
    <w:rsid w:val="00B60815"/>
    <w:rsid w:val="00B75B7F"/>
    <w:rsid w:val="00B77231"/>
    <w:rsid w:val="00B9448F"/>
    <w:rsid w:val="00B97A74"/>
    <w:rsid w:val="00BB1709"/>
    <w:rsid w:val="00BB1B95"/>
    <w:rsid w:val="00BB26B2"/>
    <w:rsid w:val="00BB3268"/>
    <w:rsid w:val="00BB444A"/>
    <w:rsid w:val="00BB58A1"/>
    <w:rsid w:val="00BB72E2"/>
    <w:rsid w:val="00BC4DBB"/>
    <w:rsid w:val="00BD52A2"/>
    <w:rsid w:val="00BD6060"/>
    <w:rsid w:val="00BE1BA8"/>
    <w:rsid w:val="00BE5F98"/>
    <w:rsid w:val="00BF09AF"/>
    <w:rsid w:val="00BF1167"/>
    <w:rsid w:val="00BF5BDF"/>
    <w:rsid w:val="00C0016A"/>
    <w:rsid w:val="00C03721"/>
    <w:rsid w:val="00C10D1C"/>
    <w:rsid w:val="00C11FC9"/>
    <w:rsid w:val="00C13CF2"/>
    <w:rsid w:val="00C21777"/>
    <w:rsid w:val="00C27E6E"/>
    <w:rsid w:val="00C30371"/>
    <w:rsid w:val="00C33025"/>
    <w:rsid w:val="00C40224"/>
    <w:rsid w:val="00C436F8"/>
    <w:rsid w:val="00C46A79"/>
    <w:rsid w:val="00C471E8"/>
    <w:rsid w:val="00C51BD7"/>
    <w:rsid w:val="00C5406A"/>
    <w:rsid w:val="00C70614"/>
    <w:rsid w:val="00C7343F"/>
    <w:rsid w:val="00C74833"/>
    <w:rsid w:val="00C83A53"/>
    <w:rsid w:val="00C92FF3"/>
    <w:rsid w:val="00C941E8"/>
    <w:rsid w:val="00C97F42"/>
    <w:rsid w:val="00CA2408"/>
    <w:rsid w:val="00CA3F09"/>
    <w:rsid w:val="00CA56CD"/>
    <w:rsid w:val="00CC3B59"/>
    <w:rsid w:val="00CC3F72"/>
    <w:rsid w:val="00CC5295"/>
    <w:rsid w:val="00CD5035"/>
    <w:rsid w:val="00CE055A"/>
    <w:rsid w:val="00CE0D29"/>
    <w:rsid w:val="00CE5340"/>
    <w:rsid w:val="00CE79B7"/>
    <w:rsid w:val="00CF1AD5"/>
    <w:rsid w:val="00CF4202"/>
    <w:rsid w:val="00CF5976"/>
    <w:rsid w:val="00CF5FC1"/>
    <w:rsid w:val="00D05301"/>
    <w:rsid w:val="00D16723"/>
    <w:rsid w:val="00D246C9"/>
    <w:rsid w:val="00D26590"/>
    <w:rsid w:val="00D267B7"/>
    <w:rsid w:val="00D268AF"/>
    <w:rsid w:val="00D318F5"/>
    <w:rsid w:val="00D3294B"/>
    <w:rsid w:val="00D33463"/>
    <w:rsid w:val="00D550B2"/>
    <w:rsid w:val="00D67DE7"/>
    <w:rsid w:val="00D70B96"/>
    <w:rsid w:val="00D70DFB"/>
    <w:rsid w:val="00D75F40"/>
    <w:rsid w:val="00D905AA"/>
    <w:rsid w:val="00D91480"/>
    <w:rsid w:val="00D95716"/>
    <w:rsid w:val="00DA3FA2"/>
    <w:rsid w:val="00DB0AE6"/>
    <w:rsid w:val="00DB5678"/>
    <w:rsid w:val="00DD4B79"/>
    <w:rsid w:val="00DD5BA9"/>
    <w:rsid w:val="00DE0D1C"/>
    <w:rsid w:val="00DE11D4"/>
    <w:rsid w:val="00DE29BB"/>
    <w:rsid w:val="00DF66B4"/>
    <w:rsid w:val="00DF7B82"/>
    <w:rsid w:val="00E0122A"/>
    <w:rsid w:val="00E0253B"/>
    <w:rsid w:val="00E04629"/>
    <w:rsid w:val="00E10439"/>
    <w:rsid w:val="00E11A61"/>
    <w:rsid w:val="00E131A3"/>
    <w:rsid w:val="00E16890"/>
    <w:rsid w:val="00E16C6C"/>
    <w:rsid w:val="00E22E21"/>
    <w:rsid w:val="00E30065"/>
    <w:rsid w:val="00E374B7"/>
    <w:rsid w:val="00E50D64"/>
    <w:rsid w:val="00E555F0"/>
    <w:rsid w:val="00E67190"/>
    <w:rsid w:val="00E710E4"/>
    <w:rsid w:val="00E834FF"/>
    <w:rsid w:val="00E8781B"/>
    <w:rsid w:val="00E92BB1"/>
    <w:rsid w:val="00EA13A4"/>
    <w:rsid w:val="00EA1DA8"/>
    <w:rsid w:val="00EA640F"/>
    <w:rsid w:val="00EB0F3D"/>
    <w:rsid w:val="00EB13D3"/>
    <w:rsid w:val="00EB1B79"/>
    <w:rsid w:val="00EB1CE6"/>
    <w:rsid w:val="00EB1E03"/>
    <w:rsid w:val="00EB687D"/>
    <w:rsid w:val="00EC067A"/>
    <w:rsid w:val="00EC07F8"/>
    <w:rsid w:val="00EC138A"/>
    <w:rsid w:val="00EC3AA8"/>
    <w:rsid w:val="00EC53A4"/>
    <w:rsid w:val="00ED0420"/>
    <w:rsid w:val="00ED6ACF"/>
    <w:rsid w:val="00EF22A4"/>
    <w:rsid w:val="00EF481B"/>
    <w:rsid w:val="00EF6D39"/>
    <w:rsid w:val="00F00B8A"/>
    <w:rsid w:val="00F01D2F"/>
    <w:rsid w:val="00F0423D"/>
    <w:rsid w:val="00F2013B"/>
    <w:rsid w:val="00F2286A"/>
    <w:rsid w:val="00F23679"/>
    <w:rsid w:val="00F24F3A"/>
    <w:rsid w:val="00F26B92"/>
    <w:rsid w:val="00F26C27"/>
    <w:rsid w:val="00F27AE5"/>
    <w:rsid w:val="00F35D4A"/>
    <w:rsid w:val="00F37B7D"/>
    <w:rsid w:val="00F4379B"/>
    <w:rsid w:val="00F456A3"/>
    <w:rsid w:val="00F570AC"/>
    <w:rsid w:val="00F63E9A"/>
    <w:rsid w:val="00F66385"/>
    <w:rsid w:val="00F71567"/>
    <w:rsid w:val="00F75C67"/>
    <w:rsid w:val="00F86C42"/>
    <w:rsid w:val="00F902A1"/>
    <w:rsid w:val="00F92B55"/>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7B4848"/>
  <w15:docId w15:val="{DC1AA963-F5A9-4C26-8AA0-9FEA7E62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paragraph" w:customStyle="1" w:styleId="number">
    <w:name w:val="number"/>
    <w:basedOn w:val="Normal"/>
    <w:rsid w:val="00150B9B"/>
    <w:pPr>
      <w:numPr>
        <w:numId w:val="27"/>
      </w:numPr>
      <w:tabs>
        <w:tab w:val="clear" w:pos="360"/>
        <w:tab w:val="left" w:pos="720"/>
      </w:tabs>
      <w:ind w:left="720" w:hanging="720"/>
    </w:pPr>
    <w:rPr>
      <w:szCs w:val="20"/>
    </w:rPr>
  </w:style>
  <w:style w:type="character" w:styleId="CommentReference">
    <w:name w:val="annotation reference"/>
    <w:basedOn w:val="DefaultParagraphFont"/>
    <w:uiPriority w:val="99"/>
    <w:unhideWhenUsed/>
    <w:rsid w:val="00C51BD7"/>
    <w:rPr>
      <w:sz w:val="16"/>
      <w:szCs w:val="16"/>
    </w:rPr>
  </w:style>
  <w:style w:type="paragraph" w:styleId="CommentText">
    <w:name w:val="annotation text"/>
    <w:basedOn w:val="Normal"/>
    <w:link w:val="CommentTextChar"/>
    <w:uiPriority w:val="99"/>
    <w:unhideWhenUsed/>
    <w:rsid w:val="00C51BD7"/>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51BD7"/>
    <w:rPr>
      <w:rFonts w:asciiTheme="minorHAnsi" w:eastAsiaTheme="minorHAnsi" w:hAnsiTheme="minorHAnsi" w:cstheme="minorBidi"/>
      <w:lang w:eastAsia="en-US"/>
    </w:rPr>
  </w:style>
  <w:style w:type="paragraph" w:customStyle="1" w:styleId="Default">
    <w:name w:val="Default"/>
    <w:rsid w:val="00D9571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8C14C9"/>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rsid w:val="008C14C9"/>
    <w:rPr>
      <w:rFonts w:ascii="Arial" w:eastAsiaTheme="minorHAnsi" w:hAnsi="Arial" w:cstheme="minorBidi"/>
      <w:b/>
      <w:bCs/>
      <w:lang w:eastAsia="en-US"/>
    </w:rPr>
  </w:style>
  <w:style w:type="character" w:customStyle="1" w:styleId="FooterChar">
    <w:name w:val="Footer Char"/>
    <w:basedOn w:val="DefaultParagraphFont"/>
    <w:link w:val="Footer"/>
    <w:uiPriority w:val="99"/>
    <w:rsid w:val="003F1F6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95d39794c08925f8e8268a1624e5e92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3c7fc0af9d863675522e8af509e2d241"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80C5-9A2A-493F-891D-CA3778109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1D12-9385-427F-8122-42F624B777BA}">
  <ds:schemaRefs>
    <ds:schemaRef ds:uri="http://schemas.microsoft.com/sharepoint/v3/contenttype/forms"/>
  </ds:schemaRefs>
</ds:datastoreItem>
</file>

<file path=customXml/itemProps3.xml><?xml version="1.0" encoding="utf-8"?>
<ds:datastoreItem xmlns:ds="http://schemas.openxmlformats.org/officeDocument/2006/customXml" ds:itemID="{8C332957-3F6A-4E4F-B8F3-7AA6EC069E6D}">
  <ds:schemaRef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1848a915-f24d-4e68-9840-56e7bc0b9b3f"/>
    <ds:schemaRef ds:uri="360c65b0-1cc5-427a-8427-4bd291ec2a6a"/>
    <ds:schemaRef ds:uri="http://www.w3.org/XML/1998/namespace"/>
  </ds:schemaRefs>
</ds:datastoreItem>
</file>

<file path=customXml/itemProps4.xml><?xml version="1.0" encoding="utf-8"?>
<ds:datastoreItem xmlns:ds="http://schemas.openxmlformats.org/officeDocument/2006/customXml" ds:itemID="{6CFE5529-6754-4796-A61B-916E8990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2014-12-24T10:54:00Z</cp:lastPrinted>
  <dcterms:created xsi:type="dcterms:W3CDTF">2020-08-02T18:29:00Z</dcterms:created>
  <dcterms:modified xsi:type="dcterms:W3CDTF">2020-08-02T18:29:00Z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39;#Role Profiles|52960b4e-52ba-465e-b3e8-15ee7c32fdd2</vt:lpwstr>
  </property>
</Properties>
</file>