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B8F" w:rsidRDefault="009B5CAA">
      <w:r>
        <w:rPr>
          <w:rFonts w:ascii="Arial" w:hAnsi="Arial" w:cs="Arial"/>
        </w:rPr>
        <w:t>The existing licence holder entered into a CVA on 29</w:t>
      </w:r>
      <w:r w:rsidRPr="006C13C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2020 and this application is made pursuant to S.50 of the Licensing Act 2003, and accordingly consent is not required for this application.   </w:t>
      </w:r>
      <w:bookmarkStart w:id="0" w:name="_GoBack"/>
      <w:bookmarkEnd w:id="0"/>
    </w:p>
    <w:sectPr w:rsidR="00146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AA"/>
    <w:rsid w:val="00146B8F"/>
    <w:rsid w:val="009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05E67-70C0-4F0D-9B02-B1AD5F92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Eversheds Sutherland International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1</cp:revision>
  <dcterms:created xsi:type="dcterms:W3CDTF">2020-07-23T11:07:00Z</dcterms:created>
  <dcterms:modified xsi:type="dcterms:W3CDTF">2020-07-23T11:08:00Z</dcterms:modified>
</cp:coreProperties>
</file>