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C97DA" w14:textId="77777777" w:rsidR="004E1C52" w:rsidRDefault="004E1C52" w:rsidP="004E1C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p>
    <w:p w14:paraId="6D0A6EFB" w14:textId="77777777" w:rsidR="004E1C52" w:rsidRDefault="004E1C52" w:rsidP="004E1C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p>
    <w:p w14:paraId="44508141" w14:textId="77777777" w:rsidR="004E1C52" w:rsidRDefault="004E1C52" w:rsidP="004E1C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Pr>
          <w:noProof/>
          <w:lang w:val="en-GB" w:eastAsia="en-GB"/>
        </w:rPr>
        <w:drawing>
          <wp:inline distT="0" distB="0" distL="0" distR="0" wp14:anchorId="31E9F3C1" wp14:editId="77390F59">
            <wp:extent cx="3710940" cy="1478280"/>
            <wp:effectExtent l="0" t="0" r="3810" b="762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10940" cy="1478280"/>
                    </a:xfrm>
                    <a:prstGeom prst="rect">
                      <a:avLst/>
                    </a:prstGeom>
                    <a:noFill/>
                    <a:ln>
                      <a:noFill/>
                    </a:ln>
                  </pic:spPr>
                </pic:pic>
              </a:graphicData>
            </a:graphic>
          </wp:inline>
        </w:drawing>
      </w:r>
    </w:p>
    <w:p w14:paraId="5F7B6E02" w14:textId="77777777" w:rsidR="004E1C52" w:rsidRDefault="004E1C52" w:rsidP="004E1C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p>
    <w:p w14:paraId="1D3822F0" w14:textId="77777777" w:rsidR="004E1C52" w:rsidRDefault="004E1C52" w:rsidP="004E1C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p>
    <w:p w14:paraId="0DA10D5C" w14:textId="77777777" w:rsidR="004E1C52" w:rsidRPr="00344C32" w:rsidRDefault="004E1C52" w:rsidP="004E1C52">
      <w:pPr>
        <w:rPr>
          <w:rFonts w:ascii="Times New Roman" w:eastAsia="Times New Roman" w:hAnsi="Times New Roman" w:cs="Times New Roman"/>
          <w:sz w:val="24"/>
          <w:szCs w:val="24"/>
        </w:rPr>
      </w:pPr>
      <w:r w:rsidRPr="00344C32">
        <w:rPr>
          <w:rFonts w:ascii="Times New Roman" w:hAnsi="Times New Roman" w:cs="Times New Roman"/>
          <w:b/>
          <w:bCs/>
          <w:sz w:val="24"/>
          <w:szCs w:val="24"/>
        </w:rPr>
        <w:t xml:space="preserve">CLIENT: </w:t>
      </w:r>
      <w:proofErr w:type="spellStart"/>
      <w:r w:rsidRPr="00344C32">
        <w:rPr>
          <w:rFonts w:ascii="Times New Roman" w:hAnsi="Times New Roman" w:cs="Times New Roman"/>
          <w:bCs/>
          <w:sz w:val="24"/>
          <w:szCs w:val="24"/>
        </w:rPr>
        <w:t>Ms</w:t>
      </w:r>
      <w:proofErr w:type="spellEnd"/>
      <w:r w:rsidRPr="00344C32">
        <w:rPr>
          <w:rFonts w:ascii="Times New Roman" w:hAnsi="Times New Roman" w:cs="Times New Roman"/>
          <w:bCs/>
          <w:sz w:val="24"/>
          <w:szCs w:val="24"/>
        </w:rPr>
        <w:t xml:space="preserve"> Miranda Kimber</w:t>
      </w:r>
      <w:r w:rsidR="00344C32">
        <w:rPr>
          <w:rFonts w:ascii="Times New Roman" w:hAnsi="Times New Roman" w:cs="Times New Roman"/>
          <w:bCs/>
          <w:sz w:val="24"/>
          <w:szCs w:val="24"/>
        </w:rPr>
        <w:t>ley</w:t>
      </w:r>
      <w:r w:rsidRPr="00344C32">
        <w:rPr>
          <w:rFonts w:ascii="Times New Roman" w:hAnsi="Times New Roman" w:cs="Times New Roman"/>
          <w:bCs/>
          <w:sz w:val="24"/>
          <w:szCs w:val="24"/>
        </w:rPr>
        <w:t>, Lincolns Inn, London</w:t>
      </w:r>
    </w:p>
    <w:p w14:paraId="768A306D" w14:textId="77777777" w:rsidR="004E1C52" w:rsidRPr="00344C32" w:rsidRDefault="004E1C52" w:rsidP="004E1C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rPr>
      </w:pPr>
      <w:r w:rsidRPr="00344C32">
        <w:rPr>
          <w:rFonts w:ascii="Times New Roman" w:hAnsi="Times New Roman" w:cs="Times New Roman"/>
          <w:b/>
          <w:bCs/>
          <w:sz w:val="24"/>
          <w:szCs w:val="24"/>
        </w:rPr>
        <w:t xml:space="preserve">BARTLETT OFFICE: </w:t>
      </w:r>
      <w:r w:rsidRPr="00344C32">
        <w:rPr>
          <w:rFonts w:ascii="Times New Roman" w:hAnsi="Times New Roman" w:cs="Times New Roman"/>
          <w:bCs/>
          <w:sz w:val="24"/>
          <w:szCs w:val="24"/>
        </w:rPr>
        <w:t>Bartlett Tree Research Laboratory, Shinfield, University of Reading, UK/Bartlett Tree Experts, Sevenoaks Office</w:t>
      </w:r>
      <w:r w:rsidRPr="00344C32">
        <w:rPr>
          <w:rFonts w:ascii="Times New Roman" w:hAnsi="Times New Roman" w:cs="Times New Roman"/>
          <w:sz w:val="24"/>
          <w:szCs w:val="24"/>
        </w:rPr>
        <w:t xml:space="preserve"> </w:t>
      </w:r>
    </w:p>
    <w:p w14:paraId="2E70B3AB" w14:textId="77777777" w:rsidR="004E1C52" w:rsidRDefault="004E1C52" w:rsidP="004E1C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rPr>
      </w:pPr>
      <w:r w:rsidRPr="00344C32">
        <w:rPr>
          <w:rFonts w:ascii="Times New Roman" w:hAnsi="Times New Roman" w:cs="Times New Roman"/>
          <w:b/>
          <w:bCs/>
          <w:sz w:val="24"/>
          <w:szCs w:val="24"/>
        </w:rPr>
        <w:t xml:space="preserve">BARTLETT REPRESENTATIVE: </w:t>
      </w:r>
      <w:r w:rsidRPr="00344C32">
        <w:rPr>
          <w:rFonts w:ascii="Times New Roman" w:hAnsi="Times New Roman" w:cs="Times New Roman"/>
          <w:sz w:val="24"/>
          <w:szCs w:val="24"/>
        </w:rPr>
        <w:t>Dr Glynn Percival</w:t>
      </w:r>
    </w:p>
    <w:p w14:paraId="34A97A84" w14:textId="77777777" w:rsidR="00855D40" w:rsidRPr="00344C32" w:rsidRDefault="00855D40" w:rsidP="004E1C5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
          <w:bCs/>
          <w:spacing w:val="4"/>
          <w:sz w:val="24"/>
          <w:szCs w:val="24"/>
        </w:rPr>
      </w:pPr>
    </w:p>
    <w:p w14:paraId="64CDFA29" w14:textId="77777777" w:rsidR="004E1C52" w:rsidRPr="00344C32" w:rsidRDefault="004E1C52" w:rsidP="00C17A99">
      <w:pPr>
        <w:jc w:val="both"/>
        <w:rPr>
          <w:rFonts w:ascii="Times New Roman" w:hAnsi="Times New Roman" w:cs="Times New Roman"/>
          <w:b/>
          <w:bCs/>
          <w:i/>
          <w:spacing w:val="4"/>
          <w:sz w:val="24"/>
          <w:szCs w:val="24"/>
        </w:rPr>
      </w:pPr>
      <w:r w:rsidRPr="00344C32">
        <w:rPr>
          <w:rFonts w:ascii="Times New Roman" w:hAnsi="Times New Roman" w:cs="Times New Roman"/>
          <w:b/>
          <w:bCs/>
          <w:i/>
          <w:spacing w:val="4"/>
          <w:sz w:val="24"/>
          <w:szCs w:val="24"/>
        </w:rPr>
        <w:t>Report</w:t>
      </w:r>
    </w:p>
    <w:p w14:paraId="4D02D96D" w14:textId="77777777" w:rsidR="009A3ED8" w:rsidRPr="009A3ED8" w:rsidRDefault="004E1C52" w:rsidP="00C17A99">
      <w:pPr>
        <w:jc w:val="both"/>
        <w:rPr>
          <w:rFonts w:ascii="Times New Roman" w:hAnsi="Times New Roman" w:cs="Times New Roman"/>
          <w:sz w:val="24"/>
          <w:szCs w:val="24"/>
        </w:rPr>
      </w:pPr>
      <w:r w:rsidRPr="00344C32">
        <w:rPr>
          <w:rFonts w:ascii="Times New Roman" w:hAnsi="Times New Roman" w:cs="Times New Roman"/>
          <w:bCs/>
          <w:spacing w:val="4"/>
          <w:sz w:val="24"/>
          <w:szCs w:val="24"/>
        </w:rPr>
        <w:t xml:space="preserve">A site visit was undertaken by </w:t>
      </w:r>
      <w:r w:rsidRPr="00344C32">
        <w:rPr>
          <w:rFonts w:ascii="Times New Roman" w:hAnsi="Times New Roman" w:cs="Times New Roman"/>
          <w:sz w:val="24"/>
          <w:szCs w:val="24"/>
        </w:rPr>
        <w:t>Dr G Percival (</w:t>
      </w:r>
      <w:r w:rsidRPr="00344C32">
        <w:rPr>
          <w:rFonts w:ascii="Times New Roman" w:hAnsi="Times New Roman" w:cs="Times New Roman"/>
          <w:bCs/>
          <w:sz w:val="24"/>
          <w:szCs w:val="24"/>
        </w:rPr>
        <w:t>Bartlett Tree Research Laboratory)</w:t>
      </w:r>
      <w:r w:rsidRPr="00344C32">
        <w:rPr>
          <w:rFonts w:ascii="Times New Roman" w:hAnsi="Times New Roman" w:cs="Times New Roman"/>
          <w:sz w:val="24"/>
          <w:szCs w:val="24"/>
        </w:rPr>
        <w:t xml:space="preserve"> accompanied by </w:t>
      </w:r>
      <w:proofErr w:type="spellStart"/>
      <w:r w:rsidRPr="00344C32">
        <w:rPr>
          <w:rFonts w:ascii="Times New Roman" w:hAnsi="Times New Roman" w:cs="Times New Roman"/>
          <w:sz w:val="24"/>
          <w:szCs w:val="24"/>
        </w:rPr>
        <w:t>M</w:t>
      </w:r>
      <w:r w:rsidR="00344C32">
        <w:rPr>
          <w:rFonts w:ascii="Times New Roman" w:hAnsi="Times New Roman" w:cs="Times New Roman"/>
          <w:sz w:val="24"/>
          <w:szCs w:val="24"/>
        </w:rPr>
        <w:t>s</w:t>
      </w:r>
      <w:proofErr w:type="spellEnd"/>
      <w:r w:rsidR="00344C32">
        <w:rPr>
          <w:rFonts w:ascii="Times New Roman" w:hAnsi="Times New Roman" w:cs="Times New Roman"/>
          <w:sz w:val="24"/>
          <w:szCs w:val="24"/>
        </w:rPr>
        <w:t xml:space="preserve"> Miranda Kimberley</w:t>
      </w:r>
      <w:r w:rsidRPr="00344C32">
        <w:rPr>
          <w:rFonts w:ascii="Times New Roman" w:hAnsi="Times New Roman" w:cs="Times New Roman"/>
          <w:sz w:val="24"/>
          <w:szCs w:val="24"/>
        </w:rPr>
        <w:t xml:space="preserve"> (</w:t>
      </w:r>
      <w:r w:rsidR="00344C32">
        <w:rPr>
          <w:rFonts w:ascii="Times New Roman" w:hAnsi="Times New Roman" w:cs="Times New Roman"/>
          <w:sz w:val="24"/>
          <w:szCs w:val="24"/>
        </w:rPr>
        <w:t>Lincolns Inn</w:t>
      </w:r>
      <w:r w:rsidRPr="00344C32">
        <w:rPr>
          <w:rFonts w:ascii="Times New Roman" w:eastAsia="Times New Roman" w:hAnsi="Times New Roman" w:cs="Times New Roman"/>
          <w:sz w:val="24"/>
          <w:szCs w:val="24"/>
        </w:rPr>
        <w:t>)</w:t>
      </w:r>
      <w:r w:rsidRPr="00344C32">
        <w:rPr>
          <w:rFonts w:ascii="Times New Roman" w:hAnsi="Times New Roman" w:cs="Times New Roman"/>
          <w:sz w:val="24"/>
          <w:szCs w:val="24"/>
        </w:rPr>
        <w:t xml:space="preserve"> on Ma</w:t>
      </w:r>
      <w:r w:rsidR="00344C32">
        <w:rPr>
          <w:rFonts w:ascii="Times New Roman" w:hAnsi="Times New Roman" w:cs="Times New Roman"/>
          <w:sz w:val="24"/>
          <w:szCs w:val="24"/>
        </w:rPr>
        <w:t>rch 7, 2019</w:t>
      </w:r>
      <w:r w:rsidRPr="00344C32">
        <w:rPr>
          <w:rFonts w:ascii="Times New Roman" w:hAnsi="Times New Roman" w:cs="Times New Roman"/>
          <w:sz w:val="24"/>
          <w:szCs w:val="24"/>
        </w:rPr>
        <w:t xml:space="preserve"> to </w:t>
      </w:r>
      <w:r w:rsidR="00344C32">
        <w:rPr>
          <w:rFonts w:ascii="Times New Roman" w:hAnsi="Times New Roman" w:cs="Times New Roman"/>
          <w:sz w:val="24"/>
          <w:szCs w:val="24"/>
        </w:rPr>
        <w:t xml:space="preserve">provide opinion on an established </w:t>
      </w:r>
      <w:r w:rsidR="00344C32" w:rsidRPr="009A3ED8">
        <w:rPr>
          <w:rFonts w:ascii="Times New Roman" w:hAnsi="Times New Roman" w:cs="Times New Roman"/>
          <w:i/>
          <w:iCs/>
          <w:sz w:val="24"/>
          <w:szCs w:val="24"/>
        </w:rPr>
        <w:t xml:space="preserve">Paulownia </w:t>
      </w:r>
      <w:proofErr w:type="spellStart"/>
      <w:r w:rsidR="003F4D73">
        <w:rPr>
          <w:rFonts w:ascii="Times New Roman" w:hAnsi="Times New Roman" w:cs="Times New Roman"/>
          <w:i/>
          <w:iCs/>
          <w:sz w:val="24"/>
          <w:szCs w:val="24"/>
        </w:rPr>
        <w:t>tomentosa</w:t>
      </w:r>
      <w:proofErr w:type="spellEnd"/>
      <w:r w:rsidR="003F4D73">
        <w:rPr>
          <w:rFonts w:ascii="Times New Roman" w:hAnsi="Times New Roman" w:cs="Times New Roman"/>
          <w:i/>
          <w:iCs/>
          <w:sz w:val="24"/>
          <w:szCs w:val="24"/>
        </w:rPr>
        <w:t xml:space="preserve"> </w:t>
      </w:r>
      <w:r w:rsidR="00344C32" w:rsidRPr="009A3ED8">
        <w:rPr>
          <w:rFonts w:ascii="Times New Roman" w:hAnsi="Times New Roman" w:cs="Times New Roman"/>
          <w:sz w:val="24"/>
          <w:szCs w:val="24"/>
        </w:rPr>
        <w:t>in the New Square area. A previous report by Miss Emma Schaffert (</w:t>
      </w:r>
      <w:r w:rsidR="00344C32" w:rsidRPr="009A3ED8">
        <w:rPr>
          <w:rFonts w:ascii="Times New Roman" w:hAnsi="Times New Roman" w:cs="Times New Roman"/>
          <w:bCs/>
          <w:sz w:val="24"/>
          <w:szCs w:val="24"/>
        </w:rPr>
        <w:t xml:space="preserve">Bartlett Tree Research Laboratory) </w:t>
      </w:r>
      <w:r w:rsidRPr="009A3ED8">
        <w:rPr>
          <w:rFonts w:ascii="Times New Roman" w:hAnsi="Times New Roman" w:cs="Times New Roman"/>
          <w:sz w:val="24"/>
          <w:szCs w:val="24"/>
        </w:rPr>
        <w:t>identif</w:t>
      </w:r>
      <w:r w:rsidR="00344C32" w:rsidRPr="009A3ED8">
        <w:rPr>
          <w:rFonts w:ascii="Times New Roman" w:hAnsi="Times New Roman" w:cs="Times New Roman"/>
          <w:sz w:val="24"/>
          <w:szCs w:val="24"/>
        </w:rPr>
        <w:t>ied a number of issues to include</w:t>
      </w:r>
      <w:r w:rsidR="009A3ED8" w:rsidRPr="009A3ED8">
        <w:rPr>
          <w:rFonts w:ascii="Times New Roman" w:hAnsi="Times New Roman" w:cs="Times New Roman"/>
          <w:sz w:val="24"/>
          <w:szCs w:val="24"/>
        </w:rPr>
        <w:t xml:space="preserve"> soil compaction and a foliar leaf blotch</w:t>
      </w:r>
      <w:r w:rsidR="009A3ED8">
        <w:rPr>
          <w:rFonts w:ascii="Times New Roman" w:hAnsi="Times New Roman" w:cs="Times New Roman"/>
          <w:sz w:val="24"/>
          <w:szCs w:val="24"/>
        </w:rPr>
        <w:t xml:space="preserve"> (report attached)</w:t>
      </w:r>
      <w:r w:rsidR="009A3ED8" w:rsidRPr="009A3ED8">
        <w:rPr>
          <w:rFonts w:ascii="Times New Roman" w:hAnsi="Times New Roman" w:cs="Times New Roman"/>
          <w:sz w:val="24"/>
          <w:szCs w:val="24"/>
        </w:rPr>
        <w:t>.</w:t>
      </w:r>
    </w:p>
    <w:p w14:paraId="015BFEF9" w14:textId="77777777" w:rsidR="009A3ED8" w:rsidRDefault="009A3ED8" w:rsidP="00C17A99">
      <w:pPr>
        <w:jc w:val="both"/>
        <w:rPr>
          <w:rFonts w:ascii="Times New Roman" w:hAnsi="Times New Roman" w:cs="Times New Roman"/>
          <w:sz w:val="24"/>
          <w:szCs w:val="24"/>
        </w:rPr>
      </w:pPr>
    </w:p>
    <w:p w14:paraId="415137CD" w14:textId="77777777" w:rsidR="00F50C24" w:rsidRDefault="009A3ED8" w:rsidP="00C17A99">
      <w:pPr>
        <w:jc w:val="both"/>
        <w:rPr>
          <w:rFonts w:ascii="Times New Roman" w:hAnsi="Times New Roman" w:cs="Times New Roman"/>
          <w:sz w:val="24"/>
          <w:szCs w:val="24"/>
        </w:rPr>
      </w:pPr>
      <w:r>
        <w:rPr>
          <w:rFonts w:ascii="Times New Roman" w:hAnsi="Times New Roman" w:cs="Times New Roman"/>
          <w:sz w:val="24"/>
          <w:szCs w:val="24"/>
        </w:rPr>
        <w:t>Observations on the day included</w:t>
      </w:r>
      <w:r w:rsidR="00FB1418">
        <w:rPr>
          <w:rFonts w:ascii="Times New Roman" w:hAnsi="Times New Roman" w:cs="Times New Roman"/>
          <w:sz w:val="24"/>
          <w:szCs w:val="24"/>
        </w:rPr>
        <w:t xml:space="preserve"> an e</w:t>
      </w:r>
      <w:r w:rsidR="004B10EB" w:rsidRPr="00344C32">
        <w:rPr>
          <w:rFonts w:ascii="Times New Roman" w:hAnsi="Times New Roman" w:cs="Times New Roman"/>
          <w:sz w:val="24"/>
          <w:szCs w:val="24"/>
        </w:rPr>
        <w:t xml:space="preserve">merging </w:t>
      </w:r>
      <w:r w:rsidR="004B10EB" w:rsidRPr="00FB1418">
        <w:rPr>
          <w:rFonts w:ascii="Times New Roman" w:hAnsi="Times New Roman" w:cs="Times New Roman"/>
          <w:i/>
          <w:sz w:val="24"/>
          <w:szCs w:val="24"/>
        </w:rPr>
        <w:t>Ganoderma</w:t>
      </w:r>
      <w:r w:rsidR="004B10EB" w:rsidRPr="00344C32">
        <w:rPr>
          <w:rFonts w:ascii="Times New Roman" w:hAnsi="Times New Roman" w:cs="Times New Roman"/>
          <w:sz w:val="24"/>
          <w:szCs w:val="24"/>
        </w:rPr>
        <w:t xml:space="preserve"> sp. </w:t>
      </w:r>
      <w:r>
        <w:rPr>
          <w:rFonts w:ascii="Times New Roman" w:hAnsi="Times New Roman" w:cs="Times New Roman"/>
          <w:sz w:val="24"/>
          <w:szCs w:val="24"/>
        </w:rPr>
        <w:t>f</w:t>
      </w:r>
      <w:r w:rsidR="004B10EB" w:rsidRPr="00344C32">
        <w:rPr>
          <w:rFonts w:ascii="Times New Roman" w:hAnsi="Times New Roman" w:cs="Times New Roman"/>
          <w:sz w:val="24"/>
          <w:szCs w:val="24"/>
        </w:rPr>
        <w:t>ungal fruiting bodies on the main stem</w:t>
      </w:r>
      <w:r>
        <w:rPr>
          <w:rFonts w:ascii="Times New Roman" w:hAnsi="Times New Roman" w:cs="Times New Roman"/>
          <w:sz w:val="24"/>
          <w:szCs w:val="24"/>
        </w:rPr>
        <w:t xml:space="preserve"> </w:t>
      </w:r>
      <w:r w:rsidR="00FB1418">
        <w:rPr>
          <w:rFonts w:ascii="Times New Roman" w:hAnsi="Times New Roman" w:cs="Times New Roman"/>
          <w:sz w:val="24"/>
          <w:szCs w:val="24"/>
        </w:rPr>
        <w:t xml:space="preserve">which at this stage I do not believe to be an area of major concern. </w:t>
      </w:r>
    </w:p>
    <w:p w14:paraId="63D686CB" w14:textId="77777777" w:rsidR="00F50C24" w:rsidRDefault="00F50C24" w:rsidP="00C17A99">
      <w:pPr>
        <w:jc w:val="both"/>
        <w:rPr>
          <w:rFonts w:ascii="Times New Roman" w:hAnsi="Times New Roman" w:cs="Times New Roman"/>
          <w:sz w:val="24"/>
          <w:szCs w:val="24"/>
        </w:rPr>
      </w:pPr>
    </w:p>
    <w:p w14:paraId="37FDFE73" w14:textId="77777777" w:rsidR="00F50C24" w:rsidRDefault="00FB1418" w:rsidP="00C17A99">
      <w:pPr>
        <w:jc w:val="both"/>
        <w:rPr>
          <w:rFonts w:ascii="Times New Roman" w:hAnsi="Times New Roman" w:cs="Times New Roman"/>
          <w:sz w:val="24"/>
          <w:szCs w:val="24"/>
        </w:rPr>
      </w:pPr>
      <w:r>
        <w:rPr>
          <w:rFonts w:ascii="Times New Roman" w:hAnsi="Times New Roman" w:cs="Times New Roman"/>
          <w:sz w:val="24"/>
          <w:szCs w:val="24"/>
        </w:rPr>
        <w:t>S</w:t>
      </w:r>
      <w:r w:rsidR="004B10EB" w:rsidRPr="00344C32">
        <w:rPr>
          <w:rFonts w:ascii="Times New Roman" w:hAnsi="Times New Roman" w:cs="Times New Roman"/>
          <w:sz w:val="24"/>
          <w:szCs w:val="24"/>
        </w:rPr>
        <w:t xml:space="preserve">oil compaction </w:t>
      </w:r>
      <w:r>
        <w:rPr>
          <w:rFonts w:ascii="Times New Roman" w:hAnsi="Times New Roman" w:cs="Times New Roman"/>
          <w:sz w:val="24"/>
          <w:szCs w:val="24"/>
        </w:rPr>
        <w:t xml:space="preserve">caused by annual </w:t>
      </w:r>
      <w:r w:rsidR="004B10EB" w:rsidRPr="00344C32">
        <w:rPr>
          <w:rFonts w:ascii="Times New Roman" w:hAnsi="Times New Roman" w:cs="Times New Roman"/>
          <w:sz w:val="24"/>
          <w:szCs w:val="24"/>
        </w:rPr>
        <w:t>events/marques</w:t>
      </w:r>
      <w:r>
        <w:rPr>
          <w:rFonts w:ascii="Times New Roman" w:hAnsi="Times New Roman" w:cs="Times New Roman"/>
          <w:sz w:val="24"/>
          <w:szCs w:val="24"/>
        </w:rPr>
        <w:t xml:space="preserve"> </w:t>
      </w:r>
      <w:r w:rsidR="00CA1B3D">
        <w:rPr>
          <w:rFonts w:ascii="Times New Roman" w:hAnsi="Times New Roman" w:cs="Times New Roman"/>
          <w:sz w:val="24"/>
          <w:szCs w:val="24"/>
        </w:rPr>
        <w:t xml:space="preserve">which would impact on tree health have been partially remediated by the use of a mulch </w:t>
      </w:r>
      <w:r w:rsidR="00CA1B3D" w:rsidRPr="00CA1B3D">
        <w:rPr>
          <w:rFonts w:ascii="Times New Roman" w:hAnsi="Times New Roman" w:cs="Times New Roman"/>
          <w:i/>
          <w:sz w:val="24"/>
          <w:szCs w:val="24"/>
        </w:rPr>
        <w:t>circa</w:t>
      </w:r>
      <w:r w:rsidR="00CA1B3D">
        <w:rPr>
          <w:rFonts w:ascii="Times New Roman" w:hAnsi="Times New Roman" w:cs="Times New Roman"/>
          <w:sz w:val="24"/>
          <w:szCs w:val="24"/>
        </w:rPr>
        <w:t xml:space="preserve"> 3 x trunk diameter at breast height. </w:t>
      </w:r>
      <w:r w:rsidR="002A531F">
        <w:rPr>
          <w:rFonts w:ascii="Times New Roman" w:hAnsi="Times New Roman" w:cs="Times New Roman"/>
          <w:sz w:val="24"/>
          <w:szCs w:val="24"/>
        </w:rPr>
        <w:t>Further e</w:t>
      </w:r>
      <w:r w:rsidR="00CA1B3D">
        <w:rPr>
          <w:rFonts w:ascii="Times New Roman" w:hAnsi="Times New Roman" w:cs="Times New Roman"/>
          <w:sz w:val="24"/>
          <w:szCs w:val="24"/>
        </w:rPr>
        <w:t>xtension of the mulching area under the canopy was not</w:t>
      </w:r>
      <w:r w:rsidR="00C17A99">
        <w:rPr>
          <w:rFonts w:ascii="Times New Roman" w:hAnsi="Times New Roman" w:cs="Times New Roman"/>
          <w:sz w:val="24"/>
          <w:szCs w:val="24"/>
        </w:rPr>
        <w:t>, however,</w:t>
      </w:r>
      <w:r w:rsidR="00CA1B3D">
        <w:rPr>
          <w:rFonts w:ascii="Times New Roman" w:hAnsi="Times New Roman" w:cs="Times New Roman"/>
          <w:sz w:val="24"/>
          <w:szCs w:val="24"/>
        </w:rPr>
        <w:t xml:space="preserve"> </w:t>
      </w:r>
      <w:r w:rsidR="002A531F">
        <w:rPr>
          <w:rFonts w:ascii="Times New Roman" w:hAnsi="Times New Roman" w:cs="Times New Roman"/>
          <w:sz w:val="24"/>
          <w:szCs w:val="24"/>
        </w:rPr>
        <w:t>considered a viable option</w:t>
      </w:r>
      <w:r w:rsidR="00C17A99">
        <w:rPr>
          <w:rFonts w:ascii="Times New Roman" w:hAnsi="Times New Roman" w:cs="Times New Roman"/>
          <w:sz w:val="24"/>
          <w:szCs w:val="24"/>
        </w:rPr>
        <w:t xml:space="preserve"> due to conflict with surrounding infra-structure</w:t>
      </w:r>
      <w:r w:rsidR="00F50C24">
        <w:rPr>
          <w:rFonts w:ascii="Times New Roman" w:hAnsi="Times New Roman" w:cs="Times New Roman"/>
          <w:sz w:val="24"/>
          <w:szCs w:val="24"/>
        </w:rPr>
        <w:t>.</w:t>
      </w:r>
    </w:p>
    <w:p w14:paraId="2617606A" w14:textId="77777777" w:rsidR="00F50C24" w:rsidRDefault="00F50C24" w:rsidP="00C17A99">
      <w:pPr>
        <w:jc w:val="both"/>
        <w:rPr>
          <w:rFonts w:ascii="Times New Roman" w:hAnsi="Times New Roman" w:cs="Times New Roman"/>
          <w:sz w:val="24"/>
          <w:szCs w:val="24"/>
        </w:rPr>
      </w:pPr>
    </w:p>
    <w:p w14:paraId="69DA85CB" w14:textId="77777777" w:rsidR="00F50C24" w:rsidRDefault="00F50C24" w:rsidP="00C17A99">
      <w:pPr>
        <w:jc w:val="both"/>
        <w:rPr>
          <w:rFonts w:ascii="Times New Roman" w:hAnsi="Times New Roman" w:cs="Times New Roman"/>
          <w:sz w:val="24"/>
          <w:szCs w:val="24"/>
        </w:rPr>
      </w:pPr>
      <w:r>
        <w:rPr>
          <w:rFonts w:ascii="Times New Roman" w:hAnsi="Times New Roman" w:cs="Times New Roman"/>
          <w:sz w:val="24"/>
          <w:szCs w:val="24"/>
        </w:rPr>
        <w:t xml:space="preserve">The presence of a mature walnut tree </w:t>
      </w:r>
      <w:r w:rsidR="00C17A99">
        <w:rPr>
          <w:rFonts w:ascii="Times New Roman" w:hAnsi="Times New Roman" w:cs="Times New Roman"/>
          <w:sz w:val="24"/>
          <w:szCs w:val="24"/>
        </w:rPr>
        <w:t xml:space="preserve">in </w:t>
      </w:r>
      <w:r>
        <w:rPr>
          <w:rFonts w:ascii="Times New Roman" w:hAnsi="Times New Roman" w:cs="Times New Roman"/>
          <w:sz w:val="24"/>
          <w:szCs w:val="24"/>
        </w:rPr>
        <w:t xml:space="preserve">close </w:t>
      </w:r>
      <w:r w:rsidR="00C17A99">
        <w:rPr>
          <w:rFonts w:ascii="Times New Roman" w:hAnsi="Times New Roman" w:cs="Times New Roman"/>
          <w:sz w:val="24"/>
          <w:szCs w:val="24"/>
        </w:rPr>
        <w:t xml:space="preserve">proximity </w:t>
      </w:r>
      <w:r>
        <w:rPr>
          <w:rFonts w:ascii="Times New Roman" w:hAnsi="Times New Roman" w:cs="Times New Roman"/>
          <w:sz w:val="24"/>
          <w:szCs w:val="24"/>
        </w:rPr>
        <w:t>is an area of concern due to the a</w:t>
      </w:r>
      <w:r w:rsidR="009763EA">
        <w:rPr>
          <w:rFonts w:ascii="Times New Roman" w:hAnsi="Times New Roman" w:cs="Times New Roman"/>
          <w:sz w:val="24"/>
          <w:szCs w:val="24"/>
        </w:rPr>
        <w:t>lle</w:t>
      </w:r>
      <w:r>
        <w:rPr>
          <w:rFonts w:ascii="Times New Roman" w:hAnsi="Times New Roman" w:cs="Times New Roman"/>
          <w:sz w:val="24"/>
          <w:szCs w:val="24"/>
        </w:rPr>
        <w:t xml:space="preserve">lopathic nature of this tree. It was suggested that the canopy be inspected when in full leaf as toxic effects would be visibly manifest in the </w:t>
      </w:r>
      <w:r w:rsidRPr="009A3ED8">
        <w:rPr>
          <w:rFonts w:ascii="Times New Roman" w:hAnsi="Times New Roman" w:cs="Times New Roman"/>
          <w:i/>
          <w:iCs/>
          <w:sz w:val="24"/>
          <w:szCs w:val="24"/>
        </w:rPr>
        <w:t>Paulownia</w:t>
      </w:r>
      <w:r>
        <w:rPr>
          <w:rFonts w:ascii="Times New Roman" w:hAnsi="Times New Roman" w:cs="Times New Roman"/>
          <w:sz w:val="24"/>
          <w:szCs w:val="24"/>
        </w:rPr>
        <w:t xml:space="preserve"> as leaves yellowing, smaller leaves, premature leaf drop and canopy die-back. </w:t>
      </w:r>
    </w:p>
    <w:p w14:paraId="7F4B9AED" w14:textId="77777777" w:rsidR="00F50C24" w:rsidRDefault="00F50C24" w:rsidP="00C17A99">
      <w:pPr>
        <w:jc w:val="both"/>
        <w:rPr>
          <w:rFonts w:ascii="Times New Roman" w:hAnsi="Times New Roman" w:cs="Times New Roman"/>
          <w:sz w:val="24"/>
          <w:szCs w:val="24"/>
        </w:rPr>
      </w:pPr>
    </w:p>
    <w:p w14:paraId="128382AB" w14:textId="77777777" w:rsidR="004B10EB" w:rsidRPr="00344C32" w:rsidRDefault="003A13D7" w:rsidP="00C17A99">
      <w:pPr>
        <w:jc w:val="both"/>
        <w:rPr>
          <w:rFonts w:ascii="Times New Roman" w:hAnsi="Times New Roman" w:cs="Times New Roman"/>
          <w:sz w:val="24"/>
          <w:szCs w:val="24"/>
        </w:rPr>
      </w:pPr>
      <w:r>
        <w:rPr>
          <w:rFonts w:ascii="Times New Roman" w:hAnsi="Times New Roman" w:cs="Times New Roman"/>
          <w:sz w:val="24"/>
          <w:szCs w:val="24"/>
        </w:rPr>
        <w:t>T</w:t>
      </w:r>
      <w:r w:rsidR="004B10EB" w:rsidRPr="00344C32">
        <w:rPr>
          <w:rFonts w:ascii="Times New Roman" w:hAnsi="Times New Roman" w:cs="Times New Roman"/>
          <w:sz w:val="24"/>
          <w:szCs w:val="24"/>
        </w:rPr>
        <w:t>he multiple cankers present on the primary scaffold branches and reaction wood developing within the bifurcations</w:t>
      </w:r>
      <w:r>
        <w:rPr>
          <w:rFonts w:ascii="Times New Roman" w:hAnsi="Times New Roman" w:cs="Times New Roman"/>
          <w:sz w:val="24"/>
          <w:szCs w:val="24"/>
        </w:rPr>
        <w:t xml:space="preserve"> are a concern</w:t>
      </w:r>
      <w:r w:rsidR="004B10EB" w:rsidRPr="00344C32">
        <w:rPr>
          <w:rFonts w:ascii="Times New Roman" w:hAnsi="Times New Roman" w:cs="Times New Roman"/>
          <w:sz w:val="24"/>
          <w:szCs w:val="24"/>
        </w:rPr>
        <w:t>.</w:t>
      </w:r>
      <w:r>
        <w:rPr>
          <w:rFonts w:ascii="Times New Roman" w:hAnsi="Times New Roman" w:cs="Times New Roman"/>
          <w:sz w:val="24"/>
          <w:szCs w:val="24"/>
        </w:rPr>
        <w:t xml:space="preserve"> Cankers are opportunistic fungi/bacteria that become more prevalent in frequency and severity as a tree matures. At this stage it is considered these cankers do not form a direct threat to tree health or structure. However, it was observed that the </w:t>
      </w:r>
      <w:r w:rsidR="00293E29">
        <w:rPr>
          <w:rFonts w:ascii="Times New Roman" w:hAnsi="Times New Roman" w:cs="Times New Roman"/>
          <w:sz w:val="24"/>
          <w:szCs w:val="24"/>
        </w:rPr>
        <w:t xml:space="preserve">tree </w:t>
      </w:r>
      <w:r>
        <w:rPr>
          <w:rFonts w:ascii="Times New Roman" w:hAnsi="Times New Roman" w:cs="Times New Roman"/>
          <w:sz w:val="24"/>
          <w:szCs w:val="24"/>
        </w:rPr>
        <w:t>canopy</w:t>
      </w:r>
      <w:r w:rsidR="00293E29">
        <w:rPr>
          <w:rFonts w:ascii="Times New Roman" w:hAnsi="Times New Roman" w:cs="Times New Roman"/>
          <w:sz w:val="24"/>
          <w:szCs w:val="24"/>
        </w:rPr>
        <w:t xml:space="preserve"> was limited in size. Consequently the leaf photosynthetic capacity would be insufficient to provide the tree with sufficient carbohydrates for growth</w:t>
      </w:r>
      <w:r w:rsidR="00C17A99">
        <w:rPr>
          <w:rFonts w:ascii="Times New Roman" w:hAnsi="Times New Roman" w:cs="Times New Roman"/>
          <w:sz w:val="24"/>
          <w:szCs w:val="24"/>
        </w:rPr>
        <w:t xml:space="preserve">, </w:t>
      </w:r>
      <w:r w:rsidR="00293E29">
        <w:rPr>
          <w:rFonts w:ascii="Times New Roman" w:hAnsi="Times New Roman" w:cs="Times New Roman"/>
          <w:sz w:val="24"/>
          <w:szCs w:val="24"/>
        </w:rPr>
        <w:t>reproduction</w:t>
      </w:r>
      <w:r w:rsidR="00C17A99">
        <w:rPr>
          <w:rFonts w:ascii="Times New Roman" w:hAnsi="Times New Roman" w:cs="Times New Roman"/>
          <w:sz w:val="24"/>
          <w:szCs w:val="24"/>
        </w:rPr>
        <w:t xml:space="preserve"> and secondary thickening</w:t>
      </w:r>
      <w:r w:rsidR="00293E29">
        <w:rPr>
          <w:rFonts w:ascii="Times New Roman" w:hAnsi="Times New Roman" w:cs="Times New Roman"/>
          <w:sz w:val="24"/>
          <w:szCs w:val="24"/>
        </w:rPr>
        <w:t xml:space="preserve">. Basically the tree does not have </w:t>
      </w:r>
      <w:r w:rsidR="00C17A99">
        <w:rPr>
          <w:rFonts w:ascii="Times New Roman" w:hAnsi="Times New Roman" w:cs="Times New Roman"/>
          <w:sz w:val="24"/>
          <w:szCs w:val="24"/>
        </w:rPr>
        <w:t>sufficient</w:t>
      </w:r>
      <w:r w:rsidR="00293E29">
        <w:rPr>
          <w:rFonts w:ascii="Times New Roman" w:hAnsi="Times New Roman" w:cs="Times New Roman"/>
          <w:sz w:val="24"/>
          <w:szCs w:val="24"/>
        </w:rPr>
        <w:t xml:space="preserve"> leaf area to provide</w:t>
      </w:r>
      <w:r w:rsidR="00C17A99">
        <w:rPr>
          <w:rFonts w:ascii="Times New Roman" w:hAnsi="Times New Roman" w:cs="Times New Roman"/>
          <w:sz w:val="24"/>
          <w:szCs w:val="24"/>
        </w:rPr>
        <w:t xml:space="preserve"> the necessary</w:t>
      </w:r>
      <w:r w:rsidR="00293E29">
        <w:rPr>
          <w:rFonts w:ascii="Times New Roman" w:hAnsi="Times New Roman" w:cs="Times New Roman"/>
          <w:sz w:val="24"/>
          <w:szCs w:val="24"/>
        </w:rPr>
        <w:t xml:space="preserve"> energy </w:t>
      </w:r>
      <w:r w:rsidR="00FA3E66">
        <w:rPr>
          <w:rFonts w:ascii="Times New Roman" w:hAnsi="Times New Roman" w:cs="Times New Roman"/>
          <w:sz w:val="24"/>
          <w:szCs w:val="24"/>
        </w:rPr>
        <w:t xml:space="preserve">to keep the wood within the tree trunk and scaffold limbs alive. Overtime this will result in tree </w:t>
      </w:r>
      <w:r w:rsidR="00FA3E66">
        <w:rPr>
          <w:rFonts w:ascii="Times New Roman" w:hAnsi="Times New Roman" w:cs="Times New Roman"/>
          <w:sz w:val="24"/>
          <w:szCs w:val="24"/>
        </w:rPr>
        <w:lastRenderedPageBreak/>
        <w:t>decline</w:t>
      </w:r>
      <w:r w:rsidR="00C17A99">
        <w:rPr>
          <w:rFonts w:ascii="Times New Roman" w:hAnsi="Times New Roman" w:cs="Times New Roman"/>
          <w:sz w:val="24"/>
          <w:szCs w:val="24"/>
        </w:rPr>
        <w:t>, deterioration of wood structure</w:t>
      </w:r>
      <w:r w:rsidR="00FA3E66">
        <w:rPr>
          <w:rFonts w:ascii="Times New Roman" w:hAnsi="Times New Roman" w:cs="Times New Roman"/>
          <w:sz w:val="24"/>
          <w:szCs w:val="24"/>
        </w:rPr>
        <w:t xml:space="preserve"> and increased canker severity. To overcome these issues and improve tree longevity the following remedial measures are recommended:</w:t>
      </w:r>
      <w:r w:rsidR="00293E2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A38844E" w14:textId="77777777" w:rsidR="004B10EB" w:rsidRPr="00344C32" w:rsidRDefault="004B10EB" w:rsidP="00C17A99">
      <w:pPr>
        <w:jc w:val="both"/>
        <w:rPr>
          <w:rFonts w:ascii="Times New Roman" w:hAnsi="Times New Roman" w:cs="Times New Roman"/>
          <w:sz w:val="24"/>
          <w:szCs w:val="24"/>
        </w:rPr>
      </w:pPr>
    </w:p>
    <w:p w14:paraId="4538884A" w14:textId="77777777" w:rsidR="00724A75" w:rsidRDefault="00FA3E66" w:rsidP="00C17A99">
      <w:pPr>
        <w:spacing w:after="160" w:line="254" w:lineRule="auto"/>
        <w:jc w:val="both"/>
        <w:rPr>
          <w:rFonts w:ascii="Times New Roman" w:hAnsi="Times New Roman" w:cs="Times New Roman"/>
          <w:sz w:val="24"/>
          <w:szCs w:val="24"/>
        </w:rPr>
      </w:pPr>
      <w:r w:rsidRPr="00DE6A67">
        <w:rPr>
          <w:rFonts w:ascii="Times New Roman" w:hAnsi="Times New Roman" w:cs="Times New Roman"/>
          <w:sz w:val="24"/>
          <w:szCs w:val="24"/>
        </w:rPr>
        <w:t xml:space="preserve">1. </w:t>
      </w:r>
      <w:r w:rsidR="00724A75" w:rsidRPr="00DE6A67">
        <w:rPr>
          <w:rFonts w:ascii="Times New Roman" w:hAnsi="Times New Roman" w:cs="Times New Roman"/>
          <w:sz w:val="24"/>
          <w:szCs w:val="24"/>
        </w:rPr>
        <w:t>Use of Vogt soil de-co</w:t>
      </w:r>
      <w:r w:rsidR="00DE6A67">
        <w:rPr>
          <w:rFonts w:ascii="Times New Roman" w:hAnsi="Times New Roman" w:cs="Times New Roman"/>
          <w:sz w:val="24"/>
          <w:szCs w:val="24"/>
        </w:rPr>
        <w:t>mpaction under the canopy area with</w:t>
      </w:r>
      <w:r w:rsidR="00724A75" w:rsidRPr="00DE6A67">
        <w:rPr>
          <w:rFonts w:ascii="Times New Roman" w:hAnsi="Times New Roman" w:cs="Times New Roman"/>
          <w:sz w:val="24"/>
          <w:szCs w:val="24"/>
        </w:rPr>
        <w:t xml:space="preserve"> simultaneously application of biochar and a suitable controlled release fertilizer</w:t>
      </w:r>
      <w:r w:rsidR="00DE6A67">
        <w:rPr>
          <w:rFonts w:ascii="Times New Roman" w:hAnsi="Times New Roman" w:cs="Times New Roman"/>
          <w:sz w:val="24"/>
          <w:szCs w:val="24"/>
        </w:rPr>
        <w:t>. Details have already been submitted to Lincolns Inn.</w:t>
      </w:r>
    </w:p>
    <w:p w14:paraId="24D16490" w14:textId="77777777" w:rsidR="00DE6A67" w:rsidRPr="00DE6A67" w:rsidRDefault="00DE6A67" w:rsidP="00C17A99">
      <w:pPr>
        <w:spacing w:after="160" w:line="254" w:lineRule="auto"/>
        <w:jc w:val="both"/>
        <w:rPr>
          <w:rFonts w:ascii="Times New Roman" w:hAnsi="Times New Roman" w:cs="Times New Roman"/>
          <w:sz w:val="24"/>
          <w:szCs w:val="24"/>
        </w:rPr>
      </w:pPr>
      <w:r w:rsidRPr="00DE6A67">
        <w:rPr>
          <w:rFonts w:ascii="Times New Roman" w:hAnsi="Times New Roman" w:cs="Times New Roman"/>
          <w:sz w:val="24"/>
          <w:szCs w:val="24"/>
        </w:rPr>
        <w:t xml:space="preserve">2. </w:t>
      </w:r>
      <w:r w:rsidR="00724A75" w:rsidRPr="00DE6A67">
        <w:rPr>
          <w:rFonts w:ascii="Times New Roman" w:hAnsi="Times New Roman" w:cs="Times New Roman"/>
          <w:sz w:val="24"/>
          <w:szCs w:val="24"/>
        </w:rPr>
        <w:t xml:space="preserve">Soil injection of </w:t>
      </w:r>
      <w:proofErr w:type="spellStart"/>
      <w:r w:rsidRPr="00DE6A67">
        <w:rPr>
          <w:rFonts w:ascii="Times New Roman" w:hAnsi="Times New Roman" w:cs="Times New Roman"/>
          <w:sz w:val="24"/>
          <w:szCs w:val="24"/>
        </w:rPr>
        <w:t>phosphite</w:t>
      </w:r>
      <w:proofErr w:type="spellEnd"/>
      <w:r w:rsidRPr="00DE6A67">
        <w:rPr>
          <w:rFonts w:ascii="Times New Roman" w:hAnsi="Times New Roman" w:cs="Times New Roman"/>
          <w:sz w:val="24"/>
          <w:szCs w:val="24"/>
        </w:rPr>
        <w:t xml:space="preserve"> based </w:t>
      </w:r>
      <w:proofErr w:type="spellStart"/>
      <w:r w:rsidRPr="00DE6A67">
        <w:rPr>
          <w:rFonts w:ascii="Times New Roman" w:hAnsi="Times New Roman" w:cs="Times New Roman"/>
          <w:sz w:val="24"/>
          <w:szCs w:val="24"/>
        </w:rPr>
        <w:t>fertilisers</w:t>
      </w:r>
      <w:proofErr w:type="spellEnd"/>
      <w:r w:rsidRPr="00DE6A67">
        <w:rPr>
          <w:rFonts w:ascii="Times New Roman" w:hAnsi="Times New Roman" w:cs="Times New Roman"/>
          <w:sz w:val="24"/>
          <w:szCs w:val="24"/>
        </w:rPr>
        <w:t xml:space="preserve"> to stimulate tree vitality and enhance resilience against further canker development</w:t>
      </w:r>
    </w:p>
    <w:p w14:paraId="100BAE73" w14:textId="77777777" w:rsidR="00DE6A67" w:rsidRPr="00DE6A67" w:rsidRDefault="00DE6A67" w:rsidP="00C17A99">
      <w:pPr>
        <w:spacing w:after="160" w:line="254" w:lineRule="auto"/>
        <w:jc w:val="both"/>
        <w:rPr>
          <w:rFonts w:ascii="Times New Roman" w:hAnsi="Times New Roman" w:cs="Times New Roman"/>
          <w:sz w:val="24"/>
          <w:szCs w:val="24"/>
        </w:rPr>
      </w:pPr>
      <w:r w:rsidRPr="00DE6A67">
        <w:rPr>
          <w:rFonts w:ascii="Times New Roman" w:hAnsi="Times New Roman" w:cs="Times New Roman"/>
          <w:sz w:val="24"/>
          <w:szCs w:val="24"/>
        </w:rPr>
        <w:t xml:space="preserve">3. Soil injection of carbohydrate based </w:t>
      </w:r>
      <w:proofErr w:type="spellStart"/>
      <w:r w:rsidRPr="00DE6A67">
        <w:rPr>
          <w:rFonts w:ascii="Times New Roman" w:hAnsi="Times New Roman" w:cs="Times New Roman"/>
          <w:sz w:val="24"/>
          <w:szCs w:val="24"/>
        </w:rPr>
        <w:t>fertilisers</w:t>
      </w:r>
      <w:proofErr w:type="spellEnd"/>
      <w:r w:rsidRPr="00DE6A67">
        <w:rPr>
          <w:rFonts w:ascii="Times New Roman" w:hAnsi="Times New Roman" w:cs="Times New Roman"/>
          <w:sz w:val="24"/>
          <w:szCs w:val="24"/>
        </w:rPr>
        <w:t xml:space="preserve"> to enhance mycorrhizal associations and supplement tree carbohydrate reserves.</w:t>
      </w:r>
    </w:p>
    <w:p w14:paraId="2B3025DB" w14:textId="77777777" w:rsidR="00724A75" w:rsidRDefault="00DE6A67" w:rsidP="00C17A99">
      <w:pPr>
        <w:spacing w:after="160" w:line="254" w:lineRule="auto"/>
        <w:jc w:val="both"/>
        <w:rPr>
          <w:rFonts w:ascii="Times New Roman" w:hAnsi="Times New Roman" w:cs="Times New Roman"/>
          <w:sz w:val="24"/>
          <w:szCs w:val="24"/>
        </w:rPr>
      </w:pPr>
      <w:r w:rsidRPr="00DE6A67">
        <w:rPr>
          <w:rFonts w:ascii="Times New Roman" w:hAnsi="Times New Roman" w:cs="Times New Roman"/>
          <w:sz w:val="24"/>
          <w:szCs w:val="24"/>
        </w:rPr>
        <w:t>4. An annual inspection to ensure treatments are improving tree health.</w:t>
      </w:r>
    </w:p>
    <w:p w14:paraId="7128FF3F" w14:textId="77777777" w:rsidR="00980A2B" w:rsidRDefault="00980A2B" w:rsidP="00C17A99">
      <w:pPr>
        <w:spacing w:after="160" w:line="254" w:lineRule="auto"/>
        <w:jc w:val="both"/>
        <w:rPr>
          <w:rFonts w:ascii="Times New Roman" w:hAnsi="Times New Roman" w:cs="Times New Roman"/>
          <w:iCs/>
          <w:sz w:val="24"/>
          <w:szCs w:val="24"/>
        </w:rPr>
      </w:pPr>
      <w:r>
        <w:rPr>
          <w:rFonts w:ascii="Times New Roman" w:hAnsi="Times New Roman" w:cs="Times New Roman"/>
          <w:sz w:val="24"/>
          <w:szCs w:val="24"/>
        </w:rPr>
        <w:t xml:space="preserve">In addition, twig samples were taken on the day of the site visit. Based on an electrolyte leakage bioassay (report attached) </w:t>
      </w:r>
      <w:r w:rsidR="0045047A" w:rsidRPr="0045047A">
        <w:rPr>
          <w:rFonts w:ascii="Times New Roman" w:hAnsi="Times New Roman" w:cs="Times New Roman"/>
          <w:sz w:val="24"/>
          <w:szCs w:val="24"/>
        </w:rPr>
        <w:t xml:space="preserve">the </w:t>
      </w:r>
      <w:r w:rsidR="0045047A" w:rsidRPr="0045047A">
        <w:rPr>
          <w:rFonts w:ascii="Times New Roman" w:hAnsi="Times New Roman" w:cs="Times New Roman"/>
          <w:i/>
          <w:iCs/>
          <w:sz w:val="24"/>
          <w:szCs w:val="24"/>
        </w:rPr>
        <w:t xml:space="preserve">Paulownia </w:t>
      </w:r>
      <w:proofErr w:type="spellStart"/>
      <w:r w:rsidR="0045047A" w:rsidRPr="0045047A">
        <w:rPr>
          <w:rFonts w:ascii="Times New Roman" w:hAnsi="Times New Roman" w:cs="Times New Roman"/>
          <w:i/>
          <w:iCs/>
          <w:sz w:val="24"/>
          <w:szCs w:val="24"/>
        </w:rPr>
        <w:t>tomentosa</w:t>
      </w:r>
      <w:proofErr w:type="spellEnd"/>
      <w:r w:rsidR="0045047A" w:rsidRPr="0045047A">
        <w:rPr>
          <w:rFonts w:ascii="Times New Roman" w:hAnsi="Times New Roman" w:cs="Times New Roman"/>
          <w:i/>
          <w:iCs/>
          <w:sz w:val="24"/>
          <w:szCs w:val="24"/>
        </w:rPr>
        <w:t xml:space="preserve"> </w:t>
      </w:r>
      <w:r w:rsidR="0045047A" w:rsidRPr="0045047A">
        <w:rPr>
          <w:rFonts w:ascii="Times New Roman" w:hAnsi="Times New Roman" w:cs="Times New Roman"/>
          <w:iCs/>
          <w:sz w:val="24"/>
          <w:szCs w:val="24"/>
        </w:rPr>
        <w:t>is in good health</w:t>
      </w:r>
      <w:r w:rsidR="0045047A">
        <w:rPr>
          <w:rFonts w:ascii="Times New Roman" w:hAnsi="Times New Roman" w:cs="Times New Roman"/>
          <w:iCs/>
          <w:sz w:val="24"/>
          <w:szCs w:val="24"/>
        </w:rPr>
        <w:t xml:space="preserve"> at this specific moment in time</w:t>
      </w:r>
      <w:r w:rsidR="0045047A" w:rsidRPr="0045047A">
        <w:rPr>
          <w:rFonts w:ascii="Times New Roman" w:hAnsi="Times New Roman" w:cs="Times New Roman"/>
          <w:iCs/>
          <w:sz w:val="24"/>
          <w:szCs w:val="24"/>
        </w:rPr>
        <w:t xml:space="preserve">. </w:t>
      </w:r>
    </w:p>
    <w:p w14:paraId="4CD51909" w14:textId="77777777" w:rsidR="00E5591F" w:rsidRDefault="0045047A" w:rsidP="0045047A">
      <w:pPr>
        <w:rPr>
          <w:rFonts w:ascii="Times New Roman" w:hAnsi="Times New Roman" w:cs="Times New Roman"/>
          <w:b/>
          <w:sz w:val="24"/>
          <w:szCs w:val="24"/>
        </w:rPr>
      </w:pPr>
      <w:r w:rsidRPr="0045047A">
        <w:rPr>
          <w:rFonts w:ascii="Times New Roman" w:hAnsi="Times New Roman" w:cs="Times New Roman"/>
          <w:b/>
          <w:sz w:val="24"/>
          <w:szCs w:val="24"/>
        </w:rPr>
        <w:t>Diagnostician: Dr Glynn Percival</w:t>
      </w:r>
    </w:p>
    <w:p w14:paraId="262E3F92" w14:textId="77777777" w:rsidR="00E5591F" w:rsidRDefault="00E5591F">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57497A96" w14:textId="77777777" w:rsidR="00E5591F" w:rsidRPr="00E5591F" w:rsidRDefault="00E5591F" w:rsidP="00E5591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rPr>
          <w:rFonts w:ascii="Times New Roman" w:eastAsia="Times New Roman" w:hAnsi="Times New Roman" w:cs="Times New Roman"/>
          <w:b/>
          <w:sz w:val="24"/>
          <w:szCs w:val="24"/>
        </w:rPr>
      </w:pPr>
      <w:r w:rsidRPr="00E5591F">
        <w:rPr>
          <w:rFonts w:ascii="Times New Roman" w:eastAsia="Times New Roman" w:hAnsi="Times New Roman" w:cs="Times New Roman"/>
          <w:b/>
          <w:noProof/>
          <w:sz w:val="24"/>
          <w:szCs w:val="24"/>
          <w:lang w:val="en-GB" w:eastAsia="en-GB"/>
        </w:rPr>
        <w:lastRenderedPageBreak/>
        <w:drawing>
          <wp:anchor distT="0" distB="0" distL="114300" distR="114300" simplePos="0" relativeHeight="251660288" behindDoc="0" locked="0" layoutInCell="1" allowOverlap="1" wp14:anchorId="630EBA2C" wp14:editId="4709191A">
            <wp:simplePos x="0" y="0"/>
            <wp:positionH relativeFrom="column">
              <wp:posOffset>1537335</wp:posOffset>
            </wp:positionH>
            <wp:positionV relativeFrom="paragraph">
              <wp:posOffset>-340360</wp:posOffset>
            </wp:positionV>
            <wp:extent cx="2580005" cy="1203960"/>
            <wp:effectExtent l="0" t="0" r="0" b="0"/>
            <wp:wrapTopAndBottom/>
            <wp:docPr id="1" name="Picture 1" descr="Gre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0005" cy="1203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0AF53" w14:textId="77777777" w:rsidR="00E5591F" w:rsidRPr="00E5591F" w:rsidRDefault="00E5591F" w:rsidP="00E5591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jc w:val="center"/>
        <w:rPr>
          <w:rFonts w:ascii="Times New Roman" w:eastAsia="Times New Roman" w:hAnsi="Times New Roman" w:cs="Times New Roman"/>
          <w:sz w:val="24"/>
          <w:szCs w:val="24"/>
        </w:rPr>
      </w:pPr>
      <w:r w:rsidRPr="00E5591F">
        <w:rPr>
          <w:rFonts w:ascii="Times New Roman" w:eastAsia="Times New Roman" w:hAnsi="Times New Roman" w:cs="Times New Roman"/>
          <w:b/>
          <w:sz w:val="48"/>
          <w:szCs w:val="24"/>
        </w:rPr>
        <w:t>PLANT DIAGNOSTIC REPORT</w:t>
      </w:r>
    </w:p>
    <w:p w14:paraId="0482CD09" w14:textId="77777777" w:rsidR="00E5591F" w:rsidRPr="00E5591F" w:rsidRDefault="00E5591F" w:rsidP="00E5591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rPr>
          <w:rFonts w:ascii="Times New Roman" w:eastAsia="Times New Roman" w:hAnsi="Times New Roman" w:cs="Times New Roman"/>
          <w:sz w:val="24"/>
          <w:szCs w:val="24"/>
        </w:rPr>
      </w:pPr>
    </w:p>
    <w:p w14:paraId="2900897E" w14:textId="77777777" w:rsidR="00E5591F" w:rsidRPr="00E5591F" w:rsidRDefault="00E5591F" w:rsidP="00E5591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rPr>
          <w:rFonts w:ascii="Times New Roman" w:eastAsia="Times New Roman" w:hAnsi="Times New Roman" w:cs="Times New Roman"/>
          <w:sz w:val="24"/>
          <w:szCs w:val="24"/>
        </w:rPr>
      </w:pPr>
      <w:r w:rsidRPr="00E5591F">
        <w:rPr>
          <w:rFonts w:ascii="Times New Roman" w:eastAsia="Times New Roman" w:hAnsi="Times New Roman" w:cs="Times New Roman"/>
          <w:sz w:val="24"/>
          <w:szCs w:val="24"/>
        </w:rPr>
        <w:tab/>
      </w:r>
      <w:r w:rsidRPr="00E5591F">
        <w:rPr>
          <w:rFonts w:ascii="Times New Roman" w:eastAsia="Times New Roman" w:hAnsi="Times New Roman" w:cs="Times New Roman"/>
          <w:sz w:val="24"/>
          <w:szCs w:val="24"/>
        </w:rPr>
        <w:tab/>
      </w:r>
      <w:r w:rsidRPr="00E5591F">
        <w:rPr>
          <w:rFonts w:ascii="Times New Roman" w:eastAsia="Times New Roman" w:hAnsi="Times New Roman" w:cs="Times New Roman"/>
          <w:sz w:val="24"/>
          <w:szCs w:val="24"/>
        </w:rPr>
        <w:tab/>
      </w:r>
      <w:r w:rsidRPr="00E5591F">
        <w:rPr>
          <w:rFonts w:ascii="Times New Roman" w:eastAsia="Times New Roman" w:hAnsi="Times New Roman" w:cs="Times New Roman"/>
          <w:sz w:val="24"/>
          <w:szCs w:val="24"/>
        </w:rPr>
        <w:tab/>
      </w:r>
      <w:r w:rsidRPr="00E5591F">
        <w:rPr>
          <w:rFonts w:ascii="Times New Roman" w:eastAsia="Times New Roman" w:hAnsi="Times New Roman" w:cs="Times New Roman"/>
          <w:sz w:val="24"/>
          <w:szCs w:val="24"/>
        </w:rPr>
        <w:tab/>
      </w:r>
      <w:r w:rsidRPr="00E5591F">
        <w:rPr>
          <w:rFonts w:ascii="Times New Roman" w:eastAsia="Times New Roman" w:hAnsi="Times New Roman" w:cs="Times New Roman"/>
          <w:sz w:val="24"/>
          <w:szCs w:val="24"/>
        </w:rPr>
        <w:tab/>
      </w:r>
      <w:r w:rsidRPr="00E5591F">
        <w:rPr>
          <w:rFonts w:ascii="Times New Roman" w:eastAsia="Times New Roman" w:hAnsi="Times New Roman" w:cs="Times New Roman"/>
          <w:sz w:val="24"/>
          <w:szCs w:val="24"/>
        </w:rPr>
        <w:tab/>
      </w:r>
      <w:r w:rsidRPr="00E5591F">
        <w:rPr>
          <w:rFonts w:ascii="Times New Roman" w:eastAsia="Times New Roman" w:hAnsi="Times New Roman" w:cs="Times New Roman"/>
          <w:sz w:val="24"/>
          <w:szCs w:val="24"/>
        </w:rPr>
        <w:tab/>
      </w:r>
      <w:r w:rsidRPr="00E5591F">
        <w:rPr>
          <w:rFonts w:ascii="Times New Roman" w:eastAsia="Times New Roman" w:hAnsi="Times New Roman" w:cs="Times New Roman"/>
          <w:sz w:val="24"/>
          <w:szCs w:val="24"/>
        </w:rPr>
        <w:tab/>
        <w:t>12 March 2019</w:t>
      </w:r>
    </w:p>
    <w:p w14:paraId="14A77B98" w14:textId="77777777" w:rsidR="00E5591F" w:rsidRPr="00E5591F" w:rsidRDefault="00E5591F" w:rsidP="00E5591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rPr>
          <w:rFonts w:ascii="Times New Roman" w:eastAsia="Times New Roman" w:hAnsi="Times New Roman" w:cs="Times New Roman"/>
          <w:sz w:val="24"/>
          <w:szCs w:val="24"/>
        </w:rPr>
      </w:pPr>
      <w:r w:rsidRPr="00E5591F">
        <w:rPr>
          <w:rFonts w:ascii="Times New Roman" w:eastAsia="Times New Roman" w:hAnsi="Times New Roman" w:cs="Times New Roman"/>
          <w:sz w:val="24"/>
          <w:szCs w:val="24"/>
        </w:rPr>
        <w:t xml:space="preserve">                                                                                                            </w:t>
      </w:r>
    </w:p>
    <w:p w14:paraId="783D415E" w14:textId="77777777" w:rsidR="00E5591F" w:rsidRPr="00E5591F" w:rsidRDefault="00E5591F" w:rsidP="00E5591F">
      <w:pPr>
        <w:widowControl w:val="0"/>
        <w:autoSpaceDE w:val="0"/>
        <w:autoSpaceDN w:val="0"/>
        <w:rPr>
          <w:rFonts w:ascii="Times New Roman" w:eastAsia="Times New Roman" w:hAnsi="Times New Roman" w:cs="Times New Roman"/>
          <w:sz w:val="24"/>
          <w:szCs w:val="24"/>
        </w:rPr>
      </w:pPr>
      <w:r w:rsidRPr="00E5591F">
        <w:rPr>
          <w:rFonts w:ascii="Times New Roman" w:eastAsia="Times New Roman" w:hAnsi="Times New Roman" w:cs="Times New Roman"/>
          <w:b/>
          <w:bCs/>
          <w:sz w:val="24"/>
          <w:szCs w:val="24"/>
        </w:rPr>
        <w:t xml:space="preserve">CLIENT: </w:t>
      </w:r>
      <w:proofErr w:type="spellStart"/>
      <w:r w:rsidRPr="00E5591F">
        <w:rPr>
          <w:rFonts w:ascii="Times New Roman" w:eastAsia="Times New Roman" w:hAnsi="Times New Roman" w:cs="Times New Roman"/>
          <w:bCs/>
          <w:sz w:val="24"/>
          <w:szCs w:val="24"/>
        </w:rPr>
        <w:t>Ms</w:t>
      </w:r>
      <w:proofErr w:type="spellEnd"/>
      <w:r w:rsidRPr="00E5591F">
        <w:rPr>
          <w:rFonts w:ascii="Times New Roman" w:eastAsia="Times New Roman" w:hAnsi="Times New Roman" w:cs="Times New Roman"/>
          <w:bCs/>
          <w:sz w:val="24"/>
          <w:szCs w:val="24"/>
        </w:rPr>
        <w:t xml:space="preserve"> Miranda Kimberley, Lincolns Inn, London</w:t>
      </w:r>
    </w:p>
    <w:p w14:paraId="6101BA78" w14:textId="77777777" w:rsidR="00E5591F" w:rsidRPr="00E5591F" w:rsidRDefault="00E5591F" w:rsidP="00E5591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rPr>
          <w:rFonts w:ascii="Times New Roman" w:eastAsia="Times New Roman" w:hAnsi="Times New Roman" w:cs="Times New Roman"/>
          <w:sz w:val="24"/>
          <w:szCs w:val="24"/>
        </w:rPr>
      </w:pPr>
      <w:r w:rsidRPr="00E5591F">
        <w:rPr>
          <w:rFonts w:ascii="Times New Roman" w:eastAsia="Times New Roman" w:hAnsi="Times New Roman" w:cs="Times New Roman"/>
          <w:b/>
          <w:bCs/>
          <w:sz w:val="24"/>
          <w:szCs w:val="24"/>
        </w:rPr>
        <w:t xml:space="preserve">BARTLETT OFFICE: </w:t>
      </w:r>
      <w:r w:rsidRPr="00E5591F">
        <w:rPr>
          <w:rFonts w:ascii="Times New Roman" w:eastAsia="Times New Roman" w:hAnsi="Times New Roman" w:cs="Times New Roman"/>
          <w:bCs/>
          <w:sz w:val="24"/>
          <w:szCs w:val="24"/>
        </w:rPr>
        <w:t xml:space="preserve">Bartlett Tree Research Laboratory, </w:t>
      </w:r>
      <w:proofErr w:type="spellStart"/>
      <w:r w:rsidRPr="00E5591F">
        <w:rPr>
          <w:rFonts w:ascii="Times New Roman" w:eastAsia="Times New Roman" w:hAnsi="Times New Roman" w:cs="Times New Roman"/>
          <w:bCs/>
          <w:sz w:val="24"/>
          <w:szCs w:val="24"/>
        </w:rPr>
        <w:t>Shinfield</w:t>
      </w:r>
      <w:proofErr w:type="spellEnd"/>
      <w:r w:rsidRPr="00E5591F">
        <w:rPr>
          <w:rFonts w:ascii="Times New Roman" w:eastAsia="Times New Roman" w:hAnsi="Times New Roman" w:cs="Times New Roman"/>
          <w:bCs/>
          <w:sz w:val="24"/>
          <w:szCs w:val="24"/>
        </w:rPr>
        <w:t>, University of Reading, UK/Bartlett Tree Experts, Sevenoaks Office</w:t>
      </w:r>
      <w:r w:rsidRPr="00E5591F">
        <w:rPr>
          <w:rFonts w:ascii="Times New Roman" w:eastAsia="Times New Roman" w:hAnsi="Times New Roman" w:cs="Times New Roman"/>
          <w:sz w:val="24"/>
          <w:szCs w:val="24"/>
        </w:rPr>
        <w:t xml:space="preserve"> </w:t>
      </w:r>
    </w:p>
    <w:p w14:paraId="1A5B693C" w14:textId="77777777" w:rsidR="00E5591F" w:rsidRPr="00E5591F" w:rsidRDefault="00E5591F" w:rsidP="00E5591F">
      <w:pPr>
        <w:widowControl w:val="0"/>
        <w:autoSpaceDE w:val="0"/>
        <w:autoSpaceDN w:val="0"/>
        <w:rPr>
          <w:rFonts w:ascii="Times New Roman" w:eastAsia="Times New Roman" w:hAnsi="Times New Roman" w:cs="Times New Roman"/>
          <w:sz w:val="24"/>
          <w:szCs w:val="24"/>
        </w:rPr>
      </w:pPr>
      <w:r w:rsidRPr="00E5591F">
        <w:rPr>
          <w:rFonts w:ascii="Times New Roman" w:eastAsia="Times New Roman" w:hAnsi="Times New Roman" w:cs="Times New Roman"/>
          <w:b/>
          <w:bCs/>
          <w:sz w:val="24"/>
          <w:szCs w:val="24"/>
        </w:rPr>
        <w:t xml:space="preserve">BARTLETT REPRESENTATIVE: </w:t>
      </w:r>
      <w:r w:rsidRPr="00E5591F">
        <w:rPr>
          <w:rFonts w:ascii="Times New Roman" w:eastAsia="Times New Roman" w:hAnsi="Times New Roman" w:cs="Times New Roman"/>
          <w:sz w:val="24"/>
          <w:szCs w:val="24"/>
        </w:rPr>
        <w:t>Dr Glynn Percival/</w:t>
      </w:r>
    </w:p>
    <w:p w14:paraId="3FE0DBE4" w14:textId="77777777" w:rsidR="00E5591F" w:rsidRPr="00E5591F" w:rsidRDefault="00E5591F" w:rsidP="00E5591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rPr>
          <w:rFonts w:ascii="Times New Roman" w:eastAsia="Times New Roman" w:hAnsi="Times New Roman" w:cs="Times New Roman"/>
          <w:sz w:val="24"/>
          <w:szCs w:val="24"/>
        </w:rPr>
      </w:pPr>
      <w:r w:rsidRPr="00E5591F">
        <w:rPr>
          <w:rFonts w:ascii="Times New Roman" w:eastAsia="Times New Roman" w:hAnsi="Times New Roman" w:cs="Times New Roman"/>
          <w:sz w:val="24"/>
          <w:szCs w:val="24"/>
        </w:rPr>
        <w:t xml:space="preserve">  </w:t>
      </w:r>
    </w:p>
    <w:p w14:paraId="3060A367" w14:textId="77777777" w:rsidR="00E5591F" w:rsidRPr="00E5591F" w:rsidRDefault="00E5591F" w:rsidP="00E5591F">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ind w:left="3600" w:hanging="3600"/>
        <w:rPr>
          <w:rFonts w:ascii="Times New Roman" w:eastAsia="Times New Roman" w:hAnsi="Times New Roman" w:cs="Times New Roman"/>
          <w:b/>
          <w:sz w:val="24"/>
          <w:szCs w:val="24"/>
        </w:rPr>
      </w:pPr>
      <w:r w:rsidRPr="00E5591F">
        <w:rPr>
          <w:rFonts w:ascii="Times New Roman" w:eastAsia="Times New Roman" w:hAnsi="Times New Roman" w:cs="Times New Roman"/>
          <w:b/>
          <w:sz w:val="24"/>
          <w:szCs w:val="24"/>
        </w:rPr>
        <w:t xml:space="preserve">SAMPLE DESCRIPTION: </w:t>
      </w:r>
      <w:r w:rsidRPr="00E5591F">
        <w:rPr>
          <w:rFonts w:ascii="Times New Roman" w:eastAsia="Times New Roman" w:hAnsi="Times New Roman" w:cs="Times New Roman"/>
          <w:b/>
          <w:sz w:val="24"/>
          <w:szCs w:val="24"/>
        </w:rPr>
        <w:tab/>
      </w:r>
      <w:r w:rsidRPr="00E5591F">
        <w:rPr>
          <w:rFonts w:ascii="Times New Roman" w:eastAsia="Times New Roman" w:hAnsi="Times New Roman" w:cs="Times New Roman"/>
          <w:b/>
          <w:sz w:val="24"/>
          <w:szCs w:val="24"/>
        </w:rPr>
        <w:tab/>
        <w:t xml:space="preserve">Electrolyte Leakage Measurements – </w:t>
      </w:r>
      <w:r w:rsidRPr="00E5591F">
        <w:rPr>
          <w:rFonts w:ascii="Times New Roman" w:eastAsia="Times New Roman" w:hAnsi="Times New Roman" w:cs="Times New Roman"/>
          <w:b/>
          <w:i/>
          <w:iCs/>
          <w:sz w:val="24"/>
          <w:szCs w:val="24"/>
        </w:rPr>
        <w:t xml:space="preserve">Paulownia </w:t>
      </w:r>
      <w:proofErr w:type="spellStart"/>
      <w:r w:rsidRPr="00E5591F">
        <w:rPr>
          <w:rFonts w:ascii="Times New Roman" w:eastAsia="Times New Roman" w:hAnsi="Times New Roman" w:cs="Times New Roman"/>
          <w:b/>
          <w:i/>
          <w:iCs/>
          <w:sz w:val="24"/>
          <w:szCs w:val="24"/>
        </w:rPr>
        <w:t>tomentosa</w:t>
      </w:r>
      <w:proofErr w:type="spellEnd"/>
      <w:r w:rsidRPr="00E5591F">
        <w:rPr>
          <w:rFonts w:ascii="Times New Roman" w:eastAsia="Times New Roman" w:hAnsi="Times New Roman" w:cs="Times New Roman"/>
          <w:i/>
          <w:iCs/>
          <w:sz w:val="24"/>
          <w:szCs w:val="24"/>
        </w:rPr>
        <w:t xml:space="preserve"> </w:t>
      </w:r>
    </w:p>
    <w:p w14:paraId="06697DA3" w14:textId="77777777" w:rsidR="00E5591F" w:rsidRPr="00E5591F" w:rsidRDefault="00E5591F" w:rsidP="00E5591F">
      <w:pPr>
        <w:widowControl w:val="0"/>
        <w:autoSpaceDE w:val="0"/>
        <w:autoSpaceDN w:val="0"/>
        <w:spacing w:before="36"/>
        <w:rPr>
          <w:rFonts w:ascii="Times New Roman" w:eastAsia="Times New Roman" w:hAnsi="Times New Roman" w:cs="Times New Roman"/>
          <w:b/>
          <w:bCs/>
          <w:spacing w:val="18"/>
          <w:sz w:val="24"/>
          <w:szCs w:val="24"/>
        </w:rPr>
      </w:pPr>
    </w:p>
    <w:p w14:paraId="18059A2D" w14:textId="77777777" w:rsidR="00E5591F" w:rsidRPr="00E5591F" w:rsidRDefault="00E5591F" w:rsidP="00E5591F">
      <w:pPr>
        <w:widowControl w:val="0"/>
        <w:autoSpaceDE w:val="0"/>
        <w:autoSpaceDN w:val="0"/>
        <w:spacing w:before="36"/>
        <w:rPr>
          <w:rFonts w:ascii="Times New Roman" w:eastAsia="Times New Roman" w:hAnsi="Times New Roman" w:cs="Times New Roman"/>
          <w:b/>
          <w:bCs/>
          <w:spacing w:val="18"/>
          <w:sz w:val="24"/>
          <w:szCs w:val="24"/>
        </w:rPr>
      </w:pPr>
      <w:r w:rsidRPr="00E5591F">
        <w:rPr>
          <w:rFonts w:ascii="Times New Roman" w:eastAsia="Times New Roman" w:hAnsi="Times New Roman" w:cs="Times New Roman"/>
          <w:b/>
          <w:bCs/>
          <w:spacing w:val="18"/>
          <w:sz w:val="24"/>
          <w:szCs w:val="24"/>
        </w:rPr>
        <w:t>Introduction</w:t>
      </w:r>
    </w:p>
    <w:p w14:paraId="29F88086" w14:textId="77777777" w:rsidR="00E5591F" w:rsidRPr="00E5591F" w:rsidRDefault="00E5591F" w:rsidP="00E5591F">
      <w:pPr>
        <w:widowControl w:val="0"/>
        <w:tabs>
          <w:tab w:val="left" w:pos="-720"/>
        </w:tabs>
        <w:autoSpaceDE w:val="0"/>
        <w:autoSpaceDN w:val="0"/>
        <w:jc w:val="both"/>
        <w:rPr>
          <w:rFonts w:ascii="Times New Roman" w:eastAsia="Times New Roman" w:hAnsi="Times New Roman" w:cs="Times New Roman"/>
          <w:sz w:val="24"/>
          <w:szCs w:val="24"/>
        </w:rPr>
      </w:pPr>
      <w:r w:rsidRPr="00E5591F">
        <w:rPr>
          <w:rFonts w:ascii="Times New Roman" w:eastAsia="Times New Roman" w:hAnsi="Times New Roman" w:cs="Times New Roman"/>
          <w:sz w:val="24"/>
          <w:szCs w:val="24"/>
        </w:rPr>
        <w:t xml:space="preserve">Physiological tests of tree vitality are valuable because of their ability to identify low </w:t>
      </w:r>
      <w:proofErr w:type="spellStart"/>
      <w:r w:rsidRPr="00E5591F">
        <w:rPr>
          <w:rFonts w:ascii="Times New Roman" w:eastAsia="Times New Roman" w:hAnsi="Times New Roman" w:cs="Times New Roman"/>
          <w:sz w:val="24"/>
          <w:szCs w:val="24"/>
        </w:rPr>
        <w:t>vigour</w:t>
      </w:r>
      <w:proofErr w:type="spellEnd"/>
      <w:r w:rsidRPr="00E5591F">
        <w:rPr>
          <w:rFonts w:ascii="Times New Roman" w:eastAsia="Times New Roman" w:hAnsi="Times New Roman" w:cs="Times New Roman"/>
          <w:sz w:val="24"/>
          <w:szCs w:val="24"/>
        </w:rPr>
        <w:t xml:space="preserve"> or damaged plants that are performing poorly after planting into urban landscapes. Quality assessment of trees at present relies heavily on visual observation to record symptoms such as leaves yellowing and/or branch and crown die-back. Visual observation suffers from two disadvantages; </w:t>
      </w:r>
      <w:proofErr w:type="spellStart"/>
      <w:r w:rsidRPr="00E5591F">
        <w:rPr>
          <w:rFonts w:ascii="Times New Roman" w:eastAsia="Times New Roman" w:hAnsi="Times New Roman" w:cs="Times New Roman"/>
          <w:sz w:val="24"/>
          <w:szCs w:val="24"/>
        </w:rPr>
        <w:t>i</w:t>
      </w:r>
      <w:proofErr w:type="spellEnd"/>
      <w:r w:rsidRPr="00E5591F">
        <w:rPr>
          <w:rFonts w:ascii="Times New Roman" w:eastAsia="Times New Roman" w:hAnsi="Times New Roman" w:cs="Times New Roman"/>
          <w:sz w:val="24"/>
          <w:szCs w:val="24"/>
        </w:rPr>
        <w:t xml:space="preserve">.) this form of measurement can be very subjective as they are based on human knowledge and interpretation that can significantly differ between individuals. ii.) leaf yellowing and crown die-back are the “end product” of stress i.e. the damage has already been done and the tree is in decline. </w:t>
      </w:r>
    </w:p>
    <w:p w14:paraId="3D6755CB" w14:textId="77777777" w:rsidR="00E5591F" w:rsidRPr="00E5591F" w:rsidRDefault="00E5591F" w:rsidP="00E5591F">
      <w:pPr>
        <w:widowControl w:val="0"/>
        <w:tabs>
          <w:tab w:val="left" w:pos="-720"/>
        </w:tabs>
        <w:autoSpaceDE w:val="0"/>
        <w:autoSpaceDN w:val="0"/>
        <w:jc w:val="both"/>
        <w:rPr>
          <w:rFonts w:ascii="Times New Roman" w:eastAsia="Times New Roman" w:hAnsi="Times New Roman" w:cs="Times New Roman"/>
          <w:sz w:val="24"/>
          <w:szCs w:val="24"/>
        </w:rPr>
      </w:pPr>
    </w:p>
    <w:p w14:paraId="405320AB" w14:textId="77777777" w:rsidR="00E5591F" w:rsidRPr="00E5591F" w:rsidRDefault="00E5591F" w:rsidP="00E5591F">
      <w:pPr>
        <w:widowControl w:val="0"/>
        <w:tabs>
          <w:tab w:val="left" w:pos="-720"/>
        </w:tabs>
        <w:autoSpaceDE w:val="0"/>
        <w:autoSpaceDN w:val="0"/>
        <w:jc w:val="both"/>
        <w:rPr>
          <w:rFonts w:ascii="Times New Roman" w:eastAsia="Times New Roman" w:hAnsi="Times New Roman" w:cs="Times New Roman"/>
          <w:sz w:val="24"/>
          <w:szCs w:val="24"/>
        </w:rPr>
      </w:pPr>
      <w:r w:rsidRPr="00E5591F">
        <w:rPr>
          <w:rFonts w:ascii="Times New Roman" w:eastAsia="Times New Roman" w:hAnsi="Times New Roman" w:cs="Times New Roman"/>
          <w:sz w:val="24"/>
          <w:szCs w:val="24"/>
        </w:rPr>
        <w:t>Field diagnostic tools can objectively evaluate stress disorders in trees that are used as a basis for manage</w:t>
      </w:r>
      <w:r w:rsidRPr="00E5591F">
        <w:rPr>
          <w:rFonts w:ascii="Times New Roman" w:eastAsia="Times New Roman" w:hAnsi="Times New Roman" w:cs="Times New Roman"/>
          <w:sz w:val="24"/>
          <w:szCs w:val="24"/>
        </w:rPr>
        <w:softHyphen/>
        <w:t xml:space="preserve">ment decisions on cultural practice and proactive monitoring in urban treescapes. These diagnostic instruments and methodologies detect stress before the visible symptoms of plant decline are manifest so make possible, effective remedial intervention and aid in decision making process. </w:t>
      </w:r>
    </w:p>
    <w:p w14:paraId="50190461" w14:textId="77777777" w:rsidR="00E5591F" w:rsidRPr="00E5591F" w:rsidRDefault="00E5591F" w:rsidP="00E5591F">
      <w:pPr>
        <w:widowControl w:val="0"/>
        <w:tabs>
          <w:tab w:val="left" w:pos="-720"/>
        </w:tabs>
        <w:autoSpaceDE w:val="0"/>
        <w:autoSpaceDN w:val="0"/>
        <w:spacing w:line="360" w:lineRule="auto"/>
        <w:rPr>
          <w:rFonts w:ascii="Times New Roman" w:eastAsia="Times New Roman" w:hAnsi="Times New Roman" w:cs="Times New Roman"/>
          <w:sz w:val="24"/>
          <w:szCs w:val="24"/>
        </w:rPr>
      </w:pPr>
    </w:p>
    <w:p w14:paraId="6AC9E948" w14:textId="77777777" w:rsidR="00E5591F" w:rsidRPr="00E5591F" w:rsidRDefault="00E5591F" w:rsidP="00E5591F">
      <w:pPr>
        <w:widowControl w:val="0"/>
        <w:autoSpaceDE w:val="0"/>
        <w:autoSpaceDN w:val="0"/>
        <w:spacing w:line="240" w:lineRule="atLeast"/>
        <w:jc w:val="both"/>
        <w:rPr>
          <w:rFonts w:ascii="Times New Roman" w:eastAsia="Times New Roman" w:hAnsi="Times New Roman" w:cs="Times New Roman"/>
          <w:sz w:val="24"/>
          <w:szCs w:val="24"/>
        </w:rPr>
      </w:pPr>
      <w:r w:rsidRPr="00E5591F">
        <w:rPr>
          <w:rFonts w:ascii="Times New Roman" w:eastAsia="Times New Roman" w:hAnsi="Times New Roman" w:cs="Times New Roman"/>
          <w:sz w:val="24"/>
          <w:szCs w:val="24"/>
        </w:rPr>
        <w:t xml:space="preserve">One commonly used tree vitality measurement system is known as electrolyte leakage. This is the principal diagnostic system adopted by the Forestry Commission in the UK as a measure of tree vitality (McKay, H. M. 1992. </w:t>
      </w:r>
      <w:proofErr w:type="spellStart"/>
      <w:r w:rsidRPr="00E5591F">
        <w:rPr>
          <w:rFonts w:ascii="Times New Roman" w:eastAsia="Times New Roman" w:hAnsi="Times New Roman" w:cs="Times New Roman"/>
          <w:sz w:val="24"/>
          <w:szCs w:val="24"/>
        </w:rPr>
        <w:t>Canadian.J.For.Res</w:t>
      </w:r>
      <w:proofErr w:type="spellEnd"/>
      <w:r w:rsidRPr="00E5591F">
        <w:rPr>
          <w:rFonts w:ascii="Times New Roman" w:eastAsia="Times New Roman" w:hAnsi="Times New Roman" w:cs="Times New Roman"/>
          <w:sz w:val="24"/>
          <w:szCs w:val="24"/>
        </w:rPr>
        <w:t>.</w:t>
      </w:r>
      <w:r w:rsidRPr="00E5591F">
        <w:rPr>
          <w:rFonts w:ascii="Times New Roman" w:eastAsia="Times New Roman" w:hAnsi="Times New Roman" w:cs="Times New Roman"/>
          <w:i/>
          <w:sz w:val="24"/>
          <w:szCs w:val="24"/>
        </w:rPr>
        <w:t xml:space="preserve"> </w:t>
      </w:r>
      <w:r w:rsidRPr="00E5591F">
        <w:rPr>
          <w:rFonts w:ascii="Times New Roman" w:eastAsia="Times New Roman" w:hAnsi="Times New Roman" w:cs="Times New Roman"/>
          <w:sz w:val="24"/>
          <w:szCs w:val="24"/>
        </w:rPr>
        <w:t>22: 1371-1377). Three stem sections per tree located at Broadgate Tower, Primrose Street London were excised and placed in 30 ml Universal bottles containing 20 ml distilled water. Samples were stored at 22</w:t>
      </w:r>
      <w:r w:rsidRPr="00E5591F">
        <w:rPr>
          <w:rFonts w:ascii="Times New Roman" w:eastAsia="Times New Roman" w:hAnsi="Times New Roman" w:cs="Times New Roman"/>
          <w:position w:val="6"/>
          <w:sz w:val="24"/>
          <w:szCs w:val="24"/>
        </w:rPr>
        <w:t>o</w:t>
      </w:r>
      <w:r w:rsidRPr="00E5591F">
        <w:rPr>
          <w:rFonts w:ascii="Times New Roman" w:eastAsia="Times New Roman" w:hAnsi="Times New Roman" w:cs="Times New Roman"/>
          <w:sz w:val="24"/>
          <w:szCs w:val="24"/>
        </w:rPr>
        <w:t xml:space="preserve">C for 24 h in darkness prior to conductivity measurements using a </w:t>
      </w:r>
      <w:proofErr w:type="spellStart"/>
      <w:r w:rsidRPr="00E5591F">
        <w:rPr>
          <w:rFonts w:ascii="Times New Roman" w:eastAsia="Times New Roman" w:hAnsi="Times New Roman" w:cs="Times New Roman"/>
          <w:sz w:val="24"/>
          <w:szCs w:val="24"/>
        </w:rPr>
        <w:t>Jenway</w:t>
      </w:r>
      <w:proofErr w:type="spellEnd"/>
      <w:r w:rsidRPr="00E5591F">
        <w:rPr>
          <w:rFonts w:ascii="Times New Roman" w:eastAsia="Times New Roman" w:hAnsi="Times New Roman" w:cs="Times New Roman"/>
          <w:sz w:val="24"/>
          <w:szCs w:val="24"/>
        </w:rPr>
        <w:t xml:space="preserve"> conductivity probe and M4070 meter. Total solute leakage was obtained by autoclaving for 1h at 121</w:t>
      </w:r>
      <w:r w:rsidRPr="00E5591F">
        <w:rPr>
          <w:rFonts w:ascii="Times New Roman" w:eastAsia="Times New Roman" w:hAnsi="Times New Roman" w:cs="Times New Roman"/>
          <w:position w:val="6"/>
          <w:sz w:val="24"/>
          <w:szCs w:val="24"/>
        </w:rPr>
        <w:t>o</w:t>
      </w:r>
      <w:r w:rsidRPr="00E5591F">
        <w:rPr>
          <w:rFonts w:ascii="Times New Roman" w:eastAsia="Times New Roman" w:hAnsi="Times New Roman" w:cs="Times New Roman"/>
          <w:sz w:val="24"/>
          <w:szCs w:val="24"/>
        </w:rPr>
        <w:t xml:space="preserve">C and 0.103 MPa. Results are presented as percent solute leakage after 24h (Table 1). </w:t>
      </w:r>
    </w:p>
    <w:p w14:paraId="5F076C82" w14:textId="77777777" w:rsidR="00E5591F" w:rsidRDefault="00E5591F" w:rsidP="00E5591F">
      <w:pPr>
        <w:widowControl w:val="0"/>
        <w:tabs>
          <w:tab w:val="left" w:pos="-720"/>
        </w:tabs>
        <w:autoSpaceDE w:val="0"/>
        <w:autoSpaceDN w:val="0"/>
        <w:spacing w:line="360" w:lineRule="auto"/>
        <w:rPr>
          <w:rFonts w:ascii="Times New Roman" w:eastAsia="Times New Roman" w:hAnsi="Times New Roman" w:cs="Times New Roman"/>
          <w:sz w:val="24"/>
          <w:szCs w:val="24"/>
        </w:rPr>
      </w:pPr>
    </w:p>
    <w:p w14:paraId="3ADAB315" w14:textId="77777777" w:rsidR="00E5591F" w:rsidRPr="00E5591F" w:rsidRDefault="00E5591F" w:rsidP="00E5591F">
      <w:pPr>
        <w:widowControl w:val="0"/>
        <w:tabs>
          <w:tab w:val="left" w:pos="-720"/>
        </w:tabs>
        <w:autoSpaceDE w:val="0"/>
        <w:autoSpaceDN w:val="0"/>
        <w:spacing w:line="360" w:lineRule="auto"/>
        <w:rPr>
          <w:rFonts w:ascii="Times New Roman" w:eastAsia="Times New Roman" w:hAnsi="Times New Roman" w:cs="Times New Roman"/>
          <w:sz w:val="24"/>
          <w:szCs w:val="24"/>
        </w:rPr>
      </w:pPr>
    </w:p>
    <w:p w14:paraId="73151022" w14:textId="77777777" w:rsidR="00E5591F" w:rsidRPr="00E5591F" w:rsidRDefault="00E5591F" w:rsidP="00E5591F">
      <w:pPr>
        <w:widowControl w:val="0"/>
        <w:tabs>
          <w:tab w:val="left" w:pos="-720"/>
        </w:tabs>
        <w:autoSpaceDE w:val="0"/>
        <w:autoSpaceDN w:val="0"/>
        <w:rPr>
          <w:rFonts w:ascii="Times New Roman" w:eastAsia="Times New Roman" w:hAnsi="Times New Roman" w:cs="Times New Roman"/>
          <w:b/>
          <w:sz w:val="24"/>
          <w:szCs w:val="24"/>
        </w:rPr>
      </w:pPr>
      <w:r w:rsidRPr="00E5591F">
        <w:rPr>
          <w:rFonts w:ascii="Times New Roman" w:eastAsia="Times New Roman" w:hAnsi="Times New Roman" w:cs="Times New Roman"/>
          <w:b/>
          <w:sz w:val="24"/>
          <w:szCs w:val="24"/>
        </w:rPr>
        <w:lastRenderedPageBreak/>
        <w:t>Table 1. Electrolyte Leakage Values of Trees Located at Tate Modern, BOSQUES 1-9</w:t>
      </w:r>
    </w:p>
    <w:p w14:paraId="0A18CA96" w14:textId="77777777" w:rsidR="00E5591F" w:rsidRPr="00E5591F" w:rsidRDefault="00E5591F" w:rsidP="00E5591F">
      <w:pPr>
        <w:widowControl w:val="0"/>
        <w:tabs>
          <w:tab w:val="left" w:pos="-720"/>
        </w:tabs>
        <w:autoSpaceDE w:val="0"/>
        <w:autoSpaceDN w:val="0"/>
        <w:rPr>
          <w:rFonts w:ascii="Times New Roman" w:eastAsia="Times New Roman" w:hAnsi="Times New Roman" w:cs="Times New Roman"/>
          <w:b/>
          <w:sz w:val="24"/>
          <w:szCs w:val="24"/>
        </w:rPr>
      </w:pPr>
    </w:p>
    <w:tbl>
      <w:tblPr>
        <w:tblStyle w:val="ColorfulGrid-Accent51"/>
        <w:tblW w:w="0" w:type="auto"/>
        <w:tblLook w:val="04A0" w:firstRow="1" w:lastRow="0" w:firstColumn="1" w:lastColumn="0" w:noHBand="0" w:noVBand="1"/>
      </w:tblPr>
      <w:tblGrid>
        <w:gridCol w:w="1640"/>
        <w:gridCol w:w="1641"/>
        <w:gridCol w:w="3217"/>
      </w:tblGrid>
      <w:tr w:rsidR="00E5591F" w:rsidRPr="00E5591F" w14:paraId="34FCD8F9" w14:textId="77777777" w:rsidTr="00D44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vAlign w:val="bottom"/>
          </w:tcPr>
          <w:p w14:paraId="7420950F" w14:textId="77777777" w:rsidR="00E5591F" w:rsidRPr="00E5591F" w:rsidRDefault="00E5591F" w:rsidP="00E5591F">
            <w:pPr>
              <w:rPr>
                <w:rFonts w:ascii="Times New Roman" w:hAnsi="Times New Roman" w:cs="Times New Roman"/>
                <w:color w:val="000000"/>
                <w:sz w:val="26"/>
                <w:szCs w:val="26"/>
              </w:rPr>
            </w:pPr>
            <w:r w:rsidRPr="00E5591F">
              <w:rPr>
                <w:rFonts w:ascii="Times New Roman" w:hAnsi="Times New Roman" w:cs="Times New Roman"/>
                <w:color w:val="000000"/>
                <w:sz w:val="26"/>
                <w:szCs w:val="26"/>
              </w:rPr>
              <w:t>Sample No</w:t>
            </w:r>
          </w:p>
        </w:tc>
        <w:tc>
          <w:tcPr>
            <w:tcW w:w="1641" w:type="dxa"/>
            <w:vAlign w:val="bottom"/>
          </w:tcPr>
          <w:p w14:paraId="210365F9" w14:textId="77777777" w:rsidR="00E5591F" w:rsidRPr="00E5591F" w:rsidRDefault="00E5591F" w:rsidP="00E559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E5591F">
              <w:rPr>
                <w:rFonts w:ascii="Times New Roman" w:hAnsi="Times New Roman" w:cs="Times New Roman"/>
                <w:sz w:val="26"/>
                <w:szCs w:val="26"/>
              </w:rPr>
              <w:t>EL</w:t>
            </w:r>
          </w:p>
        </w:tc>
        <w:tc>
          <w:tcPr>
            <w:tcW w:w="3217" w:type="dxa"/>
            <w:vAlign w:val="bottom"/>
          </w:tcPr>
          <w:p w14:paraId="1A6BCF4F" w14:textId="77777777" w:rsidR="00E5591F" w:rsidRPr="00E5591F" w:rsidRDefault="00E5591F" w:rsidP="00E559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6"/>
                <w:szCs w:val="26"/>
              </w:rPr>
            </w:pPr>
            <w:r w:rsidRPr="00E5591F">
              <w:rPr>
                <w:rFonts w:ascii="Times New Roman" w:hAnsi="Times New Roman" w:cs="Times New Roman"/>
                <w:sz w:val="26"/>
                <w:szCs w:val="26"/>
              </w:rPr>
              <w:t>% Chance of Survival if no Remedial Work is Undertaken</w:t>
            </w:r>
          </w:p>
        </w:tc>
      </w:tr>
      <w:tr w:rsidR="00E5591F" w:rsidRPr="00E5591F" w14:paraId="21FFF956" w14:textId="77777777" w:rsidTr="00D44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vAlign w:val="bottom"/>
          </w:tcPr>
          <w:p w14:paraId="631CA90A" w14:textId="77777777" w:rsidR="00E5591F" w:rsidRPr="00E5591F" w:rsidRDefault="00E5591F" w:rsidP="00E5591F">
            <w:pPr>
              <w:rPr>
                <w:rFonts w:ascii="Times New Roman" w:hAnsi="Times New Roman" w:cs="Times New Roman"/>
                <w:b/>
                <w:color w:val="000000"/>
                <w:sz w:val="26"/>
                <w:szCs w:val="26"/>
              </w:rPr>
            </w:pPr>
            <w:r w:rsidRPr="00E5591F">
              <w:rPr>
                <w:rFonts w:ascii="Times New Roman" w:hAnsi="Times New Roman" w:cs="Times New Roman"/>
                <w:b/>
                <w:color w:val="000000"/>
                <w:sz w:val="26"/>
                <w:szCs w:val="26"/>
              </w:rPr>
              <w:t>1</w:t>
            </w:r>
          </w:p>
        </w:tc>
        <w:tc>
          <w:tcPr>
            <w:tcW w:w="1641" w:type="dxa"/>
          </w:tcPr>
          <w:p w14:paraId="5D8DC3A4" w14:textId="77777777" w:rsidR="00E5591F" w:rsidRPr="00E5591F" w:rsidRDefault="00E5591F" w:rsidP="00E559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r w:rsidRPr="00E5591F">
              <w:rPr>
                <w:rFonts w:ascii="Times New Roman" w:hAnsi="Times New Roman" w:cs="Times New Roman"/>
                <w:b/>
                <w:sz w:val="26"/>
                <w:szCs w:val="26"/>
              </w:rPr>
              <w:t>22.4</w:t>
            </w:r>
          </w:p>
        </w:tc>
        <w:tc>
          <w:tcPr>
            <w:tcW w:w="3217" w:type="dxa"/>
          </w:tcPr>
          <w:p w14:paraId="229750B5" w14:textId="77777777" w:rsidR="00E5591F" w:rsidRPr="00E5591F" w:rsidRDefault="00E5591F" w:rsidP="00E5591F">
            <w:pPr>
              <w:widowControl w:val="0"/>
              <w:tabs>
                <w:tab w:val="left" w:pos="-720"/>
              </w:tabs>
              <w:autoSpaceDE w:val="0"/>
              <w:autoSpaceDN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r w:rsidRPr="00E5591F">
              <w:rPr>
                <w:rFonts w:ascii="Times New Roman" w:hAnsi="Times New Roman" w:cs="Times New Roman"/>
                <w:b/>
                <w:sz w:val="26"/>
                <w:szCs w:val="26"/>
              </w:rPr>
              <w:t>96</w:t>
            </w:r>
          </w:p>
        </w:tc>
      </w:tr>
      <w:tr w:rsidR="00E5591F" w:rsidRPr="00E5591F" w14:paraId="06E1BCB9" w14:textId="77777777" w:rsidTr="00D44DCE">
        <w:tc>
          <w:tcPr>
            <w:cnfStyle w:val="001000000000" w:firstRow="0" w:lastRow="0" w:firstColumn="1" w:lastColumn="0" w:oddVBand="0" w:evenVBand="0" w:oddHBand="0" w:evenHBand="0" w:firstRowFirstColumn="0" w:firstRowLastColumn="0" w:lastRowFirstColumn="0" w:lastRowLastColumn="0"/>
            <w:tcW w:w="1640" w:type="dxa"/>
            <w:vAlign w:val="bottom"/>
          </w:tcPr>
          <w:p w14:paraId="740D19F4" w14:textId="77777777" w:rsidR="00E5591F" w:rsidRPr="00E5591F" w:rsidRDefault="00E5591F" w:rsidP="00E5591F">
            <w:pPr>
              <w:rPr>
                <w:rFonts w:ascii="Times New Roman" w:hAnsi="Times New Roman" w:cs="Times New Roman"/>
                <w:b/>
                <w:color w:val="000000"/>
                <w:sz w:val="26"/>
                <w:szCs w:val="26"/>
              </w:rPr>
            </w:pPr>
            <w:r w:rsidRPr="00E5591F">
              <w:rPr>
                <w:rFonts w:ascii="Times New Roman" w:hAnsi="Times New Roman" w:cs="Times New Roman"/>
                <w:b/>
                <w:color w:val="000000"/>
                <w:sz w:val="26"/>
                <w:szCs w:val="26"/>
              </w:rPr>
              <w:t>2</w:t>
            </w:r>
          </w:p>
        </w:tc>
        <w:tc>
          <w:tcPr>
            <w:tcW w:w="1641" w:type="dxa"/>
          </w:tcPr>
          <w:p w14:paraId="35A98AF2" w14:textId="77777777" w:rsidR="00E5591F" w:rsidRPr="00E5591F" w:rsidRDefault="00E5591F" w:rsidP="00E5591F">
            <w:pPr>
              <w:widowControl w:val="0"/>
              <w:tabs>
                <w:tab w:val="left" w:pos="-720"/>
              </w:tabs>
              <w:autoSpaceDE w:val="0"/>
              <w:autoSpaceDN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rPr>
            </w:pPr>
            <w:r w:rsidRPr="00E5591F">
              <w:rPr>
                <w:rFonts w:ascii="Times New Roman" w:hAnsi="Times New Roman" w:cs="Times New Roman"/>
                <w:b/>
                <w:sz w:val="26"/>
                <w:szCs w:val="26"/>
              </w:rPr>
              <w:t>21.0</w:t>
            </w:r>
          </w:p>
        </w:tc>
        <w:tc>
          <w:tcPr>
            <w:tcW w:w="3217" w:type="dxa"/>
          </w:tcPr>
          <w:p w14:paraId="44442F92" w14:textId="77777777" w:rsidR="00E5591F" w:rsidRPr="00E5591F" w:rsidRDefault="00E5591F" w:rsidP="00E5591F">
            <w:pPr>
              <w:widowControl w:val="0"/>
              <w:tabs>
                <w:tab w:val="left" w:pos="-720"/>
              </w:tabs>
              <w:autoSpaceDE w:val="0"/>
              <w:autoSpaceDN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rPr>
            </w:pPr>
            <w:r w:rsidRPr="00E5591F">
              <w:rPr>
                <w:rFonts w:ascii="Times New Roman" w:hAnsi="Times New Roman" w:cs="Times New Roman"/>
                <w:b/>
                <w:sz w:val="26"/>
                <w:szCs w:val="26"/>
              </w:rPr>
              <w:t>97</w:t>
            </w:r>
          </w:p>
        </w:tc>
      </w:tr>
      <w:tr w:rsidR="00E5591F" w:rsidRPr="00E5591F" w14:paraId="6F4242E3" w14:textId="77777777" w:rsidTr="00D44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0" w:type="dxa"/>
            <w:vAlign w:val="bottom"/>
          </w:tcPr>
          <w:p w14:paraId="1D11C007" w14:textId="77777777" w:rsidR="00E5591F" w:rsidRPr="00E5591F" w:rsidRDefault="00E5591F" w:rsidP="00E5591F">
            <w:pPr>
              <w:rPr>
                <w:rFonts w:ascii="Times New Roman" w:hAnsi="Times New Roman" w:cs="Times New Roman"/>
                <w:b/>
                <w:color w:val="000000"/>
                <w:sz w:val="26"/>
                <w:szCs w:val="26"/>
              </w:rPr>
            </w:pPr>
            <w:r w:rsidRPr="00E5591F">
              <w:rPr>
                <w:rFonts w:ascii="Times New Roman" w:hAnsi="Times New Roman" w:cs="Times New Roman"/>
                <w:b/>
                <w:color w:val="000000"/>
                <w:sz w:val="26"/>
                <w:szCs w:val="26"/>
              </w:rPr>
              <w:t>3</w:t>
            </w:r>
          </w:p>
        </w:tc>
        <w:tc>
          <w:tcPr>
            <w:tcW w:w="1641" w:type="dxa"/>
          </w:tcPr>
          <w:p w14:paraId="4D009692" w14:textId="77777777" w:rsidR="00E5591F" w:rsidRPr="00E5591F" w:rsidRDefault="00E5591F" w:rsidP="00E5591F">
            <w:pPr>
              <w:widowControl w:val="0"/>
              <w:tabs>
                <w:tab w:val="left" w:pos="-720"/>
              </w:tabs>
              <w:autoSpaceDE w:val="0"/>
              <w:autoSpaceDN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r w:rsidRPr="00E5591F">
              <w:rPr>
                <w:rFonts w:ascii="Times New Roman" w:hAnsi="Times New Roman" w:cs="Times New Roman"/>
                <w:b/>
                <w:sz w:val="26"/>
                <w:szCs w:val="26"/>
              </w:rPr>
              <w:t>24.2</w:t>
            </w:r>
          </w:p>
        </w:tc>
        <w:tc>
          <w:tcPr>
            <w:tcW w:w="3217" w:type="dxa"/>
          </w:tcPr>
          <w:p w14:paraId="2A9D4A90" w14:textId="77777777" w:rsidR="00E5591F" w:rsidRPr="00E5591F" w:rsidRDefault="00E5591F" w:rsidP="00E5591F">
            <w:pPr>
              <w:widowControl w:val="0"/>
              <w:tabs>
                <w:tab w:val="left" w:pos="-720"/>
              </w:tabs>
              <w:autoSpaceDE w:val="0"/>
              <w:autoSpaceDN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r w:rsidRPr="00E5591F">
              <w:rPr>
                <w:rFonts w:ascii="Times New Roman" w:hAnsi="Times New Roman" w:cs="Times New Roman"/>
                <w:b/>
                <w:sz w:val="26"/>
                <w:szCs w:val="26"/>
              </w:rPr>
              <w:t>95</w:t>
            </w:r>
          </w:p>
        </w:tc>
      </w:tr>
      <w:tr w:rsidR="00E5591F" w:rsidRPr="00E5591F" w14:paraId="3D28F11E" w14:textId="77777777" w:rsidTr="00D44DCE">
        <w:tc>
          <w:tcPr>
            <w:cnfStyle w:val="001000000000" w:firstRow="0" w:lastRow="0" w:firstColumn="1" w:lastColumn="0" w:oddVBand="0" w:evenVBand="0" w:oddHBand="0" w:evenHBand="0" w:firstRowFirstColumn="0" w:firstRowLastColumn="0" w:lastRowFirstColumn="0" w:lastRowLastColumn="0"/>
            <w:tcW w:w="1640" w:type="dxa"/>
            <w:vAlign w:val="bottom"/>
          </w:tcPr>
          <w:p w14:paraId="5C0CF0BB" w14:textId="77777777" w:rsidR="00E5591F" w:rsidRPr="00E5591F" w:rsidRDefault="00E5591F" w:rsidP="00E5591F">
            <w:pPr>
              <w:rPr>
                <w:rFonts w:ascii="Times New Roman" w:hAnsi="Times New Roman" w:cs="Times New Roman"/>
                <w:b/>
                <w:color w:val="000000"/>
                <w:sz w:val="26"/>
                <w:szCs w:val="26"/>
              </w:rPr>
            </w:pPr>
            <w:r w:rsidRPr="00E5591F">
              <w:rPr>
                <w:rFonts w:ascii="Times New Roman" w:hAnsi="Times New Roman" w:cs="Times New Roman"/>
                <w:b/>
                <w:color w:val="000000"/>
                <w:sz w:val="26"/>
                <w:szCs w:val="26"/>
              </w:rPr>
              <w:t>4</w:t>
            </w:r>
          </w:p>
        </w:tc>
        <w:tc>
          <w:tcPr>
            <w:tcW w:w="1641" w:type="dxa"/>
          </w:tcPr>
          <w:p w14:paraId="777C0FEB" w14:textId="77777777" w:rsidR="00E5591F" w:rsidRPr="00E5591F" w:rsidRDefault="00E5591F" w:rsidP="00E5591F">
            <w:pPr>
              <w:widowControl w:val="0"/>
              <w:tabs>
                <w:tab w:val="left" w:pos="-720"/>
              </w:tabs>
              <w:autoSpaceDE w:val="0"/>
              <w:autoSpaceDN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rPr>
            </w:pPr>
            <w:r w:rsidRPr="00E5591F">
              <w:rPr>
                <w:rFonts w:ascii="Times New Roman" w:hAnsi="Times New Roman" w:cs="Times New Roman"/>
                <w:b/>
                <w:sz w:val="26"/>
                <w:szCs w:val="26"/>
              </w:rPr>
              <w:t>20.5</w:t>
            </w:r>
          </w:p>
        </w:tc>
        <w:tc>
          <w:tcPr>
            <w:tcW w:w="3217" w:type="dxa"/>
          </w:tcPr>
          <w:p w14:paraId="6D7BB057" w14:textId="77777777" w:rsidR="00E5591F" w:rsidRPr="00E5591F" w:rsidRDefault="00E5591F" w:rsidP="00E5591F">
            <w:pPr>
              <w:widowControl w:val="0"/>
              <w:tabs>
                <w:tab w:val="left" w:pos="-720"/>
              </w:tabs>
              <w:autoSpaceDE w:val="0"/>
              <w:autoSpaceDN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6"/>
                <w:szCs w:val="26"/>
              </w:rPr>
            </w:pPr>
            <w:r w:rsidRPr="00E5591F">
              <w:rPr>
                <w:rFonts w:ascii="Times New Roman" w:hAnsi="Times New Roman" w:cs="Times New Roman"/>
                <w:b/>
                <w:sz w:val="26"/>
                <w:szCs w:val="26"/>
              </w:rPr>
              <w:t>100</w:t>
            </w:r>
          </w:p>
        </w:tc>
      </w:tr>
      <w:tr w:rsidR="00E5591F" w:rsidRPr="00E5591F" w14:paraId="17154319" w14:textId="77777777" w:rsidTr="00D44DCE">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640" w:type="dxa"/>
            <w:vAlign w:val="bottom"/>
          </w:tcPr>
          <w:p w14:paraId="66B6DAF2" w14:textId="77777777" w:rsidR="00E5591F" w:rsidRPr="00E5591F" w:rsidRDefault="00E5591F" w:rsidP="00E5591F">
            <w:pPr>
              <w:rPr>
                <w:rFonts w:ascii="Times New Roman" w:hAnsi="Times New Roman" w:cs="Times New Roman"/>
                <w:b/>
                <w:color w:val="000000"/>
                <w:sz w:val="26"/>
                <w:szCs w:val="26"/>
              </w:rPr>
            </w:pPr>
            <w:r w:rsidRPr="00E5591F">
              <w:rPr>
                <w:rFonts w:ascii="Times New Roman" w:hAnsi="Times New Roman" w:cs="Times New Roman"/>
                <w:b/>
                <w:color w:val="000000"/>
                <w:sz w:val="26"/>
                <w:szCs w:val="26"/>
              </w:rPr>
              <w:t>5</w:t>
            </w:r>
          </w:p>
        </w:tc>
        <w:tc>
          <w:tcPr>
            <w:tcW w:w="1641" w:type="dxa"/>
          </w:tcPr>
          <w:p w14:paraId="0FFA67F5" w14:textId="77777777" w:rsidR="00E5591F" w:rsidRPr="00E5591F" w:rsidRDefault="00E5591F" w:rsidP="00E5591F">
            <w:pPr>
              <w:widowControl w:val="0"/>
              <w:tabs>
                <w:tab w:val="left" w:pos="-720"/>
              </w:tabs>
              <w:autoSpaceDE w:val="0"/>
              <w:autoSpaceDN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r w:rsidRPr="00E5591F">
              <w:rPr>
                <w:rFonts w:ascii="Times New Roman" w:hAnsi="Times New Roman" w:cs="Times New Roman"/>
                <w:b/>
                <w:sz w:val="26"/>
                <w:szCs w:val="26"/>
              </w:rPr>
              <w:t>27.7</w:t>
            </w:r>
          </w:p>
        </w:tc>
        <w:tc>
          <w:tcPr>
            <w:tcW w:w="3217" w:type="dxa"/>
          </w:tcPr>
          <w:p w14:paraId="1472E704" w14:textId="77777777" w:rsidR="00E5591F" w:rsidRPr="00E5591F" w:rsidRDefault="00E5591F" w:rsidP="00E5591F">
            <w:pPr>
              <w:widowControl w:val="0"/>
              <w:tabs>
                <w:tab w:val="left" w:pos="-720"/>
              </w:tabs>
              <w:autoSpaceDE w:val="0"/>
              <w:autoSpaceDN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6"/>
                <w:szCs w:val="26"/>
              </w:rPr>
            </w:pPr>
            <w:r w:rsidRPr="00E5591F">
              <w:rPr>
                <w:rFonts w:ascii="Times New Roman" w:hAnsi="Times New Roman" w:cs="Times New Roman"/>
                <w:b/>
                <w:sz w:val="26"/>
                <w:szCs w:val="26"/>
              </w:rPr>
              <w:t>92</w:t>
            </w:r>
          </w:p>
        </w:tc>
      </w:tr>
    </w:tbl>
    <w:p w14:paraId="25BBC3DD" w14:textId="77777777" w:rsidR="00E5591F" w:rsidRPr="00E5591F" w:rsidRDefault="00E5591F" w:rsidP="00E5591F">
      <w:pPr>
        <w:widowControl w:val="0"/>
        <w:tabs>
          <w:tab w:val="left" w:pos="-720"/>
        </w:tabs>
        <w:autoSpaceDE w:val="0"/>
        <w:autoSpaceDN w:val="0"/>
        <w:jc w:val="both"/>
        <w:rPr>
          <w:rFonts w:ascii="Times New Roman" w:eastAsia="Times New Roman" w:hAnsi="Times New Roman" w:cs="Times New Roman"/>
          <w:b/>
          <w:sz w:val="24"/>
          <w:szCs w:val="24"/>
        </w:rPr>
      </w:pPr>
    </w:p>
    <w:p w14:paraId="2F55CE73" w14:textId="77777777" w:rsidR="00E5591F" w:rsidRPr="00E5591F" w:rsidRDefault="00E5591F" w:rsidP="00E5591F">
      <w:pPr>
        <w:widowControl w:val="0"/>
        <w:tabs>
          <w:tab w:val="left" w:pos="-720"/>
        </w:tabs>
        <w:autoSpaceDE w:val="0"/>
        <w:autoSpaceDN w:val="0"/>
        <w:jc w:val="both"/>
        <w:rPr>
          <w:rFonts w:ascii="Times New Roman" w:eastAsia="Times New Roman" w:hAnsi="Times New Roman" w:cs="Times New Roman"/>
          <w:b/>
          <w:sz w:val="24"/>
          <w:szCs w:val="24"/>
        </w:rPr>
      </w:pPr>
      <w:r w:rsidRPr="00E5591F">
        <w:rPr>
          <w:rFonts w:ascii="Times New Roman" w:eastAsia="Times New Roman" w:hAnsi="Times New Roman" w:cs="Times New Roman"/>
          <w:b/>
          <w:sz w:val="24"/>
          <w:szCs w:val="24"/>
        </w:rPr>
        <w:t>Correlation of electrolyte leakage Vs survival of trees (</w:t>
      </w:r>
      <w:proofErr w:type="spellStart"/>
      <w:r w:rsidRPr="00E5591F">
        <w:rPr>
          <w:rFonts w:ascii="Times New Roman" w:eastAsia="Times New Roman" w:hAnsi="Times New Roman" w:cs="Times New Roman"/>
          <w:b/>
          <w:sz w:val="24"/>
          <w:szCs w:val="24"/>
        </w:rPr>
        <w:t>Ketchie</w:t>
      </w:r>
      <w:proofErr w:type="spellEnd"/>
      <w:r w:rsidRPr="00E5591F">
        <w:rPr>
          <w:rFonts w:ascii="Times New Roman" w:eastAsia="Times New Roman" w:hAnsi="Times New Roman" w:cs="Times New Roman"/>
          <w:b/>
          <w:sz w:val="24"/>
          <w:szCs w:val="24"/>
        </w:rPr>
        <w:t xml:space="preserve"> et al (2002) </w:t>
      </w:r>
      <w:proofErr w:type="spellStart"/>
      <w:r w:rsidRPr="00E5591F">
        <w:rPr>
          <w:rFonts w:ascii="Times New Roman" w:eastAsia="Times New Roman" w:hAnsi="Times New Roman" w:cs="Times New Roman"/>
          <w:b/>
          <w:sz w:val="24"/>
          <w:szCs w:val="24"/>
        </w:rPr>
        <w:t>J.Amer.Soc.Hort.Sci</w:t>
      </w:r>
      <w:proofErr w:type="spellEnd"/>
      <w:r w:rsidRPr="00E5591F">
        <w:rPr>
          <w:rFonts w:ascii="Times New Roman" w:eastAsia="Times New Roman" w:hAnsi="Times New Roman" w:cs="Times New Roman"/>
          <w:b/>
          <w:sz w:val="24"/>
          <w:szCs w:val="24"/>
        </w:rPr>
        <w:t>. 97(3): 403-406; Maki and Colombo. 2001. Forest Ecology and Management 154: 237-249 and Percival. Journal of Arboriculture. 2004. 30(2): 80-92.)</w:t>
      </w:r>
    </w:p>
    <w:p w14:paraId="09DDF177" w14:textId="77777777" w:rsidR="00E5591F" w:rsidRPr="00E5591F" w:rsidRDefault="00E5591F" w:rsidP="00E5591F">
      <w:pPr>
        <w:widowControl w:val="0"/>
        <w:tabs>
          <w:tab w:val="left" w:pos="-720"/>
        </w:tabs>
        <w:autoSpaceDE w:val="0"/>
        <w:autoSpaceDN w:val="0"/>
        <w:spacing w:line="360" w:lineRule="auto"/>
        <w:rPr>
          <w:rFonts w:ascii="Times New Roman" w:eastAsia="Times New Roman" w:hAnsi="Times New Roman" w:cs="Times New Roman"/>
          <w:sz w:val="24"/>
          <w:szCs w:val="24"/>
        </w:rPr>
      </w:pPr>
      <w:r w:rsidRPr="00E5591F">
        <w:rPr>
          <w:rFonts w:ascii="Times New Roman" w:eastAsia="Times New Roman" w:hAnsi="Times New Roman" w:cs="Times New Roman"/>
          <w:noProof/>
          <w:sz w:val="24"/>
          <w:szCs w:val="24"/>
          <w:lang w:val="en-GB" w:eastAsia="en-GB"/>
        </w:rPr>
        <w:drawing>
          <wp:anchor distT="0" distB="0" distL="114300" distR="114300" simplePos="0" relativeHeight="251659264" behindDoc="0" locked="0" layoutInCell="1" allowOverlap="1" wp14:anchorId="4314E299" wp14:editId="1345CD7E">
            <wp:simplePos x="0" y="0"/>
            <wp:positionH relativeFrom="column">
              <wp:posOffset>239395</wp:posOffset>
            </wp:positionH>
            <wp:positionV relativeFrom="paragraph">
              <wp:posOffset>75565</wp:posOffset>
            </wp:positionV>
            <wp:extent cx="5940425" cy="2870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870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513FC" w14:textId="77777777" w:rsidR="00E5591F" w:rsidRPr="00E5591F" w:rsidRDefault="00E5591F" w:rsidP="00E5591F">
      <w:pPr>
        <w:widowControl w:val="0"/>
        <w:tabs>
          <w:tab w:val="left" w:pos="-720"/>
        </w:tabs>
        <w:autoSpaceDE w:val="0"/>
        <w:autoSpaceDN w:val="0"/>
        <w:spacing w:line="360" w:lineRule="auto"/>
        <w:rPr>
          <w:rFonts w:ascii="Times New Roman" w:eastAsia="Times New Roman" w:hAnsi="Times New Roman" w:cs="Times New Roman"/>
          <w:sz w:val="24"/>
          <w:szCs w:val="24"/>
        </w:rPr>
      </w:pPr>
    </w:p>
    <w:p w14:paraId="665C7566" w14:textId="77777777" w:rsidR="00E5591F" w:rsidRPr="00E5591F" w:rsidRDefault="00E5591F" w:rsidP="00E5591F">
      <w:pPr>
        <w:widowControl w:val="0"/>
        <w:tabs>
          <w:tab w:val="left" w:pos="-720"/>
        </w:tabs>
        <w:autoSpaceDE w:val="0"/>
        <w:autoSpaceDN w:val="0"/>
        <w:spacing w:line="360" w:lineRule="auto"/>
        <w:rPr>
          <w:rFonts w:ascii="Times New Roman" w:eastAsia="Times New Roman" w:hAnsi="Times New Roman" w:cs="Times New Roman"/>
          <w:sz w:val="24"/>
          <w:szCs w:val="24"/>
        </w:rPr>
      </w:pPr>
    </w:p>
    <w:p w14:paraId="0410B581" w14:textId="77777777" w:rsidR="00E5591F" w:rsidRPr="00E5591F" w:rsidRDefault="00E5591F" w:rsidP="00E5591F">
      <w:pPr>
        <w:widowControl w:val="0"/>
        <w:tabs>
          <w:tab w:val="left" w:pos="-720"/>
        </w:tabs>
        <w:autoSpaceDE w:val="0"/>
        <w:autoSpaceDN w:val="0"/>
        <w:spacing w:line="360" w:lineRule="auto"/>
        <w:rPr>
          <w:rFonts w:ascii="Times New Roman" w:eastAsia="Times New Roman" w:hAnsi="Times New Roman" w:cs="Times New Roman"/>
          <w:sz w:val="24"/>
          <w:szCs w:val="24"/>
        </w:rPr>
      </w:pPr>
    </w:p>
    <w:p w14:paraId="100FDB7A" w14:textId="77777777" w:rsidR="00E5591F" w:rsidRPr="00E5591F" w:rsidRDefault="00E5591F" w:rsidP="00E5591F">
      <w:pPr>
        <w:widowControl w:val="0"/>
        <w:tabs>
          <w:tab w:val="left" w:pos="-720"/>
        </w:tabs>
        <w:autoSpaceDE w:val="0"/>
        <w:autoSpaceDN w:val="0"/>
        <w:spacing w:line="360" w:lineRule="auto"/>
        <w:rPr>
          <w:rFonts w:ascii="Times New Roman" w:eastAsia="Times New Roman" w:hAnsi="Times New Roman" w:cs="Times New Roman"/>
          <w:sz w:val="24"/>
          <w:szCs w:val="24"/>
        </w:rPr>
      </w:pPr>
    </w:p>
    <w:p w14:paraId="4B6380FB" w14:textId="77777777" w:rsidR="00E5591F" w:rsidRPr="00E5591F" w:rsidRDefault="00E5591F" w:rsidP="00E5591F">
      <w:pPr>
        <w:widowControl w:val="0"/>
        <w:tabs>
          <w:tab w:val="left" w:pos="-720"/>
        </w:tabs>
        <w:autoSpaceDE w:val="0"/>
        <w:autoSpaceDN w:val="0"/>
        <w:spacing w:line="360" w:lineRule="auto"/>
        <w:rPr>
          <w:rFonts w:ascii="Times New Roman" w:eastAsia="Times New Roman" w:hAnsi="Times New Roman" w:cs="Times New Roman"/>
          <w:sz w:val="24"/>
          <w:szCs w:val="24"/>
        </w:rPr>
      </w:pPr>
    </w:p>
    <w:p w14:paraId="4357F6B9" w14:textId="77777777" w:rsidR="00E5591F" w:rsidRPr="00E5591F" w:rsidRDefault="00E5591F" w:rsidP="00E5591F">
      <w:pPr>
        <w:widowControl w:val="0"/>
        <w:tabs>
          <w:tab w:val="left" w:pos="-720"/>
        </w:tabs>
        <w:autoSpaceDE w:val="0"/>
        <w:autoSpaceDN w:val="0"/>
        <w:spacing w:line="360" w:lineRule="auto"/>
        <w:rPr>
          <w:rFonts w:ascii="Times New Roman" w:eastAsia="Times New Roman" w:hAnsi="Times New Roman" w:cs="Times New Roman"/>
          <w:sz w:val="24"/>
          <w:szCs w:val="24"/>
        </w:rPr>
      </w:pPr>
    </w:p>
    <w:p w14:paraId="20A0F35F" w14:textId="77777777" w:rsidR="00E5591F" w:rsidRPr="00E5591F" w:rsidRDefault="00E5591F" w:rsidP="00E5591F">
      <w:pPr>
        <w:widowControl w:val="0"/>
        <w:tabs>
          <w:tab w:val="left" w:pos="-720"/>
        </w:tabs>
        <w:autoSpaceDE w:val="0"/>
        <w:autoSpaceDN w:val="0"/>
        <w:spacing w:line="360" w:lineRule="auto"/>
        <w:rPr>
          <w:rFonts w:ascii="Times New Roman" w:eastAsia="Times New Roman" w:hAnsi="Times New Roman" w:cs="Times New Roman"/>
          <w:sz w:val="24"/>
          <w:szCs w:val="24"/>
        </w:rPr>
      </w:pPr>
    </w:p>
    <w:p w14:paraId="59A54705" w14:textId="77777777" w:rsidR="00E5591F" w:rsidRPr="00E5591F" w:rsidRDefault="00E5591F" w:rsidP="00E5591F">
      <w:pPr>
        <w:widowControl w:val="0"/>
        <w:autoSpaceDE w:val="0"/>
        <w:autoSpaceDN w:val="0"/>
        <w:spacing w:line="240" w:lineRule="atLeast"/>
        <w:jc w:val="both"/>
        <w:rPr>
          <w:rFonts w:ascii="Times New Roman" w:eastAsia="Times New Roman" w:hAnsi="Times New Roman" w:cs="Times New Roman"/>
          <w:sz w:val="24"/>
          <w:szCs w:val="24"/>
        </w:rPr>
      </w:pPr>
    </w:p>
    <w:p w14:paraId="34A27DE8" w14:textId="77777777" w:rsidR="00E5591F" w:rsidRPr="00E5591F" w:rsidRDefault="00E5591F" w:rsidP="00E5591F">
      <w:pPr>
        <w:widowControl w:val="0"/>
        <w:autoSpaceDE w:val="0"/>
        <w:autoSpaceDN w:val="0"/>
        <w:spacing w:line="240" w:lineRule="atLeast"/>
        <w:jc w:val="both"/>
        <w:rPr>
          <w:rFonts w:ascii="Times New Roman" w:eastAsia="Times New Roman" w:hAnsi="Times New Roman" w:cs="Times New Roman"/>
          <w:sz w:val="24"/>
          <w:szCs w:val="24"/>
        </w:rPr>
      </w:pPr>
    </w:p>
    <w:p w14:paraId="58C5071E" w14:textId="77777777" w:rsidR="00E5591F" w:rsidRPr="00E5591F" w:rsidRDefault="00E5591F" w:rsidP="00E5591F">
      <w:pPr>
        <w:widowControl w:val="0"/>
        <w:autoSpaceDE w:val="0"/>
        <w:autoSpaceDN w:val="0"/>
        <w:spacing w:line="240" w:lineRule="atLeast"/>
        <w:jc w:val="both"/>
        <w:rPr>
          <w:rFonts w:ascii="Times New Roman" w:eastAsia="Times New Roman" w:hAnsi="Times New Roman" w:cs="Times New Roman"/>
          <w:sz w:val="24"/>
          <w:szCs w:val="24"/>
        </w:rPr>
      </w:pPr>
    </w:p>
    <w:p w14:paraId="19AF01F0" w14:textId="77777777" w:rsidR="00E5591F" w:rsidRPr="00E5591F" w:rsidRDefault="00E5591F" w:rsidP="00E5591F">
      <w:pPr>
        <w:widowControl w:val="0"/>
        <w:autoSpaceDE w:val="0"/>
        <w:autoSpaceDN w:val="0"/>
        <w:spacing w:line="240" w:lineRule="atLeast"/>
        <w:jc w:val="both"/>
        <w:rPr>
          <w:rFonts w:ascii="Times New Roman" w:eastAsia="Times New Roman" w:hAnsi="Times New Roman" w:cs="Times New Roman"/>
          <w:sz w:val="24"/>
          <w:szCs w:val="24"/>
        </w:rPr>
      </w:pPr>
    </w:p>
    <w:p w14:paraId="69EA0736" w14:textId="77777777" w:rsidR="00E5591F" w:rsidRPr="00E5591F" w:rsidRDefault="00E5591F" w:rsidP="00E5591F">
      <w:pPr>
        <w:widowControl w:val="0"/>
        <w:autoSpaceDE w:val="0"/>
        <w:autoSpaceDN w:val="0"/>
        <w:spacing w:line="240" w:lineRule="atLeast"/>
        <w:jc w:val="both"/>
        <w:rPr>
          <w:rFonts w:ascii="Times New Roman" w:eastAsia="Times New Roman" w:hAnsi="Times New Roman" w:cs="Times New Roman"/>
          <w:sz w:val="24"/>
          <w:szCs w:val="24"/>
        </w:rPr>
      </w:pPr>
    </w:p>
    <w:p w14:paraId="52239734" w14:textId="77777777" w:rsidR="00E5591F" w:rsidRPr="00E5591F" w:rsidRDefault="00E5591F" w:rsidP="00E5591F">
      <w:pPr>
        <w:widowControl w:val="0"/>
        <w:autoSpaceDE w:val="0"/>
        <w:autoSpaceDN w:val="0"/>
        <w:spacing w:line="240" w:lineRule="atLeast"/>
        <w:jc w:val="both"/>
        <w:rPr>
          <w:rFonts w:ascii="Times New Roman" w:eastAsia="Times New Roman" w:hAnsi="Times New Roman" w:cs="Times New Roman"/>
          <w:b/>
          <w:sz w:val="24"/>
          <w:szCs w:val="24"/>
        </w:rPr>
      </w:pPr>
      <w:r w:rsidRPr="00E5591F">
        <w:rPr>
          <w:rFonts w:ascii="Times New Roman" w:eastAsia="Times New Roman" w:hAnsi="Times New Roman" w:cs="Times New Roman"/>
          <w:b/>
          <w:sz w:val="28"/>
          <w:szCs w:val="28"/>
        </w:rPr>
        <w:t>Conclusion</w:t>
      </w:r>
    </w:p>
    <w:p w14:paraId="3A6C9802" w14:textId="77777777" w:rsidR="00E5591F" w:rsidRPr="00E5591F" w:rsidRDefault="00E5591F" w:rsidP="00E5591F">
      <w:pPr>
        <w:widowControl w:val="0"/>
        <w:autoSpaceDE w:val="0"/>
        <w:autoSpaceDN w:val="0"/>
        <w:spacing w:line="240" w:lineRule="atLeast"/>
        <w:jc w:val="both"/>
        <w:rPr>
          <w:rFonts w:ascii="Times New Roman" w:eastAsia="Times New Roman" w:hAnsi="Times New Roman" w:cs="Times New Roman"/>
          <w:sz w:val="24"/>
          <w:szCs w:val="24"/>
        </w:rPr>
      </w:pPr>
    </w:p>
    <w:p w14:paraId="731050B3" w14:textId="77777777" w:rsidR="00E5591F" w:rsidRPr="00E5591F" w:rsidRDefault="00E5591F" w:rsidP="00E5591F">
      <w:pPr>
        <w:widowControl w:val="0"/>
        <w:autoSpaceDE w:val="0"/>
        <w:autoSpaceDN w:val="0"/>
        <w:spacing w:line="240" w:lineRule="atLeast"/>
        <w:jc w:val="both"/>
        <w:rPr>
          <w:rFonts w:ascii="Times New Roman" w:eastAsia="Times New Roman" w:hAnsi="Times New Roman" w:cs="Times New Roman"/>
          <w:sz w:val="24"/>
          <w:szCs w:val="24"/>
        </w:rPr>
      </w:pPr>
      <w:r w:rsidRPr="00E5591F">
        <w:rPr>
          <w:rFonts w:ascii="Times New Roman" w:eastAsia="Times New Roman" w:hAnsi="Times New Roman" w:cs="Times New Roman"/>
          <w:sz w:val="24"/>
          <w:szCs w:val="24"/>
        </w:rPr>
        <w:t xml:space="preserve">Results of the electrolyte leakage bioassay indicate the </w:t>
      </w:r>
      <w:r w:rsidRPr="00E5591F">
        <w:rPr>
          <w:rFonts w:ascii="Times New Roman" w:eastAsia="Times New Roman" w:hAnsi="Times New Roman" w:cs="Times New Roman"/>
          <w:i/>
          <w:iCs/>
          <w:sz w:val="24"/>
          <w:szCs w:val="24"/>
        </w:rPr>
        <w:t xml:space="preserve">Paulownia </w:t>
      </w:r>
      <w:proofErr w:type="spellStart"/>
      <w:r w:rsidRPr="00E5591F">
        <w:rPr>
          <w:rFonts w:ascii="Times New Roman" w:eastAsia="Times New Roman" w:hAnsi="Times New Roman" w:cs="Times New Roman"/>
          <w:i/>
          <w:iCs/>
          <w:sz w:val="24"/>
          <w:szCs w:val="24"/>
        </w:rPr>
        <w:t>tomentosa</w:t>
      </w:r>
      <w:proofErr w:type="spellEnd"/>
      <w:r w:rsidRPr="00E5591F">
        <w:rPr>
          <w:rFonts w:ascii="Times New Roman" w:eastAsia="Times New Roman" w:hAnsi="Times New Roman" w:cs="Times New Roman"/>
          <w:i/>
          <w:iCs/>
          <w:sz w:val="24"/>
          <w:szCs w:val="24"/>
        </w:rPr>
        <w:t xml:space="preserve"> </w:t>
      </w:r>
      <w:r w:rsidRPr="00E5591F">
        <w:rPr>
          <w:rFonts w:ascii="Times New Roman" w:eastAsia="Times New Roman" w:hAnsi="Times New Roman" w:cs="Times New Roman"/>
          <w:iCs/>
          <w:sz w:val="24"/>
          <w:szCs w:val="24"/>
        </w:rPr>
        <w:t>is in good health. However, this is a mature tree of advanced age which is starting to show initial symptoms of decline. At present I would anticipate a longevity of another 5-10 years. However, with remedial treatments (please see site visit report) that were discussed on the day, tree longevity could be enhanced by another 5-10 years.</w:t>
      </w:r>
    </w:p>
    <w:p w14:paraId="53F4EA46" w14:textId="77777777" w:rsidR="00E5591F" w:rsidRPr="00E5591F" w:rsidRDefault="00E5591F" w:rsidP="00E5591F">
      <w:pPr>
        <w:widowControl w:val="0"/>
        <w:autoSpaceDE w:val="0"/>
        <w:autoSpaceDN w:val="0"/>
        <w:spacing w:line="240" w:lineRule="atLeast"/>
        <w:jc w:val="both"/>
        <w:rPr>
          <w:rFonts w:ascii="Times New Roman" w:eastAsia="Times New Roman" w:hAnsi="Times New Roman" w:cs="Times New Roman"/>
          <w:sz w:val="24"/>
          <w:szCs w:val="24"/>
        </w:rPr>
      </w:pPr>
    </w:p>
    <w:p w14:paraId="75CC5405" w14:textId="77777777" w:rsidR="00E5591F" w:rsidRPr="00E5591F" w:rsidRDefault="00E5591F" w:rsidP="00E5591F">
      <w:pPr>
        <w:widowControl w:val="0"/>
        <w:autoSpaceDE w:val="0"/>
        <w:autoSpaceDN w:val="0"/>
        <w:rPr>
          <w:rFonts w:ascii="Times New Roman" w:eastAsia="Times New Roman" w:hAnsi="Times New Roman" w:cs="Times New Roman"/>
          <w:sz w:val="24"/>
          <w:szCs w:val="24"/>
        </w:rPr>
      </w:pPr>
      <w:r w:rsidRPr="00E5591F">
        <w:rPr>
          <w:rFonts w:ascii="Times New Roman" w:eastAsia="Times New Roman" w:hAnsi="Times New Roman" w:cs="Times New Roman"/>
          <w:b/>
          <w:sz w:val="24"/>
          <w:szCs w:val="24"/>
        </w:rPr>
        <w:t>Diagnostician: Dr Glynn Percival</w:t>
      </w:r>
    </w:p>
    <w:p w14:paraId="3AC046CB" w14:textId="77777777" w:rsidR="0045047A" w:rsidRPr="0045047A" w:rsidRDefault="0045047A" w:rsidP="0045047A">
      <w:pPr>
        <w:rPr>
          <w:rFonts w:ascii="Times New Roman" w:hAnsi="Times New Roman" w:cs="Times New Roman"/>
          <w:sz w:val="24"/>
          <w:szCs w:val="24"/>
        </w:rPr>
      </w:pPr>
    </w:p>
    <w:p w14:paraId="7D68A0B3" w14:textId="77777777" w:rsidR="0045047A" w:rsidRDefault="0045047A" w:rsidP="00C17A99">
      <w:pPr>
        <w:spacing w:after="160" w:line="254" w:lineRule="auto"/>
        <w:jc w:val="both"/>
        <w:rPr>
          <w:rFonts w:ascii="Times New Roman" w:hAnsi="Times New Roman" w:cs="Times New Roman"/>
          <w:sz w:val="24"/>
          <w:szCs w:val="24"/>
        </w:rPr>
      </w:pPr>
    </w:p>
    <w:sectPr w:rsidR="00450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64534"/>
    <w:multiLevelType w:val="hybridMultilevel"/>
    <w:tmpl w:val="445E2E52"/>
    <w:lvl w:ilvl="0" w:tplc="50A41FD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EB"/>
    <w:rsid w:val="00293E29"/>
    <w:rsid w:val="002A531F"/>
    <w:rsid w:val="00344C32"/>
    <w:rsid w:val="003A13D7"/>
    <w:rsid w:val="003F4D73"/>
    <w:rsid w:val="0045047A"/>
    <w:rsid w:val="004B10EB"/>
    <w:rsid w:val="004E1C52"/>
    <w:rsid w:val="006053C3"/>
    <w:rsid w:val="006A598B"/>
    <w:rsid w:val="00724A75"/>
    <w:rsid w:val="008504F7"/>
    <w:rsid w:val="00855D40"/>
    <w:rsid w:val="009763EA"/>
    <w:rsid w:val="00980A2B"/>
    <w:rsid w:val="009A3ED8"/>
    <w:rsid w:val="00C17A99"/>
    <w:rsid w:val="00CA1B3D"/>
    <w:rsid w:val="00DE6A67"/>
    <w:rsid w:val="00E5591F"/>
    <w:rsid w:val="00F50C24"/>
    <w:rsid w:val="00FA3E66"/>
    <w:rsid w:val="00FB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3FC1"/>
  <w15:docId w15:val="{F2B3C6ED-0E6D-4758-9492-8EFB7809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0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C3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4A75"/>
    <w:pPr>
      <w:ind w:left="720"/>
      <w:contextualSpacing/>
      <w:jc w:val="both"/>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9763EA"/>
    <w:rPr>
      <w:rFonts w:ascii="Tahoma" w:hAnsi="Tahoma" w:cs="Tahoma"/>
      <w:sz w:val="16"/>
      <w:szCs w:val="16"/>
    </w:rPr>
  </w:style>
  <w:style w:type="character" w:customStyle="1" w:styleId="BalloonTextChar">
    <w:name w:val="Balloon Text Char"/>
    <w:basedOn w:val="DefaultParagraphFont"/>
    <w:link w:val="BalloonText"/>
    <w:uiPriority w:val="99"/>
    <w:semiHidden/>
    <w:rsid w:val="009763EA"/>
    <w:rPr>
      <w:rFonts w:ascii="Tahoma" w:hAnsi="Tahoma" w:cs="Tahoma"/>
      <w:sz w:val="16"/>
      <w:szCs w:val="16"/>
    </w:rPr>
  </w:style>
  <w:style w:type="table" w:customStyle="1" w:styleId="ColorfulGrid-Accent51">
    <w:name w:val="Colorful Grid - Accent 51"/>
    <w:basedOn w:val="TableNormal"/>
    <w:next w:val="ColorfulGrid-Accent5"/>
    <w:uiPriority w:val="73"/>
    <w:rsid w:val="00E5591F"/>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5">
    <w:name w:val="Colorful Grid Accent 5"/>
    <w:basedOn w:val="TableNormal"/>
    <w:uiPriority w:val="73"/>
    <w:rsid w:val="00E5591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777761">
      <w:bodyDiv w:val="1"/>
      <w:marLeft w:val="0"/>
      <w:marRight w:val="0"/>
      <w:marTop w:val="0"/>
      <w:marBottom w:val="0"/>
      <w:divBdr>
        <w:top w:val="none" w:sz="0" w:space="0" w:color="auto"/>
        <w:left w:val="none" w:sz="0" w:space="0" w:color="auto"/>
        <w:bottom w:val="none" w:sz="0" w:space="0" w:color="auto"/>
        <w:right w:val="none" w:sz="0" w:space="0" w:color="auto"/>
      </w:divBdr>
    </w:div>
    <w:div w:id="702175307">
      <w:bodyDiv w:val="1"/>
      <w:marLeft w:val="0"/>
      <w:marRight w:val="0"/>
      <w:marTop w:val="0"/>
      <w:marBottom w:val="0"/>
      <w:divBdr>
        <w:top w:val="none" w:sz="0" w:space="0" w:color="auto"/>
        <w:left w:val="none" w:sz="0" w:space="0" w:color="auto"/>
        <w:bottom w:val="none" w:sz="0" w:space="0" w:color="auto"/>
        <w:right w:val="none" w:sz="0" w:space="0" w:color="auto"/>
      </w:divBdr>
    </w:div>
    <w:div w:id="775441109">
      <w:bodyDiv w:val="1"/>
      <w:marLeft w:val="0"/>
      <w:marRight w:val="0"/>
      <w:marTop w:val="0"/>
      <w:marBottom w:val="0"/>
      <w:divBdr>
        <w:top w:val="none" w:sz="0" w:space="0" w:color="auto"/>
        <w:left w:val="none" w:sz="0" w:space="0" w:color="auto"/>
        <w:bottom w:val="none" w:sz="0" w:space="0" w:color="auto"/>
        <w:right w:val="none" w:sz="0" w:space="0" w:color="auto"/>
      </w:divBdr>
    </w:div>
    <w:div w:id="20200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Glynn Percival</dc:creator>
  <cp:lastModifiedBy>John Robinson</cp:lastModifiedBy>
  <cp:revision>2</cp:revision>
  <dcterms:created xsi:type="dcterms:W3CDTF">2020-05-06T13:21:00Z</dcterms:created>
  <dcterms:modified xsi:type="dcterms:W3CDTF">2020-05-06T13:21:00Z</dcterms:modified>
</cp:coreProperties>
</file>