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2817E" w14:textId="77777777" w:rsidR="00BB3973" w:rsidRPr="00BB3973" w:rsidRDefault="00BB3973" w:rsidP="00BB3973">
      <w:pPr>
        <w:jc w:val="center"/>
        <w:rPr>
          <w:spacing w:val="-5"/>
        </w:rPr>
      </w:pPr>
      <w:r w:rsidRPr="00BB3973">
        <w:rPr>
          <w:spacing w:val="-5"/>
        </w:rPr>
        <w:t>Town and Country Planning Acts 1990 (as amended)</w:t>
      </w:r>
    </w:p>
    <w:p w14:paraId="70EEABB7" w14:textId="77777777" w:rsidR="00BB3973" w:rsidRPr="00BB3973" w:rsidRDefault="00BB3973" w:rsidP="00BB3973">
      <w:pPr>
        <w:ind w:right="-144"/>
        <w:jc w:val="center"/>
        <w:rPr>
          <w:b/>
          <w:spacing w:val="-5"/>
        </w:rPr>
      </w:pPr>
      <w:r w:rsidRPr="00BB3973">
        <w:rPr>
          <w:b/>
          <w:spacing w:val="-5"/>
        </w:rPr>
        <w:t>NOTIFICATION OF TWO PLANNING APPEALS</w:t>
      </w:r>
    </w:p>
    <w:p w14:paraId="0F3E8FE2" w14:textId="77777777" w:rsidR="00BB3973" w:rsidRPr="00BB3973" w:rsidRDefault="00BB3973" w:rsidP="00BB3973">
      <w:pPr>
        <w:ind w:right="-144"/>
        <w:jc w:val="both"/>
        <w:rPr>
          <w:spacing w:val="-5"/>
        </w:rPr>
      </w:pPr>
    </w:p>
    <w:p w14:paraId="6E228314" w14:textId="77777777" w:rsidR="00BB3973" w:rsidRPr="00BB3973" w:rsidRDefault="00BB3973" w:rsidP="00BB3973">
      <w:pPr>
        <w:ind w:right="-144"/>
        <w:jc w:val="both"/>
        <w:rPr>
          <w:b/>
          <w:spacing w:val="-5"/>
        </w:rPr>
      </w:pPr>
      <w:proofErr w:type="gramStart"/>
      <w:r w:rsidRPr="00BB3973">
        <w:rPr>
          <w:spacing w:val="-5"/>
        </w:rPr>
        <w:t>Address :</w:t>
      </w:r>
      <w:proofErr w:type="gramEnd"/>
      <w:r w:rsidRPr="00BB3973">
        <w:rPr>
          <w:spacing w:val="-5"/>
        </w:rPr>
        <w:t xml:space="preserve"> </w:t>
      </w:r>
      <w:r w:rsidRPr="00BB3973">
        <w:rPr>
          <w:b/>
          <w:spacing w:val="-5"/>
        </w:rPr>
        <w:t>The Black Cap, 171 Camden High Street, NW1 7JY</w:t>
      </w:r>
    </w:p>
    <w:p w14:paraId="3D0B7606" w14:textId="77777777" w:rsidR="00BB3973" w:rsidRPr="00BB3973" w:rsidRDefault="00BB3973" w:rsidP="00BB3973">
      <w:pPr>
        <w:ind w:right="-144"/>
        <w:jc w:val="both"/>
        <w:rPr>
          <w:spacing w:val="-5"/>
        </w:rPr>
      </w:pPr>
    </w:p>
    <w:p w14:paraId="7BBBA369" w14:textId="77777777" w:rsidR="00BB3973" w:rsidRPr="00BB3973" w:rsidRDefault="00BB3973" w:rsidP="00BB3973">
      <w:pPr>
        <w:ind w:right="-144"/>
        <w:jc w:val="both"/>
        <w:rPr>
          <w:spacing w:val="-5"/>
        </w:rPr>
      </w:pPr>
      <w:r w:rsidRPr="00BB3973">
        <w:rPr>
          <w:spacing w:val="-5"/>
        </w:rPr>
        <w:t>Two separate appeals have been made to the Planning Inspectorate (PINs) regarding an Enforcement Notice and a Lawful Use application for the above site.</w:t>
      </w:r>
    </w:p>
    <w:p w14:paraId="6878EE2D" w14:textId="77777777" w:rsidR="00BB3973" w:rsidRPr="00BB3973" w:rsidRDefault="00BB3973" w:rsidP="00BB3973">
      <w:pPr>
        <w:ind w:right="-144"/>
        <w:jc w:val="both"/>
        <w:rPr>
          <w:spacing w:val="-5"/>
        </w:rPr>
      </w:pPr>
    </w:p>
    <w:p w14:paraId="02561815" w14:textId="77777777" w:rsidR="00BB3973" w:rsidRPr="00BB3973" w:rsidRDefault="00BB3973" w:rsidP="00BB3973">
      <w:pPr>
        <w:ind w:right="-144"/>
        <w:jc w:val="both"/>
        <w:rPr>
          <w:spacing w:val="-5"/>
        </w:rPr>
      </w:pPr>
      <w:r w:rsidRPr="00BB3973">
        <w:rPr>
          <w:spacing w:val="-5"/>
        </w:rPr>
        <w:t xml:space="preserve">All previous comments submitted to the Council regarding both cases have already been forwarded to PINs and will be considered by the Inspector. The process and deadlines are set out below should you wish to make new or further comments or give evidence regarding the appeals. The appeal documents are on the council’s web site, the links are provided below.  </w:t>
      </w:r>
    </w:p>
    <w:p w14:paraId="3BE6880A" w14:textId="77777777" w:rsidR="00BB3973" w:rsidRPr="00BB3973" w:rsidRDefault="00BB3973" w:rsidP="00BB3973">
      <w:pPr>
        <w:ind w:right="-144"/>
        <w:jc w:val="both"/>
        <w:rPr>
          <w:spacing w:val="-5"/>
        </w:rPr>
      </w:pPr>
    </w:p>
    <w:p w14:paraId="15FDBA22" w14:textId="77777777" w:rsidR="00BB3973" w:rsidRPr="00BB3973" w:rsidRDefault="00BB3973" w:rsidP="00BB3973">
      <w:pPr>
        <w:ind w:right="-144"/>
        <w:jc w:val="both"/>
        <w:rPr>
          <w:b/>
          <w:spacing w:val="-5"/>
          <w:u w:val="single"/>
        </w:rPr>
      </w:pPr>
      <w:r w:rsidRPr="00BB3973">
        <w:rPr>
          <w:b/>
          <w:spacing w:val="-5"/>
          <w:u w:val="single"/>
        </w:rPr>
        <w:t xml:space="preserve">Enforcement Appeal: Written Representation: PINs ref: </w:t>
      </w:r>
      <w:r w:rsidRPr="00BB3973">
        <w:rPr>
          <w:rFonts w:cs="Arial"/>
          <w:b/>
          <w:bCs/>
          <w:color w:val="000000"/>
          <w:spacing w:val="-5"/>
          <w:u w:val="single"/>
        </w:rPr>
        <w:t xml:space="preserve">3240682 and </w:t>
      </w:r>
      <w:r w:rsidRPr="00BB3973">
        <w:rPr>
          <w:b/>
          <w:spacing w:val="-5"/>
          <w:u w:val="single"/>
        </w:rPr>
        <w:t>Camden Ref EN18/0283</w:t>
      </w:r>
    </w:p>
    <w:p w14:paraId="41DA744E" w14:textId="77777777" w:rsidR="00BB3973" w:rsidRPr="00BB3973" w:rsidRDefault="00BB3973" w:rsidP="00BB3973">
      <w:pPr>
        <w:ind w:right="-144"/>
        <w:jc w:val="both"/>
        <w:rPr>
          <w:spacing w:val="-5"/>
        </w:rPr>
      </w:pPr>
    </w:p>
    <w:p w14:paraId="74ACB8E3" w14:textId="77777777" w:rsidR="00BB3973" w:rsidRPr="00BB3973" w:rsidRDefault="00BB3973" w:rsidP="00BB3973">
      <w:pPr>
        <w:ind w:right="-144"/>
        <w:jc w:val="both"/>
        <w:rPr>
          <w:spacing w:val="-5"/>
        </w:rPr>
      </w:pPr>
      <w:r w:rsidRPr="00BB3973">
        <w:rPr>
          <w:spacing w:val="-5"/>
        </w:rPr>
        <w:t xml:space="preserve">The appeal officer is Raymond Yeung (contact </w:t>
      </w:r>
      <w:hyperlink r:id="rId11" w:history="1">
        <w:r w:rsidRPr="00BB3973">
          <w:rPr>
            <w:color w:val="0000FF"/>
            <w:spacing w:val="-5"/>
            <w:u w:val="single"/>
          </w:rPr>
          <w:t>Raymond.yeung@camden.gov.uk</w:t>
        </w:r>
      </w:hyperlink>
      <w:r w:rsidRPr="00BB3973">
        <w:rPr>
          <w:spacing w:val="-5"/>
        </w:rPr>
        <w:t xml:space="preserve"> or telephone 020 79744546). </w:t>
      </w:r>
    </w:p>
    <w:p w14:paraId="213DD387" w14:textId="77777777" w:rsidR="00BB3973" w:rsidRPr="00BB3973" w:rsidRDefault="00BB3973" w:rsidP="00BB3973">
      <w:pPr>
        <w:ind w:right="-144"/>
        <w:jc w:val="both"/>
        <w:rPr>
          <w:spacing w:val="-5"/>
        </w:rPr>
      </w:pPr>
    </w:p>
    <w:p w14:paraId="5BE8ADA5" w14:textId="77777777" w:rsidR="00BB3973" w:rsidRPr="00BB3973" w:rsidRDefault="00BB3973" w:rsidP="00BB3973">
      <w:pPr>
        <w:ind w:right="-144"/>
        <w:jc w:val="both"/>
        <w:rPr>
          <w:spacing w:val="-5"/>
        </w:rPr>
      </w:pPr>
      <w:r w:rsidRPr="00BB3973">
        <w:rPr>
          <w:spacing w:val="-5"/>
        </w:rPr>
        <w:t>This appeal is against an Enforcement Notice. The breach of planning control alleged in the enforcement notice is:</w:t>
      </w:r>
    </w:p>
    <w:p w14:paraId="085A7759" w14:textId="77777777" w:rsidR="00BB3973" w:rsidRPr="00BB3973" w:rsidRDefault="00BB3973" w:rsidP="00BB3973">
      <w:pPr>
        <w:ind w:right="-144"/>
        <w:jc w:val="both"/>
        <w:rPr>
          <w:spacing w:val="-5"/>
        </w:rPr>
      </w:pPr>
    </w:p>
    <w:p w14:paraId="11A15419" w14:textId="77777777" w:rsidR="00BB3973" w:rsidRPr="00BB3973" w:rsidRDefault="00BB3973" w:rsidP="00BB3973">
      <w:pPr>
        <w:ind w:right="-144"/>
        <w:jc w:val="both"/>
        <w:rPr>
          <w:b/>
          <w:spacing w:val="-5"/>
        </w:rPr>
      </w:pPr>
      <w:r w:rsidRPr="00BB3973">
        <w:rPr>
          <w:b/>
          <w:spacing w:val="-5"/>
        </w:rPr>
        <w:t>Without planning permission: The material change of use of the building from a cabaret/dance venue, club, bar/ community space and as a public house (Sui Generis), to House in Multiple Occupation (HMO).</w:t>
      </w:r>
    </w:p>
    <w:p w14:paraId="7523F07C" w14:textId="77777777" w:rsidR="00BB3973" w:rsidRPr="00BB3973" w:rsidRDefault="00BB3973" w:rsidP="00BB3973">
      <w:pPr>
        <w:ind w:right="-144"/>
        <w:jc w:val="both"/>
        <w:rPr>
          <w:b/>
          <w:spacing w:val="-5"/>
        </w:rPr>
      </w:pPr>
    </w:p>
    <w:p w14:paraId="7ECDC818" w14:textId="77777777" w:rsidR="00BB3973" w:rsidRPr="00BB3973" w:rsidRDefault="00BB3973" w:rsidP="00BB3973">
      <w:pPr>
        <w:ind w:right="-144"/>
        <w:jc w:val="both"/>
        <w:rPr>
          <w:spacing w:val="-5"/>
        </w:rPr>
      </w:pPr>
      <w:proofErr w:type="gramStart"/>
      <w:r w:rsidRPr="00BB3973">
        <w:rPr>
          <w:spacing w:val="-5"/>
        </w:rPr>
        <w:t>The  link</w:t>
      </w:r>
      <w:proofErr w:type="gramEnd"/>
      <w:r w:rsidRPr="00BB3973">
        <w:rPr>
          <w:spacing w:val="-5"/>
        </w:rPr>
        <w:t xml:space="preserve"> to the relevant documents on the council’s web site is:</w:t>
      </w:r>
    </w:p>
    <w:p w14:paraId="37823515" w14:textId="77777777" w:rsidR="00BB3973" w:rsidRPr="00BB3973" w:rsidRDefault="00BB3973" w:rsidP="00BB3973">
      <w:pPr>
        <w:ind w:right="-144"/>
        <w:jc w:val="both"/>
        <w:rPr>
          <w:spacing w:val="-5"/>
          <w:u w:val="single"/>
        </w:rPr>
      </w:pPr>
    </w:p>
    <w:p w14:paraId="193B43EB" w14:textId="77777777" w:rsidR="00BB3973" w:rsidRPr="00BB3973" w:rsidRDefault="00922A10" w:rsidP="00BB3973">
      <w:pPr>
        <w:ind w:right="-144"/>
        <w:jc w:val="both"/>
        <w:rPr>
          <w:spacing w:val="-5"/>
        </w:rPr>
      </w:pPr>
      <w:hyperlink r:id="rId12" w:history="1">
        <w:r w:rsidR="00BB3973" w:rsidRPr="00BB3973">
          <w:rPr>
            <w:color w:val="0000FF"/>
            <w:spacing w:val="-5"/>
            <w:u w:val="single"/>
          </w:rPr>
          <w:t>http://camdocs.camden.gov.uk/HPRMWebDrawer/PlanRec?q=recContainer:EN18/0283</w:t>
        </w:r>
      </w:hyperlink>
    </w:p>
    <w:p w14:paraId="11A94752" w14:textId="77777777" w:rsidR="00BB3973" w:rsidRPr="00BB3973" w:rsidRDefault="00BB3973" w:rsidP="00BB3973">
      <w:pPr>
        <w:ind w:right="-144"/>
        <w:jc w:val="both"/>
        <w:rPr>
          <w:b/>
          <w:spacing w:val="-5"/>
        </w:rPr>
      </w:pPr>
    </w:p>
    <w:p w14:paraId="2621CA11" w14:textId="77777777" w:rsidR="00BB3973" w:rsidRPr="00BB3973" w:rsidRDefault="00BB3973" w:rsidP="00BB3973">
      <w:pPr>
        <w:ind w:right="-144"/>
        <w:jc w:val="both"/>
        <w:rPr>
          <w:spacing w:val="-5"/>
        </w:rPr>
      </w:pPr>
      <w:r w:rsidRPr="00BB3973">
        <w:rPr>
          <w:spacing w:val="-5"/>
        </w:rPr>
        <w:t>The appellant/s have appealed on ground (a): that planning permission should be granted for what is alleged in the notice.</w:t>
      </w:r>
    </w:p>
    <w:p w14:paraId="7951A745" w14:textId="77777777" w:rsidR="00BB3973" w:rsidRPr="00BB3973" w:rsidRDefault="00BB3973" w:rsidP="00BB3973">
      <w:pPr>
        <w:ind w:right="-144"/>
        <w:jc w:val="both"/>
        <w:rPr>
          <w:b/>
          <w:spacing w:val="-5"/>
        </w:rPr>
      </w:pPr>
      <w:r w:rsidRPr="00BB3973">
        <w:rPr>
          <w:spacing w:val="-5"/>
        </w:rPr>
        <w:lastRenderedPageBreak/>
        <w:t xml:space="preserve">This appeal is to be decided by an Inspector from the Planning Inspectorate </w:t>
      </w:r>
      <w:proofErr w:type="gramStart"/>
      <w:r w:rsidRPr="00BB3973">
        <w:rPr>
          <w:spacing w:val="-5"/>
        </w:rPr>
        <w:t>on the basis of</w:t>
      </w:r>
      <w:proofErr w:type="gramEnd"/>
      <w:r w:rsidRPr="00BB3973">
        <w:rPr>
          <w:spacing w:val="-5"/>
        </w:rPr>
        <w:t xml:space="preserve"> an exchange of written statements between the people who have made the appeal and the Council, followed by a site visit. Should you wish to make any comments, please send an email to PINs address below by</w:t>
      </w:r>
      <w:r w:rsidRPr="00BB3973">
        <w:rPr>
          <w:b/>
          <w:spacing w:val="-5"/>
        </w:rPr>
        <w:t xml:space="preserve"> 21st May 2020. </w:t>
      </w:r>
    </w:p>
    <w:p w14:paraId="4C8AEBA4" w14:textId="77777777" w:rsidR="00BB3973" w:rsidRPr="00BB3973" w:rsidRDefault="00BB3973" w:rsidP="00BB3973">
      <w:pPr>
        <w:ind w:right="-144"/>
        <w:jc w:val="both"/>
        <w:rPr>
          <w:b/>
          <w:spacing w:val="-5"/>
        </w:rPr>
      </w:pPr>
    </w:p>
    <w:p w14:paraId="087EC9E0" w14:textId="77777777" w:rsidR="00BB3973" w:rsidRPr="00BB3973" w:rsidRDefault="00BB3973" w:rsidP="00BB3973">
      <w:pPr>
        <w:ind w:right="-144"/>
        <w:jc w:val="both"/>
        <w:rPr>
          <w:spacing w:val="-5"/>
        </w:rPr>
      </w:pPr>
      <w:r w:rsidRPr="00BB3973">
        <w:rPr>
          <w:spacing w:val="-5"/>
        </w:rPr>
        <w:t>Please liaise with Raymond Yeung direct should you have any queries.</w:t>
      </w:r>
    </w:p>
    <w:p w14:paraId="03133AF2" w14:textId="77777777" w:rsidR="00BB3973" w:rsidRPr="00BB3973" w:rsidRDefault="00BB3973" w:rsidP="00BB3973">
      <w:pPr>
        <w:ind w:right="-144"/>
        <w:jc w:val="both"/>
        <w:rPr>
          <w:spacing w:val="-5"/>
        </w:rPr>
      </w:pPr>
    </w:p>
    <w:p w14:paraId="13C8FB9B" w14:textId="77777777" w:rsidR="00BB3973" w:rsidRPr="00BB3973" w:rsidRDefault="00BB3973" w:rsidP="00BB3973">
      <w:pPr>
        <w:ind w:right="-144"/>
        <w:jc w:val="both"/>
        <w:rPr>
          <w:b/>
          <w:spacing w:val="-5"/>
          <w:u w:val="single"/>
        </w:rPr>
      </w:pPr>
      <w:r w:rsidRPr="00BB3973">
        <w:rPr>
          <w:spacing w:val="-5"/>
        </w:rPr>
        <w:t xml:space="preserve"> </w:t>
      </w:r>
      <w:r w:rsidRPr="00BB3973">
        <w:rPr>
          <w:b/>
          <w:spacing w:val="-5"/>
          <w:u w:val="single"/>
        </w:rPr>
        <w:t xml:space="preserve">Lawful Use Appeal:  Public Inquiry:  PINs ref </w:t>
      </w:r>
      <w:r w:rsidRPr="00BB3973">
        <w:rPr>
          <w:rFonts w:cs="Arial"/>
          <w:b/>
          <w:bCs/>
          <w:color w:val="000000"/>
          <w:spacing w:val="-5"/>
          <w:u w:val="single"/>
        </w:rPr>
        <w:t>- 3241042</w:t>
      </w:r>
      <w:r w:rsidRPr="00BB3973">
        <w:rPr>
          <w:b/>
          <w:spacing w:val="-5"/>
          <w:u w:val="single"/>
        </w:rPr>
        <w:t xml:space="preserve"> and Council Ref 2019/2271/P </w:t>
      </w:r>
    </w:p>
    <w:p w14:paraId="20692ACD" w14:textId="77777777" w:rsidR="00BB3973" w:rsidRPr="00BB3973" w:rsidRDefault="00BB3973" w:rsidP="00BB3973">
      <w:pPr>
        <w:ind w:right="-144"/>
        <w:jc w:val="both"/>
        <w:rPr>
          <w:b/>
          <w:spacing w:val="-5"/>
          <w:u w:val="single"/>
        </w:rPr>
      </w:pPr>
    </w:p>
    <w:p w14:paraId="7D9BBB82" w14:textId="77777777" w:rsidR="00BB3973" w:rsidRPr="00BB3973" w:rsidRDefault="00BB3973" w:rsidP="00BB3973">
      <w:pPr>
        <w:ind w:right="-144"/>
        <w:jc w:val="both"/>
        <w:rPr>
          <w:spacing w:val="-5"/>
        </w:rPr>
      </w:pPr>
      <w:r w:rsidRPr="00BB3973">
        <w:rPr>
          <w:spacing w:val="-5"/>
        </w:rPr>
        <w:t xml:space="preserve">The appeal officer is </w:t>
      </w:r>
      <w:r w:rsidRPr="00BB3973">
        <w:rPr>
          <w:b/>
          <w:spacing w:val="-5"/>
        </w:rPr>
        <w:t xml:space="preserve">David Peres Da Costa (contact   </w:t>
      </w:r>
      <w:proofErr w:type="gramStart"/>
      <w:r w:rsidRPr="00BB3973">
        <w:rPr>
          <w:spacing w:val="-5"/>
        </w:rPr>
        <w:t>David.peresdacosta@camden.gov.uk  or</w:t>
      </w:r>
      <w:proofErr w:type="gramEnd"/>
      <w:r w:rsidRPr="00BB3973">
        <w:rPr>
          <w:spacing w:val="-5"/>
        </w:rPr>
        <w:t xml:space="preserve"> telephone  020 7974 5262). </w:t>
      </w:r>
    </w:p>
    <w:p w14:paraId="5A755D8A" w14:textId="77777777" w:rsidR="00BB3973" w:rsidRPr="00BB3973" w:rsidRDefault="00BB3973" w:rsidP="00BB3973">
      <w:pPr>
        <w:ind w:right="-144"/>
        <w:jc w:val="both"/>
        <w:rPr>
          <w:spacing w:val="-5"/>
        </w:rPr>
      </w:pPr>
    </w:p>
    <w:p w14:paraId="639265F3" w14:textId="77777777" w:rsidR="00BB3973" w:rsidRPr="00BB3973" w:rsidRDefault="00BB3973" w:rsidP="00BB3973">
      <w:pPr>
        <w:ind w:right="-144"/>
        <w:jc w:val="both"/>
        <w:rPr>
          <w:spacing w:val="-5"/>
        </w:rPr>
      </w:pPr>
      <w:r w:rsidRPr="00BB3973">
        <w:rPr>
          <w:spacing w:val="-5"/>
        </w:rPr>
        <w:t xml:space="preserve">This appeal is against non-determination of an application for a Certificate of Lawful Use for: </w:t>
      </w:r>
    </w:p>
    <w:p w14:paraId="025E0DEC" w14:textId="77777777" w:rsidR="00BB3973" w:rsidRPr="00BB3973" w:rsidRDefault="00BB3973" w:rsidP="00BB3973">
      <w:pPr>
        <w:ind w:right="-144"/>
        <w:jc w:val="both"/>
        <w:rPr>
          <w:spacing w:val="-5"/>
        </w:rPr>
      </w:pPr>
    </w:p>
    <w:p w14:paraId="6D48C6C3" w14:textId="77777777" w:rsidR="00BB3973" w:rsidRPr="00BB3973" w:rsidRDefault="00BB3973" w:rsidP="00BB3973">
      <w:pPr>
        <w:ind w:right="-144"/>
        <w:jc w:val="both"/>
        <w:rPr>
          <w:b/>
          <w:spacing w:val="-5"/>
        </w:rPr>
      </w:pPr>
      <w:r w:rsidRPr="00BB3973">
        <w:rPr>
          <w:b/>
          <w:spacing w:val="-5"/>
        </w:rPr>
        <w:t xml:space="preserve">Use of the premises as a public house (Class A4), and cabaret/dance venue, bar with ancillary floorspace consisting </w:t>
      </w:r>
      <w:proofErr w:type="gramStart"/>
      <w:r w:rsidRPr="00BB3973">
        <w:rPr>
          <w:b/>
          <w:spacing w:val="-5"/>
        </w:rPr>
        <w:t>of:</w:t>
      </w:r>
      <w:proofErr w:type="gramEnd"/>
      <w:r w:rsidRPr="00BB3973">
        <w:rPr>
          <w:b/>
          <w:spacing w:val="-5"/>
        </w:rPr>
        <w:t xml:space="preserve"> use of the basement as storage for</w:t>
      </w:r>
    </w:p>
    <w:p w14:paraId="1BFE113E" w14:textId="77777777" w:rsidR="00BB3973" w:rsidRPr="00BB3973" w:rsidRDefault="00BB3973" w:rsidP="00BB3973">
      <w:pPr>
        <w:ind w:right="-144"/>
        <w:jc w:val="both"/>
        <w:rPr>
          <w:b/>
          <w:spacing w:val="-5"/>
        </w:rPr>
      </w:pPr>
      <w:r w:rsidRPr="00BB3973">
        <w:rPr>
          <w:b/>
          <w:spacing w:val="-5"/>
        </w:rPr>
        <w:t>beer and stock, use of the ground floor as a cabaret bar with live performances (Sui Generis) and public house (Class A4) including toilets at the rear; use of</w:t>
      </w:r>
    </w:p>
    <w:p w14:paraId="7CE83F60" w14:textId="77777777" w:rsidR="00BB3973" w:rsidRPr="00BB3973" w:rsidRDefault="00BB3973" w:rsidP="00BB3973">
      <w:pPr>
        <w:ind w:right="-144"/>
        <w:jc w:val="both"/>
        <w:rPr>
          <w:b/>
          <w:spacing w:val="-5"/>
        </w:rPr>
      </w:pPr>
      <w:r w:rsidRPr="00BB3973">
        <w:rPr>
          <w:b/>
          <w:spacing w:val="-5"/>
        </w:rPr>
        <w:t xml:space="preserve">the first floor as a public house (Class A4) bar area including toilets and use of the </w:t>
      </w:r>
      <w:proofErr w:type="gramStart"/>
      <w:r w:rsidRPr="00BB3973">
        <w:rPr>
          <w:b/>
          <w:spacing w:val="-5"/>
        </w:rPr>
        <w:t>first floor</w:t>
      </w:r>
      <w:proofErr w:type="gramEnd"/>
      <w:r w:rsidRPr="00BB3973">
        <w:rPr>
          <w:b/>
          <w:spacing w:val="-5"/>
        </w:rPr>
        <w:t xml:space="preserve"> external terrace as a drinking / smoking area; use of the second</w:t>
      </w:r>
    </w:p>
    <w:p w14:paraId="74D44D7E" w14:textId="77777777" w:rsidR="00BB3973" w:rsidRPr="00BB3973" w:rsidRDefault="00BB3973" w:rsidP="00BB3973">
      <w:pPr>
        <w:ind w:right="-144"/>
        <w:jc w:val="both"/>
        <w:rPr>
          <w:b/>
          <w:spacing w:val="-5"/>
        </w:rPr>
      </w:pPr>
      <w:r w:rsidRPr="00BB3973">
        <w:rPr>
          <w:b/>
          <w:spacing w:val="-5"/>
        </w:rPr>
        <w:t>floor as a kitchen, two offices, and two rooms of staff accommodation plus bathroom and use of the third floor as two rooms of staff accommodation, all</w:t>
      </w:r>
    </w:p>
    <w:p w14:paraId="0FADD24A" w14:textId="77777777" w:rsidR="00BB3973" w:rsidRPr="00BB3973" w:rsidRDefault="00BB3973" w:rsidP="00BB3973">
      <w:pPr>
        <w:ind w:right="-144"/>
        <w:jc w:val="both"/>
        <w:rPr>
          <w:b/>
          <w:spacing w:val="-5"/>
        </w:rPr>
      </w:pPr>
      <w:r w:rsidRPr="00BB3973">
        <w:rPr>
          <w:b/>
          <w:spacing w:val="-5"/>
        </w:rPr>
        <w:t xml:space="preserve">ancillary to the public house (Class A4) use. </w:t>
      </w:r>
    </w:p>
    <w:p w14:paraId="1A690992" w14:textId="77777777" w:rsidR="00BB3973" w:rsidRPr="00BB3973" w:rsidRDefault="00BB3973" w:rsidP="00BB3973">
      <w:pPr>
        <w:ind w:right="-144"/>
        <w:jc w:val="both"/>
        <w:rPr>
          <w:b/>
          <w:spacing w:val="-5"/>
        </w:rPr>
      </w:pPr>
    </w:p>
    <w:p w14:paraId="4AA0F1B7" w14:textId="77777777" w:rsidR="00BB3973" w:rsidRPr="00BB3973" w:rsidRDefault="00BB3973" w:rsidP="00BB3973">
      <w:pPr>
        <w:ind w:right="-144"/>
        <w:jc w:val="both"/>
        <w:rPr>
          <w:spacing w:val="-5"/>
        </w:rPr>
      </w:pPr>
      <w:r w:rsidRPr="00BB3973">
        <w:rPr>
          <w:spacing w:val="-5"/>
        </w:rPr>
        <w:t>The link to the relevant documents on the Council’s web site is:</w:t>
      </w:r>
    </w:p>
    <w:p w14:paraId="1B65E4DB" w14:textId="77777777" w:rsidR="00BB3973" w:rsidRPr="00BB3973" w:rsidRDefault="00BB3973" w:rsidP="00BB3973">
      <w:pPr>
        <w:ind w:right="-144"/>
        <w:jc w:val="both"/>
        <w:rPr>
          <w:spacing w:val="-5"/>
        </w:rPr>
      </w:pPr>
    </w:p>
    <w:p w14:paraId="2F096433" w14:textId="77777777" w:rsidR="00BB3973" w:rsidRPr="00BB3973" w:rsidRDefault="00922A10" w:rsidP="00BB3973">
      <w:pPr>
        <w:jc w:val="both"/>
        <w:rPr>
          <w:rFonts w:ascii="Calibri" w:hAnsi="Calibri"/>
        </w:rPr>
      </w:pPr>
      <w:hyperlink r:id="rId13" w:history="1">
        <w:r w:rsidR="00BB3973" w:rsidRPr="00BB3973">
          <w:rPr>
            <w:color w:val="0000FF"/>
            <w:spacing w:val="-5"/>
            <w:u w:val="single"/>
          </w:rPr>
          <w:t>http://camdocs.camden.gov.uk/HPRMWebDrawer/PlanRec?q=recContainer:%222019/2271/P%22</w:t>
        </w:r>
      </w:hyperlink>
    </w:p>
    <w:p w14:paraId="1655CCAD" w14:textId="77777777" w:rsidR="00BB3973" w:rsidRPr="00BB3973" w:rsidRDefault="00BB3973" w:rsidP="00BB3973">
      <w:pPr>
        <w:ind w:right="-144"/>
        <w:jc w:val="both"/>
        <w:rPr>
          <w:spacing w:val="-5"/>
        </w:rPr>
      </w:pPr>
    </w:p>
    <w:p w14:paraId="7499BBA5" w14:textId="77777777" w:rsidR="00BB3973" w:rsidRPr="00BB3973" w:rsidRDefault="00BB3973" w:rsidP="00BB3973">
      <w:pPr>
        <w:ind w:right="-144"/>
        <w:jc w:val="both"/>
        <w:rPr>
          <w:spacing w:val="-5"/>
        </w:rPr>
      </w:pPr>
      <w:r w:rsidRPr="00BB3973">
        <w:rPr>
          <w:spacing w:val="-5"/>
        </w:rPr>
        <w:t xml:space="preserve">This appeal will be decided by means of a local </w:t>
      </w:r>
      <w:r w:rsidRPr="00BB3973">
        <w:rPr>
          <w:spacing w:val="-5"/>
          <w:u w:val="single"/>
        </w:rPr>
        <w:t>public inquiry</w:t>
      </w:r>
      <w:r w:rsidRPr="00BB3973">
        <w:rPr>
          <w:spacing w:val="-5"/>
        </w:rPr>
        <w:t xml:space="preserve"> held by an Inspector appointed by the planning Inspectorate. The inquiry date has not been arranged yet. We will write to you again to confirm the date, time and venue of the public inquiry. Given the current pandemic, the inquiry is unlikely to take place soon. </w:t>
      </w:r>
    </w:p>
    <w:p w14:paraId="48C0AEFD" w14:textId="77777777" w:rsidR="00BB3973" w:rsidRPr="00BB3973" w:rsidRDefault="00BB3973" w:rsidP="00BB3973">
      <w:pPr>
        <w:ind w:right="-144"/>
        <w:jc w:val="both"/>
        <w:rPr>
          <w:spacing w:val="-5"/>
        </w:rPr>
      </w:pPr>
    </w:p>
    <w:p w14:paraId="2305F81A" w14:textId="77777777" w:rsidR="00BB3973" w:rsidRPr="00BB3973" w:rsidRDefault="00BB3973" w:rsidP="00BB3973">
      <w:pPr>
        <w:ind w:right="-144"/>
        <w:jc w:val="both"/>
        <w:rPr>
          <w:spacing w:val="-5"/>
        </w:rPr>
      </w:pPr>
      <w:r w:rsidRPr="00BB3973">
        <w:rPr>
          <w:spacing w:val="-5"/>
        </w:rPr>
        <w:t>The council is required to prepare its statement of case by 21</w:t>
      </w:r>
      <w:r w:rsidRPr="00BB3973">
        <w:rPr>
          <w:spacing w:val="-5"/>
          <w:vertAlign w:val="superscript"/>
        </w:rPr>
        <w:t>st</w:t>
      </w:r>
      <w:r w:rsidRPr="00BB3973">
        <w:rPr>
          <w:spacing w:val="-5"/>
        </w:rPr>
        <w:t xml:space="preserve"> May 2020. This will briefly set out the Council’s position regarding how the application would have been determined had the appeal not been lodged against non-determination and what the council’s evidence will cover. Then 4 weeks before the inquiry opens, the council is required to submit a full Proof of Evidence, setting out its case fully. A statement of common ground will also be required to be agreed by the appellants and the council. </w:t>
      </w:r>
    </w:p>
    <w:p w14:paraId="370BCF45" w14:textId="77777777" w:rsidR="00BB3973" w:rsidRPr="00BB3973" w:rsidRDefault="00BB3973" w:rsidP="00BB3973">
      <w:pPr>
        <w:ind w:right="-144"/>
        <w:jc w:val="both"/>
        <w:rPr>
          <w:spacing w:val="-5"/>
        </w:rPr>
      </w:pPr>
    </w:p>
    <w:p w14:paraId="5B1B4B07" w14:textId="77777777" w:rsidR="00BB3973" w:rsidRPr="00BB3973" w:rsidRDefault="00BB3973" w:rsidP="00BB3973">
      <w:pPr>
        <w:ind w:right="-144"/>
        <w:jc w:val="both"/>
        <w:rPr>
          <w:spacing w:val="-5"/>
        </w:rPr>
      </w:pPr>
      <w:r w:rsidRPr="00BB3973">
        <w:rPr>
          <w:spacing w:val="-5"/>
        </w:rPr>
        <w:t xml:space="preserve">The public, as third parties, are also required to submit comments on the appeal to PINs by </w:t>
      </w:r>
      <w:r w:rsidRPr="00BB3973">
        <w:rPr>
          <w:b/>
          <w:spacing w:val="-5"/>
        </w:rPr>
        <w:t>21</w:t>
      </w:r>
      <w:r w:rsidRPr="00BB3973">
        <w:rPr>
          <w:b/>
          <w:spacing w:val="-5"/>
          <w:vertAlign w:val="superscript"/>
        </w:rPr>
        <w:t>st</w:t>
      </w:r>
      <w:r w:rsidRPr="00BB3973">
        <w:rPr>
          <w:b/>
          <w:spacing w:val="-5"/>
        </w:rPr>
        <w:t xml:space="preserve"> May 2020</w:t>
      </w:r>
      <w:r w:rsidRPr="00BB3973">
        <w:rPr>
          <w:spacing w:val="-5"/>
        </w:rPr>
        <w:t>.</w:t>
      </w:r>
    </w:p>
    <w:p w14:paraId="411A37E4" w14:textId="77777777" w:rsidR="00BB3973" w:rsidRPr="00BB3973" w:rsidRDefault="00BB3973" w:rsidP="00BB3973">
      <w:pPr>
        <w:ind w:right="-144"/>
        <w:jc w:val="both"/>
        <w:rPr>
          <w:spacing w:val="-5"/>
        </w:rPr>
      </w:pPr>
    </w:p>
    <w:p w14:paraId="25DEF255" w14:textId="77777777" w:rsidR="00BB3973" w:rsidRPr="00BB3973" w:rsidRDefault="00BB3973" w:rsidP="00BB3973">
      <w:pPr>
        <w:ind w:right="-144"/>
        <w:jc w:val="both"/>
        <w:rPr>
          <w:spacing w:val="-5"/>
        </w:rPr>
      </w:pPr>
      <w:r w:rsidRPr="00BB3973">
        <w:rPr>
          <w:spacing w:val="-5"/>
        </w:rPr>
        <w:t xml:space="preserve">Third parties can attend the public inquiry to observe and/or give evidence individually or collectively. They also may form a separate formal “Rule 6 party”. Permission is required from PINs for Rule 6 status, and it is advised to seek permission from PINs as soon as possible. All Rule 6 parties are required to submit a Statement of Case and Proof of Evidence and to appoint an advocate, usually a barrister but not necessarily </w:t>
      </w:r>
      <w:proofErr w:type="gramStart"/>
      <w:r w:rsidRPr="00BB3973">
        <w:rPr>
          <w:spacing w:val="-5"/>
        </w:rPr>
        <w:t>so,  to</w:t>
      </w:r>
      <w:proofErr w:type="gramEnd"/>
      <w:r w:rsidRPr="00BB3973">
        <w:rPr>
          <w:spacing w:val="-5"/>
        </w:rPr>
        <w:t xml:space="preserve"> present their own  case at the inquiry. The same deadlines apply to all Rule 6 parties. Here is a link to PINs video to assist you:</w:t>
      </w:r>
    </w:p>
    <w:p w14:paraId="75036BCF" w14:textId="77777777" w:rsidR="00BB3973" w:rsidRPr="00BB3973" w:rsidRDefault="00BB3973" w:rsidP="00BB3973">
      <w:pPr>
        <w:ind w:right="-144"/>
        <w:jc w:val="both"/>
        <w:rPr>
          <w:spacing w:val="-5"/>
        </w:rPr>
      </w:pPr>
    </w:p>
    <w:p w14:paraId="1F4BE89A" w14:textId="77777777" w:rsidR="00BB3973" w:rsidRPr="00BB3973" w:rsidRDefault="00922A10" w:rsidP="00BB3973">
      <w:pPr>
        <w:ind w:right="-144"/>
        <w:jc w:val="both"/>
        <w:rPr>
          <w:rFonts w:cs="Arial"/>
          <w:color w:val="0B0C0C"/>
          <w:spacing w:val="-5"/>
          <w:sz w:val="29"/>
          <w:szCs w:val="29"/>
          <w:u w:val="single"/>
          <w:bdr w:val="none" w:sz="0" w:space="0" w:color="auto" w:frame="1"/>
          <w:shd w:val="clear" w:color="auto" w:fill="FFDD00"/>
        </w:rPr>
      </w:pPr>
      <w:hyperlink r:id="rId14" w:history="1">
        <w:r w:rsidR="00BB3973" w:rsidRPr="00BB3973">
          <w:rPr>
            <w:rFonts w:cs="Arial"/>
            <w:color w:val="0B0C0C"/>
            <w:spacing w:val="-5"/>
            <w:u w:val="single"/>
            <w:bdr w:val="none" w:sz="0" w:space="0" w:color="auto" w:frame="1"/>
            <w:shd w:val="clear" w:color="auto" w:fill="FFDD00"/>
          </w:rPr>
          <w:t>How to take part as a Rule 6 party in a planning appeal proceeding by inquiry</w:t>
        </w:r>
      </w:hyperlink>
    </w:p>
    <w:p w14:paraId="3E270DEC" w14:textId="77777777" w:rsidR="00BB3973" w:rsidRPr="00BB3973" w:rsidRDefault="00BB3973" w:rsidP="00BB3973">
      <w:pPr>
        <w:ind w:right="-144"/>
        <w:jc w:val="both"/>
        <w:rPr>
          <w:b/>
          <w:spacing w:val="-5"/>
        </w:rPr>
      </w:pPr>
      <w:r w:rsidRPr="00BB3973">
        <w:rPr>
          <w:b/>
          <w:spacing w:val="-5"/>
        </w:rPr>
        <w:lastRenderedPageBreak/>
        <w:t>Information meeting</w:t>
      </w:r>
    </w:p>
    <w:p w14:paraId="7B4DF67D" w14:textId="77777777" w:rsidR="00BB3973" w:rsidRPr="00BB3973" w:rsidRDefault="00BB3973" w:rsidP="00BB3973">
      <w:pPr>
        <w:ind w:right="-144"/>
        <w:jc w:val="both"/>
        <w:rPr>
          <w:b/>
          <w:spacing w:val="-5"/>
        </w:rPr>
      </w:pPr>
    </w:p>
    <w:p w14:paraId="78F61EDB" w14:textId="77777777" w:rsidR="00BB3973" w:rsidRPr="00BB3973" w:rsidRDefault="00BB3973" w:rsidP="00BB3973">
      <w:pPr>
        <w:ind w:right="-144"/>
        <w:jc w:val="both"/>
        <w:rPr>
          <w:spacing w:val="-5"/>
        </w:rPr>
      </w:pPr>
      <w:r w:rsidRPr="00BB3973">
        <w:rPr>
          <w:spacing w:val="-5"/>
        </w:rPr>
        <w:t xml:space="preserve">The council will liaise with known interested members of the public by setting up an information meeting to run through the public inquiry procedures and this is likely to be after the inquiry date is known. Please alert the officer as soon as possible if you have not liaised yet and would like to be invited to the information meeting. </w:t>
      </w:r>
    </w:p>
    <w:p w14:paraId="150AA4BB" w14:textId="77777777" w:rsidR="00BB3973" w:rsidRPr="00BB3973" w:rsidRDefault="00BB3973" w:rsidP="00BB3973">
      <w:pPr>
        <w:ind w:right="-144"/>
        <w:jc w:val="both"/>
        <w:rPr>
          <w:spacing w:val="-5"/>
        </w:rPr>
      </w:pPr>
    </w:p>
    <w:p w14:paraId="545E666F" w14:textId="77777777" w:rsidR="00BB3973" w:rsidRPr="00BB3973" w:rsidRDefault="00BB3973" w:rsidP="00BB3973">
      <w:pPr>
        <w:ind w:right="-144"/>
        <w:jc w:val="both"/>
        <w:rPr>
          <w:spacing w:val="-5"/>
        </w:rPr>
      </w:pPr>
      <w:r w:rsidRPr="00BB3973">
        <w:rPr>
          <w:spacing w:val="-5"/>
        </w:rPr>
        <w:t xml:space="preserve">Should you wish to discuss the details of the Lawful Use case including evidence of the uses in the building, please contact David Peres </w:t>
      </w:r>
      <w:proofErr w:type="gramStart"/>
      <w:r w:rsidRPr="00BB3973">
        <w:rPr>
          <w:spacing w:val="-5"/>
        </w:rPr>
        <w:t>Da</w:t>
      </w:r>
      <w:proofErr w:type="gramEnd"/>
      <w:r w:rsidRPr="00BB3973">
        <w:rPr>
          <w:spacing w:val="-5"/>
        </w:rPr>
        <w:t xml:space="preserve"> Costa direct using the contact details above.</w:t>
      </w:r>
    </w:p>
    <w:p w14:paraId="448C9B9F" w14:textId="77777777" w:rsidR="00BB3973" w:rsidRPr="00BB3973" w:rsidRDefault="00BB3973" w:rsidP="00BB3973">
      <w:pPr>
        <w:ind w:right="-144"/>
        <w:jc w:val="both"/>
        <w:rPr>
          <w:spacing w:val="-5"/>
        </w:rPr>
      </w:pPr>
    </w:p>
    <w:p w14:paraId="613B00CC" w14:textId="77777777" w:rsidR="00BB3973" w:rsidRPr="00BB3973" w:rsidRDefault="00BB3973" w:rsidP="00BB3973">
      <w:pPr>
        <w:ind w:right="-144"/>
        <w:jc w:val="both"/>
        <w:rPr>
          <w:b/>
          <w:spacing w:val="-5"/>
          <w:u w:val="single"/>
        </w:rPr>
      </w:pPr>
      <w:r w:rsidRPr="00BB3973">
        <w:rPr>
          <w:b/>
          <w:spacing w:val="-5"/>
          <w:u w:val="single"/>
        </w:rPr>
        <w:t>PINs address for sending comments</w:t>
      </w:r>
    </w:p>
    <w:p w14:paraId="2F9A6A60" w14:textId="77777777" w:rsidR="00BB3973" w:rsidRPr="00BB3973" w:rsidRDefault="00BB3973" w:rsidP="00BB3973">
      <w:pPr>
        <w:ind w:right="-144"/>
        <w:jc w:val="both"/>
        <w:rPr>
          <w:b/>
          <w:spacing w:val="-5"/>
          <w:u w:val="single"/>
        </w:rPr>
      </w:pPr>
    </w:p>
    <w:p w14:paraId="51EFBDAA" w14:textId="77777777" w:rsidR="00BB3973" w:rsidRPr="00BB3973" w:rsidRDefault="00BB3973" w:rsidP="00BB3973">
      <w:pPr>
        <w:ind w:right="-144"/>
        <w:jc w:val="both"/>
        <w:rPr>
          <w:spacing w:val="-5"/>
        </w:rPr>
      </w:pPr>
      <w:r w:rsidRPr="00BB3973">
        <w:rPr>
          <w:spacing w:val="-5"/>
        </w:rPr>
        <w:t xml:space="preserve">If you wish to make any comments on one or both  of the  appeals, please email the Planning Inspectorate at </w:t>
      </w:r>
      <w:hyperlink r:id="rId15" w:history="1">
        <w:r w:rsidRPr="00BB3973">
          <w:rPr>
            <w:color w:val="0000FF"/>
            <w:spacing w:val="-5"/>
            <w:u w:val="single"/>
          </w:rPr>
          <w:t>teame2@planninginspectorate.gov.uk</w:t>
        </w:r>
      </w:hyperlink>
      <w:r w:rsidRPr="00BB3973">
        <w:rPr>
          <w:spacing w:val="-5"/>
        </w:rPr>
        <w:t xml:space="preserve"> or preferably through the portal at </w:t>
      </w:r>
      <w:hyperlink r:id="rId16" w:history="1">
        <w:r w:rsidRPr="00BB3973">
          <w:rPr>
            <w:color w:val="0000FF"/>
            <w:spacing w:val="-5"/>
            <w:u w:val="single"/>
          </w:rPr>
          <w:t>https://acp.planninginspectorate.gov.uk/</w:t>
        </w:r>
      </w:hyperlink>
      <w:r w:rsidRPr="00BB3973">
        <w:rPr>
          <w:spacing w:val="-5"/>
        </w:rPr>
        <w:t xml:space="preserve">. They will then distribute copies to the Council and to the person making the appeal. </w:t>
      </w:r>
      <w:r w:rsidRPr="00BB3973">
        <w:rPr>
          <w:spacing w:val="-5"/>
          <w:u w:val="single"/>
        </w:rPr>
        <w:t>Please do not send your comments directly to the Council</w:t>
      </w:r>
      <w:r w:rsidRPr="00BB3973">
        <w:rPr>
          <w:spacing w:val="-5"/>
        </w:rPr>
        <w:t>.</w:t>
      </w:r>
    </w:p>
    <w:p w14:paraId="754C05F6" w14:textId="77777777" w:rsidR="00BB3973" w:rsidRPr="00BB3973" w:rsidRDefault="00BB3973" w:rsidP="00BB3973">
      <w:pPr>
        <w:ind w:right="-144"/>
        <w:jc w:val="both"/>
        <w:rPr>
          <w:spacing w:val="-5"/>
        </w:rPr>
      </w:pPr>
    </w:p>
    <w:p w14:paraId="008D9B18" w14:textId="77777777" w:rsidR="00BB3973" w:rsidRPr="00BB3973" w:rsidRDefault="00BB3973" w:rsidP="00BB3973">
      <w:pPr>
        <w:jc w:val="both"/>
        <w:rPr>
          <w:rFonts w:cs="Arial"/>
          <w:spacing w:val="-5"/>
        </w:rPr>
      </w:pPr>
      <w:r w:rsidRPr="00BB3973">
        <w:rPr>
          <w:rFonts w:cs="Arial"/>
          <w:spacing w:val="-5"/>
        </w:rPr>
        <w:t>You should also email this address to request a copy of the appeal decision letter.</w:t>
      </w:r>
    </w:p>
    <w:p w14:paraId="53838A69" w14:textId="77777777" w:rsidR="00BB3973" w:rsidRPr="00BB3973" w:rsidRDefault="00BB3973" w:rsidP="00BB3973">
      <w:pPr>
        <w:ind w:right="-144"/>
        <w:jc w:val="both"/>
        <w:rPr>
          <w:spacing w:val="-5"/>
        </w:rPr>
      </w:pPr>
    </w:p>
    <w:p w14:paraId="7861BBCE" w14:textId="77777777" w:rsidR="00BB3973" w:rsidRPr="00BB3973" w:rsidRDefault="00BB3973" w:rsidP="00BB3973">
      <w:pPr>
        <w:ind w:right="-144"/>
        <w:jc w:val="both"/>
        <w:rPr>
          <w:spacing w:val="-5"/>
        </w:rPr>
      </w:pPr>
      <w:r w:rsidRPr="00BB3973">
        <w:rPr>
          <w:spacing w:val="-5"/>
        </w:rPr>
        <w:t>Please make sure that any correspondence sent to the Planning Inspectorate quotes PINs appeal reference numbers cited above.</w:t>
      </w:r>
      <w:r w:rsidRPr="00BB3973">
        <w:rPr>
          <w:rFonts w:cs="Arial"/>
          <w:spacing w:val="-5"/>
        </w:rPr>
        <w:t xml:space="preserve"> </w:t>
      </w:r>
    </w:p>
    <w:p w14:paraId="586EB516" w14:textId="77777777" w:rsidR="00BB3973" w:rsidRPr="00BB3973" w:rsidRDefault="00BB3973" w:rsidP="00BB3973">
      <w:pPr>
        <w:jc w:val="both"/>
        <w:rPr>
          <w:rFonts w:cs="Arial"/>
          <w:b/>
          <w:bCs/>
          <w:u w:val="single"/>
        </w:rPr>
      </w:pPr>
      <w:r w:rsidRPr="00BB3973">
        <w:rPr>
          <w:rFonts w:cs="Arial"/>
          <w:b/>
          <w:bCs/>
          <w:spacing w:val="-5"/>
          <w:u w:val="single"/>
        </w:rPr>
        <w:t>Message from the Planning Inspectorate regarding current COVID-19 Pandemic</w:t>
      </w:r>
    </w:p>
    <w:p w14:paraId="2A25F286" w14:textId="77777777" w:rsidR="00BB3973" w:rsidRPr="00BB3973" w:rsidRDefault="00BB3973" w:rsidP="00BB3973">
      <w:pPr>
        <w:jc w:val="both"/>
        <w:rPr>
          <w:rFonts w:cs="Arial"/>
          <w:b/>
          <w:bCs/>
          <w:spacing w:val="-5"/>
          <w:u w:val="single"/>
        </w:rPr>
      </w:pPr>
    </w:p>
    <w:p w14:paraId="0CD5B6E1" w14:textId="77777777" w:rsidR="00BB3973" w:rsidRPr="00BB3973" w:rsidRDefault="00BB3973" w:rsidP="00BB3973">
      <w:pPr>
        <w:ind w:right="-144"/>
        <w:jc w:val="both"/>
        <w:rPr>
          <w:spacing w:val="-5"/>
        </w:rPr>
      </w:pPr>
      <w:r w:rsidRPr="00BB3973">
        <w:rPr>
          <w:rFonts w:cs="Arial"/>
          <w:spacing w:val="-5"/>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w:t>
      </w:r>
      <w:r w:rsidRPr="00BB3973">
        <w:rPr>
          <w:spacing w:val="-5"/>
        </w:rPr>
        <w:t>Please contact PINs direct regarding postal queries.</w:t>
      </w:r>
    </w:p>
    <w:p w14:paraId="7DD5920D" w14:textId="77777777" w:rsidR="00BB3973" w:rsidRPr="00BB3973" w:rsidRDefault="00BB3973" w:rsidP="00BB3973">
      <w:pPr>
        <w:ind w:right="-144"/>
        <w:jc w:val="both"/>
        <w:rPr>
          <w:spacing w:val="-5"/>
        </w:rPr>
      </w:pPr>
    </w:p>
    <w:p w14:paraId="05510565" w14:textId="77777777" w:rsidR="00BB3973" w:rsidRPr="00BB3973" w:rsidRDefault="00BB3973" w:rsidP="00BB3973">
      <w:pPr>
        <w:jc w:val="both"/>
        <w:rPr>
          <w:rFonts w:cs="Arial"/>
          <w:spacing w:val="-5"/>
        </w:rPr>
      </w:pPr>
      <w:r w:rsidRPr="00BB3973">
        <w:rPr>
          <w:rFonts w:cs="Arial"/>
          <w:spacing w:val="-5"/>
        </w:rPr>
        <w:t xml:space="preserve">The link to the web site </w:t>
      </w:r>
      <w:proofErr w:type="gramStart"/>
      <w:r w:rsidRPr="00BB3973">
        <w:rPr>
          <w:rFonts w:cs="Arial"/>
          <w:spacing w:val="-5"/>
        </w:rPr>
        <w:t>is :</w:t>
      </w:r>
      <w:proofErr w:type="gramEnd"/>
      <w:r w:rsidRPr="00BB3973">
        <w:rPr>
          <w:rFonts w:cs="Arial"/>
          <w:spacing w:val="-5"/>
        </w:rPr>
        <w:t xml:space="preserve"> </w:t>
      </w:r>
    </w:p>
    <w:p w14:paraId="1048B329" w14:textId="77777777" w:rsidR="00BB3973" w:rsidRPr="00BB3973" w:rsidRDefault="00922A10" w:rsidP="00BB3973">
      <w:pPr>
        <w:jc w:val="both"/>
        <w:rPr>
          <w:rFonts w:cs="Arial"/>
          <w:spacing w:val="-5"/>
        </w:rPr>
      </w:pPr>
      <w:hyperlink r:id="rId17" w:history="1">
        <w:r w:rsidR="00BB3973" w:rsidRPr="00BB3973">
          <w:rPr>
            <w:rFonts w:cs="Arial"/>
            <w:color w:val="0000FF"/>
            <w:spacing w:val="-5"/>
            <w:u w:val="single"/>
          </w:rPr>
          <w:t>www.gov.uk/government/organisations/planning-inspectorate</w:t>
        </w:r>
      </w:hyperlink>
    </w:p>
    <w:p w14:paraId="500DD99A" w14:textId="77777777" w:rsidR="00BB3973" w:rsidRPr="00BB3973" w:rsidRDefault="00BB3973" w:rsidP="00BB3973">
      <w:pPr>
        <w:ind w:right="-144"/>
        <w:jc w:val="both"/>
        <w:rPr>
          <w:spacing w:val="-5"/>
        </w:rPr>
      </w:pPr>
    </w:p>
    <w:p w14:paraId="3E61BB24" w14:textId="77777777" w:rsidR="00BB3973" w:rsidRPr="00BB3973" w:rsidRDefault="00BB3973" w:rsidP="00BB3973">
      <w:pPr>
        <w:ind w:right="-144"/>
        <w:jc w:val="both"/>
        <w:rPr>
          <w:spacing w:val="-5"/>
        </w:rPr>
      </w:pPr>
      <w:r w:rsidRPr="00BB3973">
        <w:rPr>
          <w:spacing w:val="-5"/>
        </w:rPr>
        <w:t xml:space="preserve">If you need any further information on the procedure for the </w:t>
      </w:r>
      <w:proofErr w:type="gramStart"/>
      <w:r w:rsidRPr="00BB3973">
        <w:rPr>
          <w:spacing w:val="-5"/>
        </w:rPr>
        <w:t>appeal</w:t>
      </w:r>
      <w:proofErr w:type="gramEnd"/>
      <w:r w:rsidRPr="00BB3973">
        <w:rPr>
          <w:spacing w:val="-5"/>
        </w:rPr>
        <w:t xml:space="preserve"> please ring the relevant officers cited above. </w:t>
      </w:r>
    </w:p>
    <w:p w14:paraId="465537E2" w14:textId="77777777" w:rsidR="00BB3973" w:rsidRPr="00BB3973" w:rsidRDefault="00BB3973" w:rsidP="00BB3973">
      <w:pPr>
        <w:ind w:right="-144"/>
        <w:jc w:val="both"/>
        <w:rPr>
          <w:spacing w:val="-5"/>
        </w:rPr>
      </w:pPr>
    </w:p>
    <w:p w14:paraId="4E4DB0D8" w14:textId="77777777" w:rsidR="00BB3973" w:rsidRPr="00BB3973" w:rsidRDefault="00BB3973" w:rsidP="00BB3973">
      <w:pPr>
        <w:ind w:right="-144"/>
        <w:jc w:val="both"/>
        <w:rPr>
          <w:spacing w:val="-5"/>
        </w:rPr>
      </w:pPr>
    </w:p>
    <w:p w14:paraId="15861CD9" w14:textId="77777777" w:rsidR="0023540B" w:rsidRPr="00BB3973" w:rsidRDefault="00BB3973" w:rsidP="00BB3973">
      <w:pPr>
        <w:rPr>
          <w:rFonts w:cs="Arial"/>
          <w:color w:val="000000"/>
          <w:lang w:val="en-US"/>
        </w:rPr>
      </w:pPr>
      <w:r w:rsidRPr="00BB3973">
        <w:rPr>
          <w:rFonts w:cs="Arial"/>
          <w:color w:val="000000"/>
          <w:lang w:val="en-US"/>
        </w:rPr>
        <w:t>Supporting Communities Directorate</w:t>
      </w:r>
    </w:p>
    <w:sectPr w:rsidR="0023540B" w:rsidRPr="00BB3973" w:rsidSect="00B028B7">
      <w:headerReference w:type="even" r:id="rId18"/>
      <w:headerReference w:type="default" r:id="rId19"/>
      <w:footerReference w:type="even" r:id="rId20"/>
      <w:footerReference w:type="default" r:id="rId21"/>
      <w:headerReference w:type="first" r:id="rId22"/>
      <w:footerReference w:type="first" r:id="rId23"/>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7BA39" w14:textId="77777777" w:rsidR="00573321" w:rsidRDefault="00573321">
      <w:r>
        <w:separator/>
      </w:r>
    </w:p>
  </w:endnote>
  <w:endnote w:type="continuationSeparator" w:id="0">
    <w:p w14:paraId="35022648" w14:textId="77777777" w:rsidR="00573321" w:rsidRDefault="0057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C82BC" w14:textId="77777777" w:rsidR="00573321" w:rsidRDefault="00573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AEA9" w14:textId="77777777" w:rsidR="000D0773" w:rsidRDefault="000D0773">
    <w:pPr>
      <w:pStyle w:val="Footer"/>
      <w:jc w:val="center"/>
    </w:pPr>
    <w:r>
      <w:fldChar w:fldCharType="begin"/>
    </w:r>
    <w:r>
      <w:instrText xml:space="preserve"> PAGE   \* MERGEFORMAT </w:instrText>
    </w:r>
    <w:r>
      <w:fldChar w:fldCharType="separate"/>
    </w:r>
    <w:r>
      <w:rPr>
        <w:noProof/>
      </w:rPr>
      <w:t>2</w:t>
    </w:r>
    <w:r>
      <w:rPr>
        <w:noProof/>
      </w:rPr>
      <w:fldChar w:fldCharType="end"/>
    </w:r>
  </w:p>
  <w:p w14:paraId="008A3E86" w14:textId="77777777" w:rsidR="000D0773" w:rsidRDefault="000D077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FB3C4" w14:textId="77777777" w:rsidR="00573321" w:rsidRDefault="00573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83CA0" w14:textId="77777777" w:rsidR="00573321" w:rsidRDefault="00573321">
      <w:r>
        <w:separator/>
      </w:r>
    </w:p>
  </w:footnote>
  <w:footnote w:type="continuationSeparator" w:id="0">
    <w:p w14:paraId="505248D0" w14:textId="77777777" w:rsidR="00573321" w:rsidRDefault="00573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A170" w14:textId="77777777" w:rsidR="00573321" w:rsidRDefault="00573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C5F2" w14:textId="77777777" w:rsidR="00573321" w:rsidRDefault="00573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2010" w14:textId="348BC291" w:rsidR="000D0773" w:rsidRDefault="00134D5F" w:rsidP="004E01AA">
    <w:pPr>
      <w:jc w:val="right"/>
      <w:rPr>
        <w:rFonts w:cs="Arial"/>
      </w:rPr>
    </w:pPr>
    <w:bookmarkStart w:id="0" w:name="_GoBack"/>
    <w:bookmarkEnd w:id="0"/>
    <w:r>
      <w:rPr>
        <w:noProof/>
      </w:rPr>
      <w:drawing>
        <wp:anchor distT="0" distB="0" distL="114300" distR="114300" simplePos="0" relativeHeight="251659264" behindDoc="0" locked="0" layoutInCell="1" allowOverlap="1" wp14:anchorId="45119F53" wp14:editId="35CDD5B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pic:spPr>
              </pic:pic>
            </a:graphicData>
          </a:graphic>
          <wp14:sizeRelH relativeFrom="margin">
            <wp14:pctWidth>0</wp14:pctWidth>
          </wp14:sizeRelH>
          <wp14:sizeRelV relativeFrom="margin">
            <wp14:pctHeight>0</wp14:pctHeight>
          </wp14:sizeRelV>
        </wp:anchor>
      </w:drawing>
    </w:r>
  </w:p>
  <w:p w14:paraId="4283AD99" w14:textId="77777777" w:rsidR="000D0773" w:rsidRDefault="000D0773" w:rsidP="004E01AA">
    <w:pPr>
      <w:pStyle w:val="Header"/>
      <w:tabs>
        <w:tab w:val="clear" w:pos="4320"/>
        <w:tab w:val="clear" w:pos="8640"/>
        <w:tab w:val="left" w:pos="1701"/>
      </w:tabs>
      <w:rPr>
        <w:rFonts w:ascii="Arial" w:hAnsi="Arial" w:cs="Arial"/>
        <w:sz w:val="24"/>
        <w:szCs w:val="24"/>
      </w:rPr>
    </w:pPr>
  </w:p>
  <w:p w14:paraId="50A7B1BB" w14:textId="195A86F8" w:rsidR="000D0773" w:rsidRDefault="00134D5F" w:rsidP="004E01AA">
    <w:r>
      <w:rPr>
        <w:noProof/>
      </w:rPr>
      <mc:AlternateContent>
        <mc:Choice Requires="wps">
          <w:drawing>
            <wp:anchor distT="0" distB="0" distL="114300" distR="114300" simplePos="0" relativeHeight="251658240" behindDoc="0" locked="0" layoutInCell="1" allowOverlap="1" wp14:anchorId="501A0A25" wp14:editId="47D389CE">
              <wp:simplePos x="0" y="0"/>
              <wp:positionH relativeFrom="column">
                <wp:posOffset>-5080</wp:posOffset>
              </wp:positionH>
              <wp:positionV relativeFrom="page">
                <wp:posOffset>855345</wp:posOffset>
              </wp:positionV>
              <wp:extent cx="3776980" cy="111569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11569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0D0773" w:rsidRPr="00BD2F3C" w14:paraId="0BD28392" w14:textId="77777777" w:rsidTr="006B4A0F">
                            <w:trPr>
                              <w:trHeight w:val="853"/>
                            </w:trPr>
                            <w:tc>
                              <w:tcPr>
                                <w:tcW w:w="5387" w:type="dxa"/>
                                <w:vMerge w:val="restart"/>
                                <w:shd w:val="clear" w:color="auto" w:fill="auto"/>
                              </w:tcPr>
                              <w:p w14:paraId="60DC04DB" w14:textId="77777777" w:rsidR="000D0773" w:rsidRPr="00BB3973" w:rsidRDefault="00BB3973" w:rsidP="00BB3973">
                                <w:pPr>
                                  <w:suppressOverlap/>
                                </w:pPr>
                                <w:r>
                                  <w:rPr>
                                    <w:rFonts w:cs="Arial"/>
                                    <w:bCs/>
                                    <w:sz w:val="22"/>
                                    <w:szCs w:val="22"/>
                                  </w:rPr>
                                  <w:t xml:space="preserve">Our </w:t>
                                </w:r>
                                <w:r w:rsidR="00472393">
                                  <w:rPr>
                                    <w:rFonts w:cs="Arial"/>
                                    <w:bCs/>
                                    <w:sz w:val="22"/>
                                    <w:szCs w:val="22"/>
                                  </w:rPr>
                                  <w:t xml:space="preserve">Ref: </w:t>
                                </w:r>
                                <w:r w:rsidRPr="00BB3973">
                                  <w:rPr>
                                    <w:rFonts w:cs="Arial"/>
                                    <w:bCs/>
                                    <w:sz w:val="22"/>
                                    <w:szCs w:val="22"/>
                                  </w:rPr>
                                  <w:t>2019/2271/P and EN18/0283</w:t>
                                </w:r>
                              </w:p>
                              <w:p w14:paraId="73B3240A" w14:textId="0EC8F697" w:rsidR="0050361B" w:rsidRPr="00BB3973" w:rsidRDefault="0050361B" w:rsidP="006B4A0F">
                                <w:pPr>
                                  <w:rPr>
                                    <w:rFonts w:cs="Arial"/>
                                    <w:bCs/>
                                    <w:sz w:val="22"/>
                                    <w:szCs w:val="22"/>
                                  </w:rPr>
                                </w:pPr>
                                <w:r w:rsidRPr="0050361B">
                                  <w:rPr>
                                    <w:rFonts w:cs="Arial"/>
                                    <w:bCs/>
                                    <w:sz w:val="22"/>
                                    <w:szCs w:val="22"/>
                                  </w:rPr>
                                  <w:t>Email:</w:t>
                                </w:r>
                                <w:r>
                                  <w:rPr>
                                    <w:rFonts w:cs="Arial"/>
                                    <w:bCs/>
                                    <w:sz w:val="22"/>
                                    <w:szCs w:val="22"/>
                                  </w:rPr>
                                  <w:t xml:space="preserve"> </w:t>
                                </w:r>
                                <w:r w:rsidR="00134D5F">
                                  <w:rPr>
                                    <w:color w:val="0000FF"/>
                                    <w:spacing w:val="-5"/>
                                    <w:sz w:val="22"/>
                                    <w:szCs w:val="22"/>
                                    <w:u w:val="single"/>
                                  </w:rPr>
                                  <w:t>Refer to relevant officer below</w:t>
                                </w:r>
                              </w:p>
                              <w:p w14:paraId="3A7A95B6" w14:textId="3B663AAD" w:rsidR="000D0773" w:rsidRPr="00836886" w:rsidRDefault="000D0773"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573321">
                                  <w:rPr>
                                    <w:noProof/>
                                    <w:sz w:val="22"/>
                                    <w:szCs w:val="22"/>
                                  </w:rPr>
                                  <w:t>2</w:t>
                                </w:r>
                                <w:r w:rsidR="00134D5F">
                                  <w:rPr>
                                    <w:noProof/>
                                    <w:sz w:val="22"/>
                                    <w:szCs w:val="22"/>
                                  </w:rPr>
                                  <w:t>1</w:t>
                                </w:r>
                                <w:r w:rsidR="00573321">
                                  <w:rPr>
                                    <w:noProof/>
                                    <w:sz w:val="22"/>
                                    <w:szCs w:val="22"/>
                                  </w:rPr>
                                  <w:t xml:space="preserve"> April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0D0773" w14:paraId="7EC1F529" w14:textId="77777777" w:rsidTr="00747E40">
                                  <w:trPr>
                                    <w:cantSplit/>
                                  </w:trPr>
                                  <w:tc>
                                    <w:tcPr>
                                      <w:tcW w:w="5103" w:type="dxa"/>
                                      <w:hideMark/>
                                    </w:tcPr>
                                    <w:p w14:paraId="0BCE272F" w14:textId="77777777" w:rsidR="000D0773" w:rsidRDefault="000D0773" w:rsidP="00BB3973">
                                      <w:pPr>
                                        <w:suppressOverlap/>
                                        <w:jc w:val="both"/>
                                        <w:rPr>
                                          <w:spacing w:val="-5"/>
                                        </w:rPr>
                                      </w:pPr>
                                    </w:p>
                                  </w:tc>
                                </w:tr>
                                <w:tr w:rsidR="000D0773" w14:paraId="4B5722B5" w14:textId="77777777" w:rsidTr="00747E40">
                                  <w:trPr>
                                    <w:cantSplit/>
                                  </w:trPr>
                                  <w:tc>
                                    <w:tcPr>
                                      <w:tcW w:w="5103" w:type="dxa"/>
                                      <w:hideMark/>
                                    </w:tcPr>
                                    <w:p w14:paraId="71E723D9" w14:textId="77777777" w:rsidR="000D0773" w:rsidRDefault="000D0773" w:rsidP="00BB3973">
                                      <w:pPr>
                                        <w:suppressOverlap/>
                                        <w:jc w:val="both"/>
                                        <w:rPr>
                                          <w:spacing w:val="-5"/>
                                        </w:rPr>
                                      </w:pPr>
                                      <w:r>
                                        <w:t xml:space="preserve"> </w:t>
                                      </w:r>
                                    </w:p>
                                  </w:tc>
                                </w:tr>
                                <w:tr w:rsidR="000D0773" w14:paraId="436765C4" w14:textId="77777777" w:rsidTr="00747E40">
                                  <w:trPr>
                                    <w:cantSplit/>
                                  </w:trPr>
                                  <w:tc>
                                    <w:tcPr>
                                      <w:tcW w:w="5103" w:type="dxa"/>
                                      <w:hideMark/>
                                    </w:tcPr>
                                    <w:p w14:paraId="68DB62BA" w14:textId="77777777" w:rsidR="000D0773" w:rsidRDefault="000D0773" w:rsidP="00BB3973">
                                      <w:pPr>
                                        <w:suppressOverlap/>
                                        <w:jc w:val="both"/>
                                        <w:rPr>
                                          <w:spacing w:val="-5"/>
                                        </w:rPr>
                                      </w:pPr>
                                    </w:p>
                                  </w:tc>
                                </w:tr>
                              </w:tbl>
                              <w:p w14:paraId="70B7F521" w14:textId="77777777" w:rsidR="000D0773" w:rsidRPr="000911E1" w:rsidRDefault="000D0773" w:rsidP="006B4A0F">
                                <w:pPr>
                                  <w:rPr>
                                    <w:rFonts w:cs="Arial"/>
                                    <w:szCs w:val="20"/>
                                  </w:rPr>
                                </w:pPr>
                              </w:p>
                            </w:tc>
                            <w:tc>
                              <w:tcPr>
                                <w:tcW w:w="1525" w:type="dxa"/>
                              </w:tcPr>
                              <w:p w14:paraId="5C43E687" w14:textId="77777777" w:rsidR="000D0773" w:rsidRPr="00BA734A" w:rsidRDefault="000D0773" w:rsidP="008967B8">
                                <w:pPr>
                                  <w:jc w:val="both"/>
                                  <w:rPr>
                                    <w:sz w:val="22"/>
                                    <w:szCs w:val="22"/>
                                  </w:rPr>
                                </w:pPr>
                              </w:p>
                            </w:tc>
                            <w:tc>
                              <w:tcPr>
                                <w:tcW w:w="5004" w:type="dxa"/>
                                <w:vMerge w:val="restart"/>
                                <w:shd w:val="clear" w:color="auto" w:fill="auto"/>
                              </w:tcPr>
                              <w:p w14:paraId="33EFA67B" w14:textId="77777777" w:rsidR="000D0773" w:rsidRPr="00BA734A" w:rsidRDefault="000D0773"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0D0773" w:rsidRPr="00305E66" w14:paraId="189C43BE" w14:textId="77777777" w:rsidTr="006B4A0F">
                            <w:trPr>
                              <w:trHeight w:val="703"/>
                            </w:trPr>
                            <w:tc>
                              <w:tcPr>
                                <w:tcW w:w="5387" w:type="dxa"/>
                                <w:vMerge/>
                                <w:shd w:val="clear" w:color="auto" w:fill="auto"/>
                              </w:tcPr>
                              <w:p w14:paraId="260E2513" w14:textId="77777777" w:rsidR="000D0773" w:rsidRPr="00305E66" w:rsidRDefault="000D0773" w:rsidP="00B54B18">
                                <w:pPr>
                                  <w:jc w:val="both"/>
                                  <w:rPr>
                                    <w:rFonts w:cs="Arial"/>
                                    <w:b/>
                                    <w:bCs/>
                                    <w:noProof/>
                                    <w:szCs w:val="20"/>
                                  </w:rPr>
                                </w:pPr>
                              </w:p>
                            </w:tc>
                            <w:tc>
                              <w:tcPr>
                                <w:tcW w:w="1525" w:type="dxa"/>
                              </w:tcPr>
                              <w:p w14:paraId="07B103C0" w14:textId="77777777" w:rsidR="000D0773" w:rsidRPr="00305E66" w:rsidRDefault="000D0773" w:rsidP="00B54B18">
                                <w:pPr>
                                  <w:jc w:val="both"/>
                                  <w:rPr>
                                    <w:rFonts w:cs="Arial"/>
                                    <w:sz w:val="22"/>
                                    <w:szCs w:val="22"/>
                                  </w:rPr>
                                </w:pPr>
                              </w:p>
                            </w:tc>
                            <w:tc>
                              <w:tcPr>
                                <w:tcW w:w="5004" w:type="dxa"/>
                                <w:vMerge/>
                                <w:shd w:val="clear" w:color="auto" w:fill="auto"/>
                              </w:tcPr>
                              <w:p w14:paraId="2CE998EB" w14:textId="77777777" w:rsidR="000D0773" w:rsidRPr="00305E66" w:rsidRDefault="000D0773" w:rsidP="00B54B18">
                                <w:pPr>
                                  <w:jc w:val="both"/>
                                  <w:rPr>
                                    <w:rFonts w:cs="Arial"/>
                                    <w:sz w:val="22"/>
                                    <w:szCs w:val="22"/>
                                  </w:rPr>
                                </w:pPr>
                              </w:p>
                            </w:tc>
                          </w:tr>
                        </w:tbl>
                        <w:p w14:paraId="3DDF97BB" w14:textId="77777777" w:rsidR="000D0773" w:rsidRDefault="000D0773"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1A0A25" id="_x0000_t202" coordsize="21600,21600" o:spt="202" path="m,l,21600r21600,l21600,xe">
              <v:stroke joinstyle="miter"/>
              <v:path gradientshapeok="t" o:connecttype="rect"/>
            </v:shapetype>
            <v:shape id="Text Box 6" o:spid="_x0000_s1026" type="#_x0000_t202" style="position:absolute;margin-left:-.4pt;margin-top:67.35pt;width:297.4pt;height:8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YLPwIAADcEAAAOAAAAZHJzL2Uyb0RvYy54bWysU9tu2zAMfR+wfxD07thOHSc26hRtLsOA&#10;7gK0+wBFlmNjtqhJSuys2L+PkpOs296GvQgUKR6S51C3d0PXkqPQpgFZ0HgSUSIkh7KR+4J+ed4G&#10;C0qMZbJkLUhR0JMw9G759s1tr3IxhRraUmiCINLkvSpoba3Kw9DwWnTMTEAJicEKdMcsXvU+LDXr&#10;Eb1rw2kUpWEPulQauDAGvesxSJcev6oEt5+qyghL2oJib9af2p87d4bLW5bvNVN1w89tsH/oomON&#10;xKJXqDWzjBx08xdU13ANBio74dCFUFUNF34GnCaO/pjmqWZK+FmQHKOuNJn/B8s/Hj9r0pQFnaaU&#10;SNahRs9isOQBBpI6enplcnz1pPCdHdCNMvtRjXoE/tUQCauayb241xr6WrAS24tdZvgqdcQxDmTX&#10;f4ASy7CDBQ80VLpz3CEbBNFRptNVGtcKR+fNfJ5mCwxxjMVxPEuzma/B8ku60sa+E9ARZxRUo/Ye&#10;nh0fjXXtsPzyxFWTsG3a1uvfyt8c+HD0YHFMdTHXhpfzJYuyzWKzSIJkmm6CJCrL4H67SoJ0G89n&#10;65v1arWOf4xr9SopnibRwzQLtuliHiRVMguyebQIojh7yNIoyZL11idh6UtRz54jbKTODrvhrMYO&#10;yhPyqGHcZvx9aNSgv1PS4yYX1Hw7MC0oad9L1MKt/cXQF2N3MZjkmFpQS8loruz4PQ5KN/sakUe1&#10;JdyjXlXjmXTCjl2cVcbt9ASff5Jb/9d3/+rXf1/+BAAA//8DAFBLAwQUAAYACAAAACEA5NNSEt8A&#10;AAAJAQAADwAAAGRycy9kb3ducmV2LnhtbEyPwU7DMBBE70j8g7VI3KhdGgoNcaoKwQkJNQ0Hjk68&#10;TaLG6xC7bfh7tic4zs5q5k22nlwvTjiGzpOG+UyBQKq97ajR8Fm+3T2BCNGQNb0n1PCDAdb59VVm&#10;UuvPVOBpFxvBIRRSo6GNcUilDHWLzoSZH5DY2/vRmchybKQdzZnDXS/vlVpKZzrihtYM+NJifdgd&#10;nYbNFxWv3fdHtS32RVeWK0Xvy4PWtzfT5hlExCn+PcMFn9EhZ6bKH8kG0Wu4gEc+L5JHEOw/rBLe&#10;VmlYzFUCMs/k/wX5LwAAAP//AwBQSwECLQAUAAYACAAAACEAtoM4kv4AAADhAQAAEwAAAAAAAAAA&#10;AAAAAAAAAAAAW0NvbnRlbnRfVHlwZXNdLnhtbFBLAQItABQABgAIAAAAIQA4/SH/1gAAAJQBAAAL&#10;AAAAAAAAAAAAAAAAAC8BAABfcmVscy8ucmVsc1BLAQItABQABgAIAAAAIQC7ToYLPwIAADcEAAAO&#10;AAAAAAAAAAAAAAAAAC4CAABkcnMvZTJvRG9jLnhtbFBLAQItABQABgAIAAAAIQDk01IS3wAAAAkB&#10;AAAPAAAAAAAAAAAAAAAAAJkEAABkcnMvZG93bnJldi54bWxQSwUGAAAAAAQABADzAAAApQU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0D0773" w:rsidRPr="00BD2F3C" w14:paraId="0BD28392" w14:textId="77777777" w:rsidTr="006B4A0F">
                      <w:trPr>
                        <w:trHeight w:val="853"/>
                      </w:trPr>
                      <w:tc>
                        <w:tcPr>
                          <w:tcW w:w="5387" w:type="dxa"/>
                          <w:vMerge w:val="restart"/>
                          <w:shd w:val="clear" w:color="auto" w:fill="auto"/>
                        </w:tcPr>
                        <w:p w14:paraId="60DC04DB" w14:textId="77777777" w:rsidR="000D0773" w:rsidRPr="00BB3973" w:rsidRDefault="00BB3973" w:rsidP="00BB3973">
                          <w:pPr>
                            <w:suppressOverlap/>
                          </w:pPr>
                          <w:r>
                            <w:rPr>
                              <w:rFonts w:cs="Arial"/>
                              <w:bCs/>
                              <w:sz w:val="22"/>
                              <w:szCs w:val="22"/>
                            </w:rPr>
                            <w:t xml:space="preserve">Our </w:t>
                          </w:r>
                          <w:r w:rsidR="00472393">
                            <w:rPr>
                              <w:rFonts w:cs="Arial"/>
                              <w:bCs/>
                              <w:sz w:val="22"/>
                              <w:szCs w:val="22"/>
                            </w:rPr>
                            <w:t xml:space="preserve">Ref: </w:t>
                          </w:r>
                          <w:r w:rsidRPr="00BB3973">
                            <w:rPr>
                              <w:rFonts w:cs="Arial"/>
                              <w:bCs/>
                              <w:sz w:val="22"/>
                              <w:szCs w:val="22"/>
                            </w:rPr>
                            <w:t>2019/2271/P and EN18/0283</w:t>
                          </w:r>
                        </w:p>
                        <w:p w14:paraId="73B3240A" w14:textId="0EC8F697" w:rsidR="0050361B" w:rsidRPr="00BB3973" w:rsidRDefault="0050361B" w:rsidP="006B4A0F">
                          <w:pPr>
                            <w:rPr>
                              <w:rFonts w:cs="Arial"/>
                              <w:bCs/>
                              <w:sz w:val="22"/>
                              <w:szCs w:val="22"/>
                            </w:rPr>
                          </w:pPr>
                          <w:r w:rsidRPr="0050361B">
                            <w:rPr>
                              <w:rFonts w:cs="Arial"/>
                              <w:bCs/>
                              <w:sz w:val="22"/>
                              <w:szCs w:val="22"/>
                            </w:rPr>
                            <w:t>Email:</w:t>
                          </w:r>
                          <w:r>
                            <w:rPr>
                              <w:rFonts w:cs="Arial"/>
                              <w:bCs/>
                              <w:sz w:val="22"/>
                              <w:szCs w:val="22"/>
                            </w:rPr>
                            <w:t xml:space="preserve"> </w:t>
                          </w:r>
                          <w:r w:rsidR="00134D5F">
                            <w:rPr>
                              <w:color w:val="0000FF"/>
                              <w:spacing w:val="-5"/>
                              <w:sz w:val="22"/>
                              <w:szCs w:val="22"/>
                              <w:u w:val="single"/>
                            </w:rPr>
                            <w:t>Refer to relevant officer below</w:t>
                          </w:r>
                        </w:p>
                        <w:p w14:paraId="3A7A95B6" w14:textId="3B663AAD" w:rsidR="000D0773" w:rsidRPr="00836886" w:rsidRDefault="000D0773"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573321">
                            <w:rPr>
                              <w:noProof/>
                              <w:sz w:val="22"/>
                              <w:szCs w:val="22"/>
                            </w:rPr>
                            <w:t>2</w:t>
                          </w:r>
                          <w:r w:rsidR="00134D5F">
                            <w:rPr>
                              <w:noProof/>
                              <w:sz w:val="22"/>
                              <w:szCs w:val="22"/>
                            </w:rPr>
                            <w:t>1</w:t>
                          </w:r>
                          <w:r w:rsidR="00573321">
                            <w:rPr>
                              <w:noProof/>
                              <w:sz w:val="22"/>
                              <w:szCs w:val="22"/>
                            </w:rPr>
                            <w:t xml:space="preserve"> April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0D0773" w14:paraId="7EC1F529" w14:textId="77777777" w:rsidTr="00747E40">
                            <w:trPr>
                              <w:cantSplit/>
                            </w:trPr>
                            <w:tc>
                              <w:tcPr>
                                <w:tcW w:w="5103" w:type="dxa"/>
                                <w:hideMark/>
                              </w:tcPr>
                              <w:p w14:paraId="0BCE272F" w14:textId="77777777" w:rsidR="000D0773" w:rsidRDefault="000D0773" w:rsidP="00BB3973">
                                <w:pPr>
                                  <w:suppressOverlap/>
                                  <w:jc w:val="both"/>
                                  <w:rPr>
                                    <w:spacing w:val="-5"/>
                                  </w:rPr>
                                </w:pPr>
                              </w:p>
                            </w:tc>
                          </w:tr>
                          <w:tr w:rsidR="000D0773" w14:paraId="4B5722B5" w14:textId="77777777" w:rsidTr="00747E40">
                            <w:trPr>
                              <w:cantSplit/>
                            </w:trPr>
                            <w:tc>
                              <w:tcPr>
                                <w:tcW w:w="5103" w:type="dxa"/>
                                <w:hideMark/>
                              </w:tcPr>
                              <w:p w14:paraId="71E723D9" w14:textId="77777777" w:rsidR="000D0773" w:rsidRDefault="000D0773" w:rsidP="00BB3973">
                                <w:pPr>
                                  <w:suppressOverlap/>
                                  <w:jc w:val="both"/>
                                  <w:rPr>
                                    <w:spacing w:val="-5"/>
                                  </w:rPr>
                                </w:pPr>
                                <w:r>
                                  <w:t xml:space="preserve"> </w:t>
                                </w:r>
                              </w:p>
                            </w:tc>
                          </w:tr>
                          <w:tr w:rsidR="000D0773" w14:paraId="436765C4" w14:textId="77777777" w:rsidTr="00747E40">
                            <w:trPr>
                              <w:cantSplit/>
                            </w:trPr>
                            <w:tc>
                              <w:tcPr>
                                <w:tcW w:w="5103" w:type="dxa"/>
                                <w:hideMark/>
                              </w:tcPr>
                              <w:p w14:paraId="68DB62BA" w14:textId="77777777" w:rsidR="000D0773" w:rsidRDefault="000D0773" w:rsidP="00BB3973">
                                <w:pPr>
                                  <w:suppressOverlap/>
                                  <w:jc w:val="both"/>
                                  <w:rPr>
                                    <w:spacing w:val="-5"/>
                                  </w:rPr>
                                </w:pPr>
                              </w:p>
                            </w:tc>
                          </w:tr>
                        </w:tbl>
                        <w:p w14:paraId="70B7F521" w14:textId="77777777" w:rsidR="000D0773" w:rsidRPr="000911E1" w:rsidRDefault="000D0773" w:rsidP="006B4A0F">
                          <w:pPr>
                            <w:rPr>
                              <w:rFonts w:cs="Arial"/>
                              <w:szCs w:val="20"/>
                            </w:rPr>
                          </w:pPr>
                        </w:p>
                      </w:tc>
                      <w:tc>
                        <w:tcPr>
                          <w:tcW w:w="1525" w:type="dxa"/>
                        </w:tcPr>
                        <w:p w14:paraId="5C43E687" w14:textId="77777777" w:rsidR="000D0773" w:rsidRPr="00BA734A" w:rsidRDefault="000D0773" w:rsidP="008967B8">
                          <w:pPr>
                            <w:jc w:val="both"/>
                            <w:rPr>
                              <w:sz w:val="22"/>
                              <w:szCs w:val="22"/>
                            </w:rPr>
                          </w:pPr>
                        </w:p>
                      </w:tc>
                      <w:tc>
                        <w:tcPr>
                          <w:tcW w:w="5004" w:type="dxa"/>
                          <w:vMerge w:val="restart"/>
                          <w:shd w:val="clear" w:color="auto" w:fill="auto"/>
                        </w:tcPr>
                        <w:p w14:paraId="33EFA67B" w14:textId="77777777" w:rsidR="000D0773" w:rsidRPr="00BA734A" w:rsidRDefault="000D0773"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0D0773" w:rsidRPr="00305E66" w14:paraId="189C43BE" w14:textId="77777777" w:rsidTr="006B4A0F">
                      <w:trPr>
                        <w:trHeight w:val="703"/>
                      </w:trPr>
                      <w:tc>
                        <w:tcPr>
                          <w:tcW w:w="5387" w:type="dxa"/>
                          <w:vMerge/>
                          <w:shd w:val="clear" w:color="auto" w:fill="auto"/>
                        </w:tcPr>
                        <w:p w14:paraId="260E2513" w14:textId="77777777" w:rsidR="000D0773" w:rsidRPr="00305E66" w:rsidRDefault="000D0773" w:rsidP="00B54B18">
                          <w:pPr>
                            <w:jc w:val="both"/>
                            <w:rPr>
                              <w:rFonts w:cs="Arial"/>
                              <w:b/>
                              <w:bCs/>
                              <w:noProof/>
                              <w:szCs w:val="20"/>
                            </w:rPr>
                          </w:pPr>
                        </w:p>
                      </w:tc>
                      <w:tc>
                        <w:tcPr>
                          <w:tcW w:w="1525" w:type="dxa"/>
                        </w:tcPr>
                        <w:p w14:paraId="07B103C0" w14:textId="77777777" w:rsidR="000D0773" w:rsidRPr="00305E66" w:rsidRDefault="000D0773" w:rsidP="00B54B18">
                          <w:pPr>
                            <w:jc w:val="both"/>
                            <w:rPr>
                              <w:rFonts w:cs="Arial"/>
                              <w:sz w:val="22"/>
                              <w:szCs w:val="22"/>
                            </w:rPr>
                          </w:pPr>
                        </w:p>
                      </w:tc>
                      <w:tc>
                        <w:tcPr>
                          <w:tcW w:w="5004" w:type="dxa"/>
                          <w:vMerge/>
                          <w:shd w:val="clear" w:color="auto" w:fill="auto"/>
                        </w:tcPr>
                        <w:p w14:paraId="2CE998EB" w14:textId="77777777" w:rsidR="000D0773" w:rsidRPr="00305E66" w:rsidRDefault="000D0773" w:rsidP="00B54B18">
                          <w:pPr>
                            <w:jc w:val="both"/>
                            <w:rPr>
                              <w:rFonts w:cs="Arial"/>
                              <w:sz w:val="22"/>
                              <w:szCs w:val="22"/>
                            </w:rPr>
                          </w:pPr>
                        </w:p>
                      </w:tc>
                    </w:tr>
                  </w:tbl>
                  <w:p w14:paraId="3DDF97BB" w14:textId="77777777" w:rsidR="000D0773" w:rsidRDefault="000D0773"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120402DD" wp14:editId="45E86F1F">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592BFADA" w14:textId="77777777" w:rsidR="000D0773" w:rsidRPr="005075DD" w:rsidRDefault="000D0773" w:rsidP="004E01AA">
                          <w:pPr>
                            <w:rPr>
                              <w:rFonts w:cs="Arial"/>
                              <w:b/>
                              <w:sz w:val="20"/>
                              <w:szCs w:val="20"/>
                            </w:rPr>
                          </w:pPr>
                          <w:r>
                            <w:rPr>
                              <w:rFonts w:cs="Arial"/>
                              <w:b/>
                              <w:sz w:val="20"/>
                              <w:szCs w:val="20"/>
                            </w:rPr>
                            <w:t>Development Management</w:t>
                          </w:r>
                        </w:p>
                        <w:p w14:paraId="074363DA" w14:textId="77777777" w:rsidR="000D0773" w:rsidRPr="005075DD" w:rsidRDefault="000D0773" w:rsidP="004E01AA">
                          <w:pPr>
                            <w:rPr>
                              <w:rFonts w:cs="Arial"/>
                              <w:sz w:val="20"/>
                              <w:szCs w:val="20"/>
                            </w:rPr>
                          </w:pPr>
                          <w:r>
                            <w:rPr>
                              <w:rFonts w:cs="Arial"/>
                              <w:sz w:val="20"/>
                              <w:szCs w:val="20"/>
                            </w:rPr>
                            <w:t>Regeneration and Planning</w:t>
                          </w:r>
                        </w:p>
                        <w:p w14:paraId="3F5A4FD4" w14:textId="77777777" w:rsidR="000D0773" w:rsidRPr="005075DD" w:rsidRDefault="000D0773" w:rsidP="004E01AA">
                          <w:pPr>
                            <w:rPr>
                              <w:rFonts w:cs="Arial"/>
                              <w:sz w:val="20"/>
                              <w:szCs w:val="20"/>
                            </w:rPr>
                          </w:pPr>
                          <w:r w:rsidRPr="005075DD">
                            <w:rPr>
                              <w:rFonts w:cs="Arial"/>
                              <w:sz w:val="20"/>
                              <w:szCs w:val="20"/>
                            </w:rPr>
                            <w:t>London Borough of Camden</w:t>
                          </w:r>
                        </w:p>
                        <w:p w14:paraId="06B5433F" w14:textId="77777777" w:rsidR="000D0773" w:rsidRPr="005075DD" w:rsidRDefault="000D0773"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72E18972" w14:textId="77777777" w:rsidR="000D0773" w:rsidRPr="005075DD" w:rsidRDefault="000D0773"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5162D825" w14:textId="77777777" w:rsidR="00472393" w:rsidRDefault="00922A10" w:rsidP="00472393">
                          <w:pPr>
                            <w:rPr>
                              <w:sz w:val="18"/>
                              <w:szCs w:val="18"/>
                            </w:rPr>
                          </w:pPr>
                          <w:hyperlink r:id="rId2" w:history="1">
                            <w:r w:rsidR="00472393">
                              <w:rPr>
                                <w:rStyle w:val="Hyperlink"/>
                                <w:sz w:val="18"/>
                                <w:szCs w:val="18"/>
                              </w:rPr>
                              <w:t>planningappeals@camden.gov.uk</w:t>
                            </w:r>
                          </w:hyperlink>
                          <w:r w:rsidR="00472393">
                            <w:rPr>
                              <w:sz w:val="18"/>
                              <w:szCs w:val="18"/>
                            </w:rPr>
                            <w:t xml:space="preserve"> </w:t>
                          </w:r>
                        </w:p>
                        <w:p w14:paraId="580AD57D" w14:textId="77777777" w:rsidR="00472393" w:rsidRPr="00DA7A5E" w:rsidRDefault="00472393" w:rsidP="00472393">
                          <w:r>
                            <w:rPr>
                              <w:sz w:val="18"/>
                            </w:rPr>
                            <w:t>www.camden.gov.uk/planning</w:t>
                          </w:r>
                        </w:p>
                        <w:p w14:paraId="32ACF247" w14:textId="77777777" w:rsidR="000D0773" w:rsidRDefault="000D0773" w:rsidP="00472393">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0402DD"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592BFADA" w14:textId="77777777" w:rsidR="000D0773" w:rsidRPr="005075DD" w:rsidRDefault="000D0773" w:rsidP="004E01AA">
                    <w:pPr>
                      <w:rPr>
                        <w:rFonts w:cs="Arial"/>
                        <w:b/>
                        <w:sz w:val="20"/>
                        <w:szCs w:val="20"/>
                      </w:rPr>
                    </w:pPr>
                    <w:r>
                      <w:rPr>
                        <w:rFonts w:cs="Arial"/>
                        <w:b/>
                        <w:sz w:val="20"/>
                        <w:szCs w:val="20"/>
                      </w:rPr>
                      <w:t>Development Management</w:t>
                    </w:r>
                  </w:p>
                  <w:p w14:paraId="074363DA" w14:textId="77777777" w:rsidR="000D0773" w:rsidRPr="005075DD" w:rsidRDefault="000D0773" w:rsidP="004E01AA">
                    <w:pPr>
                      <w:rPr>
                        <w:rFonts w:cs="Arial"/>
                        <w:sz w:val="20"/>
                        <w:szCs w:val="20"/>
                      </w:rPr>
                    </w:pPr>
                    <w:r>
                      <w:rPr>
                        <w:rFonts w:cs="Arial"/>
                        <w:sz w:val="20"/>
                        <w:szCs w:val="20"/>
                      </w:rPr>
                      <w:t>Regeneration and Planning</w:t>
                    </w:r>
                  </w:p>
                  <w:p w14:paraId="3F5A4FD4" w14:textId="77777777" w:rsidR="000D0773" w:rsidRPr="005075DD" w:rsidRDefault="000D0773" w:rsidP="004E01AA">
                    <w:pPr>
                      <w:rPr>
                        <w:rFonts w:cs="Arial"/>
                        <w:sz w:val="20"/>
                        <w:szCs w:val="20"/>
                      </w:rPr>
                    </w:pPr>
                    <w:r w:rsidRPr="005075DD">
                      <w:rPr>
                        <w:rFonts w:cs="Arial"/>
                        <w:sz w:val="20"/>
                        <w:szCs w:val="20"/>
                      </w:rPr>
                      <w:t>London Borough of Camden</w:t>
                    </w:r>
                  </w:p>
                  <w:p w14:paraId="06B5433F" w14:textId="77777777" w:rsidR="000D0773" w:rsidRPr="005075DD" w:rsidRDefault="000D0773"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72E18972" w14:textId="77777777" w:rsidR="000D0773" w:rsidRPr="005075DD" w:rsidRDefault="000D0773"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5162D825" w14:textId="77777777" w:rsidR="00472393" w:rsidRDefault="00922A10" w:rsidP="00472393">
                    <w:pPr>
                      <w:rPr>
                        <w:sz w:val="18"/>
                        <w:szCs w:val="18"/>
                      </w:rPr>
                    </w:pPr>
                    <w:hyperlink r:id="rId3" w:history="1">
                      <w:r w:rsidR="00472393">
                        <w:rPr>
                          <w:rStyle w:val="Hyperlink"/>
                          <w:sz w:val="18"/>
                          <w:szCs w:val="18"/>
                        </w:rPr>
                        <w:t>planningappeals@camden.gov.uk</w:t>
                      </w:r>
                    </w:hyperlink>
                    <w:r w:rsidR="00472393">
                      <w:rPr>
                        <w:sz w:val="18"/>
                        <w:szCs w:val="18"/>
                      </w:rPr>
                      <w:t xml:space="preserve"> </w:t>
                    </w:r>
                  </w:p>
                  <w:p w14:paraId="580AD57D" w14:textId="77777777" w:rsidR="00472393" w:rsidRPr="00DA7A5E" w:rsidRDefault="00472393" w:rsidP="00472393">
                    <w:r>
                      <w:rPr>
                        <w:sz w:val="18"/>
                      </w:rPr>
                      <w:t>www.camden.gov.uk/planning</w:t>
                    </w:r>
                  </w:p>
                  <w:p w14:paraId="32ACF247" w14:textId="77777777" w:rsidR="000D0773" w:rsidRDefault="000D0773" w:rsidP="00472393">
                    <w:pPr>
                      <w:rPr>
                        <w:rFonts w:ascii="Franklin Gothic Book" w:hAnsi="Franklin Gothic Book"/>
                        <w:color w:val="000000"/>
                        <w:sz w:val="18"/>
                      </w:rPr>
                    </w:pPr>
                  </w:p>
                </w:txbxContent>
              </v:textbox>
              <w10:wrap anchorx="page" anchory="page"/>
            </v:shape>
          </w:pict>
        </mc:Fallback>
      </mc:AlternateContent>
    </w:r>
  </w:p>
  <w:p w14:paraId="4C5A2308" w14:textId="77777777" w:rsidR="000D0773" w:rsidRDefault="000D0773" w:rsidP="004E01AA"/>
  <w:p w14:paraId="38FECA6A" w14:textId="77777777" w:rsidR="000D0773" w:rsidRDefault="000D0773" w:rsidP="004E01AA"/>
  <w:p w14:paraId="21A81C8D" w14:textId="77777777" w:rsidR="000D0773" w:rsidRDefault="000D0773" w:rsidP="004E01AA"/>
  <w:p w14:paraId="495C111C" w14:textId="77777777" w:rsidR="000D0773" w:rsidRDefault="000D0773" w:rsidP="004E01AA"/>
  <w:p w14:paraId="6C092860" w14:textId="77777777" w:rsidR="000D0773" w:rsidRDefault="000D0773" w:rsidP="004E01AA"/>
  <w:p w14:paraId="365ED679" w14:textId="5D13E639" w:rsidR="000D0773" w:rsidRDefault="00134D5F" w:rsidP="004E01AA">
    <w:r>
      <w:rPr>
        <w:noProof/>
      </w:rPr>
      <mc:AlternateContent>
        <mc:Choice Requires="wps">
          <w:drawing>
            <wp:anchor distT="0" distB="0" distL="114300" distR="114300" simplePos="0" relativeHeight="251657216" behindDoc="0" locked="0" layoutInCell="1" allowOverlap="1" wp14:anchorId="3EEE8E75" wp14:editId="318BD916">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3B2BA402" w14:textId="78C3A9E5" w:rsidR="000D0773" w:rsidRDefault="000D0773"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E8E75"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3B2BA402" w14:textId="78C3A9E5" w:rsidR="000D0773" w:rsidRDefault="000D0773" w:rsidP="004E01AA"/>
                </w:txbxContent>
              </v:textbox>
              <w10:wrap anchory="page"/>
            </v:shape>
          </w:pict>
        </mc:Fallback>
      </mc:AlternateContent>
    </w:r>
  </w:p>
  <w:p w14:paraId="6F56B380" w14:textId="77777777" w:rsidR="000D0773" w:rsidRDefault="000D0773" w:rsidP="004E01AA"/>
  <w:p w14:paraId="6C3123A4" w14:textId="77777777" w:rsidR="000D0773" w:rsidRDefault="000D0773" w:rsidP="004E01AA"/>
  <w:p w14:paraId="34314B62" w14:textId="77777777" w:rsidR="000D0773" w:rsidRDefault="000D0773" w:rsidP="004E01AA"/>
  <w:p w14:paraId="6225AB5E" w14:textId="77777777" w:rsidR="000D0773" w:rsidRDefault="000D0773" w:rsidP="004E01AA">
    <w:pPr>
      <w:pStyle w:val="Signature"/>
      <w:keepNext w:val="0"/>
      <w:spacing w:before="0" w:line="240" w:lineRule="auto"/>
      <w:rPr>
        <w:rFonts w:cs="Arial"/>
        <w:spacing w:val="0"/>
        <w:sz w:val="24"/>
        <w:szCs w:val="24"/>
      </w:rPr>
    </w:pPr>
  </w:p>
  <w:p w14:paraId="5A2C1AE6" w14:textId="77777777" w:rsidR="000D0773" w:rsidRDefault="000D0773" w:rsidP="004E01AA">
    <w:pPr>
      <w:pStyle w:val="Signature"/>
      <w:keepNext w:val="0"/>
      <w:spacing w:before="0" w:line="240" w:lineRule="auto"/>
      <w:rPr>
        <w:rFonts w:cs="Arial"/>
        <w:spacing w:val="0"/>
        <w:sz w:val="24"/>
        <w:szCs w:val="24"/>
      </w:rPr>
    </w:pPr>
  </w:p>
  <w:p w14:paraId="6910DD04" w14:textId="77777777" w:rsidR="000D0773" w:rsidRDefault="000D0773" w:rsidP="004E01AA">
    <w:pPr>
      <w:pStyle w:val="Signature"/>
      <w:keepNext w:val="0"/>
      <w:spacing w:before="0" w:line="240" w:lineRule="auto"/>
      <w:rPr>
        <w:rFonts w:cs="Arial"/>
        <w:spacing w:val="0"/>
        <w:sz w:val="24"/>
        <w:szCs w:val="24"/>
      </w:rPr>
    </w:pPr>
  </w:p>
  <w:p w14:paraId="46FBDF22" w14:textId="77777777" w:rsidR="000D0773" w:rsidRDefault="000D0773" w:rsidP="004E01AA">
    <w:pPr>
      <w:pStyle w:val="Signature"/>
      <w:keepNext w:val="0"/>
      <w:spacing w:before="0" w:line="240" w:lineRule="auto"/>
      <w:rPr>
        <w:rFonts w:cs="Arial"/>
        <w:spacing w:val="0"/>
        <w:sz w:val="24"/>
        <w:szCs w:val="24"/>
      </w:rPr>
    </w:pPr>
  </w:p>
  <w:p w14:paraId="47ABFEC8" w14:textId="77777777" w:rsidR="000D0773" w:rsidRDefault="000D0773" w:rsidP="004E01AA">
    <w:pPr>
      <w:pStyle w:val="Signature"/>
      <w:keepNext w:val="0"/>
      <w:spacing w:before="0" w:line="240" w:lineRule="auto"/>
      <w:rPr>
        <w:rFonts w:cs="Arial"/>
        <w:spacing w:val="0"/>
        <w:sz w:val="24"/>
        <w:szCs w:val="24"/>
      </w:rPr>
    </w:pPr>
  </w:p>
  <w:p w14:paraId="2C5A19EC" w14:textId="77777777" w:rsidR="000D0773" w:rsidRDefault="000D0773" w:rsidP="004E01AA">
    <w:pPr>
      <w:tabs>
        <w:tab w:val="left" w:pos="2740"/>
      </w:tabs>
      <w:rPr>
        <w:rFonts w:eastAsia="Calibri" w:cs="Arial"/>
      </w:rPr>
    </w:pPr>
  </w:p>
  <w:p w14:paraId="17A12F5B" w14:textId="77777777" w:rsidR="000D0773" w:rsidRDefault="000D0773" w:rsidP="004E01AA">
    <w:pPr>
      <w:tabs>
        <w:tab w:val="left" w:pos="2740"/>
      </w:tabs>
      <w:rPr>
        <w:rFonts w:eastAsia="Calibri" w:cs="Arial"/>
      </w:rPr>
    </w:pPr>
  </w:p>
  <w:p w14:paraId="1DA26784" w14:textId="77777777" w:rsidR="000D0773" w:rsidRDefault="000D0773" w:rsidP="004E01AA">
    <w:pPr>
      <w:tabs>
        <w:tab w:val="left" w:pos="2740"/>
      </w:tabs>
      <w:rPr>
        <w:rFonts w:eastAsia="Calibri" w:cs="Arial"/>
      </w:rPr>
    </w:pPr>
    <w:r>
      <w:rPr>
        <w:rFonts w:eastAsia="Calibri" w:cs="Arial"/>
      </w:rPr>
      <w:t>Dear Sir/Madam</w:t>
    </w:r>
  </w:p>
  <w:p w14:paraId="7A69E1EE" w14:textId="77777777" w:rsidR="000D0773" w:rsidRDefault="000D0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21"/>
    <w:rsid w:val="00004B60"/>
    <w:rsid w:val="00061519"/>
    <w:rsid w:val="0009065F"/>
    <w:rsid w:val="000911E1"/>
    <w:rsid w:val="000B4C52"/>
    <w:rsid w:val="000D0773"/>
    <w:rsid w:val="000E12A5"/>
    <w:rsid w:val="000E6BCB"/>
    <w:rsid w:val="001109E2"/>
    <w:rsid w:val="00112074"/>
    <w:rsid w:val="00134D5F"/>
    <w:rsid w:val="0013689F"/>
    <w:rsid w:val="00163E2F"/>
    <w:rsid w:val="00183290"/>
    <w:rsid w:val="00193647"/>
    <w:rsid w:val="001B144C"/>
    <w:rsid w:val="001D0A18"/>
    <w:rsid w:val="001D744F"/>
    <w:rsid w:val="001F6DA9"/>
    <w:rsid w:val="001F7B4F"/>
    <w:rsid w:val="00214A4D"/>
    <w:rsid w:val="0023540B"/>
    <w:rsid w:val="0023751A"/>
    <w:rsid w:val="002439A1"/>
    <w:rsid w:val="00255640"/>
    <w:rsid w:val="00280EB6"/>
    <w:rsid w:val="00286F87"/>
    <w:rsid w:val="002A343A"/>
    <w:rsid w:val="002C4DD0"/>
    <w:rsid w:val="002C6987"/>
    <w:rsid w:val="002C7220"/>
    <w:rsid w:val="002D6CD2"/>
    <w:rsid w:val="002F265D"/>
    <w:rsid w:val="002F2C5F"/>
    <w:rsid w:val="00305E66"/>
    <w:rsid w:val="00320A39"/>
    <w:rsid w:val="003237BD"/>
    <w:rsid w:val="00323B75"/>
    <w:rsid w:val="00344B7B"/>
    <w:rsid w:val="003675C0"/>
    <w:rsid w:val="00373D8D"/>
    <w:rsid w:val="003837ED"/>
    <w:rsid w:val="00384EDE"/>
    <w:rsid w:val="003852B7"/>
    <w:rsid w:val="003A64B2"/>
    <w:rsid w:val="003C3EB3"/>
    <w:rsid w:val="003D40E3"/>
    <w:rsid w:val="003E4A24"/>
    <w:rsid w:val="003E617A"/>
    <w:rsid w:val="003E6A24"/>
    <w:rsid w:val="00405A4E"/>
    <w:rsid w:val="00415C7B"/>
    <w:rsid w:val="0043116D"/>
    <w:rsid w:val="00443939"/>
    <w:rsid w:val="00457097"/>
    <w:rsid w:val="00464AE2"/>
    <w:rsid w:val="004673B2"/>
    <w:rsid w:val="00470382"/>
    <w:rsid w:val="00472393"/>
    <w:rsid w:val="00474AA1"/>
    <w:rsid w:val="0049274F"/>
    <w:rsid w:val="004B1547"/>
    <w:rsid w:val="004E01AA"/>
    <w:rsid w:val="0050361B"/>
    <w:rsid w:val="005075DD"/>
    <w:rsid w:val="00527468"/>
    <w:rsid w:val="00527AD1"/>
    <w:rsid w:val="00532157"/>
    <w:rsid w:val="00561ECE"/>
    <w:rsid w:val="00573321"/>
    <w:rsid w:val="00574D93"/>
    <w:rsid w:val="0058153E"/>
    <w:rsid w:val="005A2727"/>
    <w:rsid w:val="005F0B30"/>
    <w:rsid w:val="00612C8B"/>
    <w:rsid w:val="0062642E"/>
    <w:rsid w:val="00646888"/>
    <w:rsid w:val="0067193C"/>
    <w:rsid w:val="00695601"/>
    <w:rsid w:val="006A128E"/>
    <w:rsid w:val="006B4A0F"/>
    <w:rsid w:val="006B753B"/>
    <w:rsid w:val="006E1C7E"/>
    <w:rsid w:val="006F1749"/>
    <w:rsid w:val="00715F0D"/>
    <w:rsid w:val="00723F63"/>
    <w:rsid w:val="00727732"/>
    <w:rsid w:val="00747E40"/>
    <w:rsid w:val="00766B60"/>
    <w:rsid w:val="00795184"/>
    <w:rsid w:val="007C6092"/>
    <w:rsid w:val="007E5625"/>
    <w:rsid w:val="00802AB6"/>
    <w:rsid w:val="00823EF7"/>
    <w:rsid w:val="00836886"/>
    <w:rsid w:val="008967B8"/>
    <w:rsid w:val="008B540A"/>
    <w:rsid w:val="008C0722"/>
    <w:rsid w:val="00920A2B"/>
    <w:rsid w:val="009427DC"/>
    <w:rsid w:val="00954FA5"/>
    <w:rsid w:val="00955E84"/>
    <w:rsid w:val="009769AA"/>
    <w:rsid w:val="009C4F09"/>
    <w:rsid w:val="009E02AA"/>
    <w:rsid w:val="009E7F8E"/>
    <w:rsid w:val="009F194E"/>
    <w:rsid w:val="00A04CFE"/>
    <w:rsid w:val="00A35318"/>
    <w:rsid w:val="00A44EF0"/>
    <w:rsid w:val="00A65AB6"/>
    <w:rsid w:val="00A76E93"/>
    <w:rsid w:val="00A83B8F"/>
    <w:rsid w:val="00AC1F9B"/>
    <w:rsid w:val="00AC30B0"/>
    <w:rsid w:val="00B028B7"/>
    <w:rsid w:val="00B25E69"/>
    <w:rsid w:val="00B54B18"/>
    <w:rsid w:val="00B62AB6"/>
    <w:rsid w:val="00B63142"/>
    <w:rsid w:val="00B81687"/>
    <w:rsid w:val="00B90920"/>
    <w:rsid w:val="00BA0B66"/>
    <w:rsid w:val="00BA57BD"/>
    <w:rsid w:val="00BA734A"/>
    <w:rsid w:val="00BA7F7F"/>
    <w:rsid w:val="00BB317D"/>
    <w:rsid w:val="00BB3973"/>
    <w:rsid w:val="00BD2F3C"/>
    <w:rsid w:val="00C1186B"/>
    <w:rsid w:val="00C12FED"/>
    <w:rsid w:val="00C24F54"/>
    <w:rsid w:val="00C27067"/>
    <w:rsid w:val="00C45029"/>
    <w:rsid w:val="00C7692E"/>
    <w:rsid w:val="00C80B33"/>
    <w:rsid w:val="00CA6532"/>
    <w:rsid w:val="00CC0230"/>
    <w:rsid w:val="00D0216F"/>
    <w:rsid w:val="00D102EF"/>
    <w:rsid w:val="00D23BB1"/>
    <w:rsid w:val="00D31389"/>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14:docId w14:val="29AE993B"/>
  <w15:chartTrackingRefBased/>
  <w15:docId w15:val="{95DDB899-CBDD-45CD-A112-87E6BB23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3">
    <w:name w:val="Body Text 3"/>
    <w:basedOn w:val="Normal"/>
    <w:link w:val="BodyText3Char"/>
    <w:semiHidden/>
    <w:unhideWhenUsed/>
    <w:rsid w:val="008B540A"/>
    <w:pPr>
      <w:spacing w:after="120"/>
    </w:pPr>
    <w:rPr>
      <w:sz w:val="16"/>
      <w:szCs w:val="16"/>
    </w:rPr>
  </w:style>
  <w:style w:type="character" w:customStyle="1" w:styleId="BodyText3Char">
    <w:name w:val="Body Text 3 Char"/>
    <w:link w:val="BodyText3"/>
    <w:semiHidden/>
    <w:rsid w:val="008B540A"/>
    <w:rPr>
      <w:rFonts w:ascii="Arial" w:hAnsi="Arial"/>
      <w:sz w:val="16"/>
      <w:szCs w:val="16"/>
      <w:lang w:eastAsia="en-US"/>
    </w:rPr>
  </w:style>
  <w:style w:type="paragraph" w:styleId="BodyText2">
    <w:name w:val="Body Text 2"/>
    <w:basedOn w:val="Normal"/>
    <w:link w:val="BodyText2Char"/>
    <w:semiHidden/>
    <w:unhideWhenUsed/>
    <w:rsid w:val="00BB3973"/>
    <w:pPr>
      <w:spacing w:after="120" w:line="480" w:lineRule="auto"/>
    </w:pPr>
  </w:style>
  <w:style w:type="character" w:customStyle="1" w:styleId="BodyText2Char">
    <w:name w:val="Body Text 2 Char"/>
    <w:link w:val="BodyText2"/>
    <w:semiHidden/>
    <w:rsid w:val="00BB397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37477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mdocs.camden.gov.uk/HPRMWebDrawer/PlanRec?q=recContainer:%222019/2271/P%2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camdocs.camden.gov.uk/HPRMWebDrawer/PlanRec?q=recContainer:EN18/0283" TargetMode="External"/><Relationship Id="rId17" Type="http://schemas.openxmlformats.org/officeDocument/2006/relationships/hyperlink" Target="file:///C:\Users\envdt06\AppData\Local\Microsoft\Windows\Temporary%20Internet%20Files\Content.Outlook\HP06DPKQ\www.gov.uk\government\organisations\planning-inspectora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cp.planninginspectorat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ymond.yeung@camden.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eame2@planninginspectorate.gov.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iVB6c0TckMI"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vr-OCL-M3\Northgate\LandProperty\Win\LP\Live\Development%20Control\APP%20-%20Planning%20and%20Appeals%20Notification%20(Reply-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ff8b0cac0db54261a356e780e31f1634">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1b19129282b559056e8c76b56ce9db4e"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9DC1A-A3C1-4602-BD16-DD570F83D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0E831675-076D-4B90-AA9A-4064083FACBE}">
  <ds:schemaRefs>
    <ds:schemaRef ds:uri="360c65b0-1cc5-427a-8427-4bd291ec2a6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848a915-f24d-4e68-9840-56e7bc0b9b3f"/>
    <ds:schemaRef ds:uri="http://www.w3.org/XML/1998/namespace"/>
    <ds:schemaRef ds:uri="http://purl.org/dc/dcmitype/"/>
  </ds:schemaRefs>
</ds:datastoreItem>
</file>

<file path=customXml/itemProps4.xml><?xml version="1.0" encoding="utf-8"?>
<ds:datastoreItem xmlns:ds="http://schemas.openxmlformats.org/officeDocument/2006/customXml" ds:itemID="{7CDDD587-47D4-40A2-9B95-12475EDF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Planning and Appeals Notification (Reply-Cons)</Template>
  <TotalTime>1</TotalTime>
  <Pages>3</Pages>
  <Words>1036</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7062</CharactersWithSpaces>
  <SharedDoc>false</SharedDoc>
  <HLinks>
    <vt:vector size="54" baseType="variant">
      <vt:variant>
        <vt:i4>3997765</vt:i4>
      </vt:variant>
      <vt:variant>
        <vt:i4>18</vt:i4>
      </vt:variant>
      <vt:variant>
        <vt:i4>0</vt:i4>
      </vt:variant>
      <vt:variant>
        <vt:i4>5</vt:i4>
      </vt:variant>
      <vt:variant>
        <vt:lpwstr>C:\Users\envdt06\AppData\Local\Microsoft\Windows\Temporary Internet Files\Content.Outlook\HP06DPKQ\www.gov.uk\government\organisations\planning-inspectorate</vt:lpwstr>
      </vt:variant>
      <vt:variant>
        <vt:lpwstr/>
      </vt:variant>
      <vt:variant>
        <vt:i4>852041</vt:i4>
      </vt:variant>
      <vt:variant>
        <vt:i4>15</vt:i4>
      </vt:variant>
      <vt:variant>
        <vt:i4>0</vt:i4>
      </vt:variant>
      <vt:variant>
        <vt:i4>5</vt:i4>
      </vt:variant>
      <vt:variant>
        <vt:lpwstr>https://acp.planninginspectorate.gov.uk/</vt:lpwstr>
      </vt:variant>
      <vt:variant>
        <vt:lpwstr/>
      </vt:variant>
      <vt:variant>
        <vt:i4>2883587</vt:i4>
      </vt:variant>
      <vt:variant>
        <vt:i4>12</vt:i4>
      </vt:variant>
      <vt:variant>
        <vt:i4>0</vt:i4>
      </vt:variant>
      <vt:variant>
        <vt:i4>5</vt:i4>
      </vt:variant>
      <vt:variant>
        <vt:lpwstr>mailto:teame2@planninginspectorate.gov.uk</vt:lpwstr>
      </vt:variant>
      <vt:variant>
        <vt:lpwstr/>
      </vt:variant>
      <vt:variant>
        <vt:i4>6225930</vt:i4>
      </vt:variant>
      <vt:variant>
        <vt:i4>9</vt:i4>
      </vt:variant>
      <vt:variant>
        <vt:i4>0</vt:i4>
      </vt:variant>
      <vt:variant>
        <vt:i4>5</vt:i4>
      </vt:variant>
      <vt:variant>
        <vt:lpwstr>https://youtu.be/iVB6c0TckMI</vt:lpwstr>
      </vt:variant>
      <vt:variant>
        <vt:lpwstr/>
      </vt:variant>
      <vt:variant>
        <vt:i4>3932215</vt:i4>
      </vt:variant>
      <vt:variant>
        <vt:i4>6</vt:i4>
      </vt:variant>
      <vt:variant>
        <vt:i4>0</vt:i4>
      </vt:variant>
      <vt:variant>
        <vt:i4>5</vt:i4>
      </vt:variant>
      <vt:variant>
        <vt:lpwstr>http://camdocs.camden.gov.uk/HPRMWebDrawer/PlanRec?q=recContainer:%222019/2271/P%22</vt:lpwstr>
      </vt:variant>
      <vt:variant>
        <vt:lpwstr/>
      </vt:variant>
      <vt:variant>
        <vt:i4>3997807</vt:i4>
      </vt:variant>
      <vt:variant>
        <vt:i4>3</vt:i4>
      </vt:variant>
      <vt:variant>
        <vt:i4>0</vt:i4>
      </vt:variant>
      <vt:variant>
        <vt:i4>5</vt:i4>
      </vt:variant>
      <vt:variant>
        <vt:lpwstr>http://camdocs.camden.gov.uk/HPRMWebDrawer/PlanRec?q=recContainer:EN18/0283</vt:lpwstr>
      </vt:variant>
      <vt:variant>
        <vt:lpwstr/>
      </vt:variant>
      <vt:variant>
        <vt:i4>6684738</vt:i4>
      </vt:variant>
      <vt:variant>
        <vt:i4>0</vt:i4>
      </vt:variant>
      <vt:variant>
        <vt:i4>0</vt:i4>
      </vt:variant>
      <vt:variant>
        <vt:i4>5</vt:i4>
      </vt:variant>
      <vt:variant>
        <vt:lpwstr>mailto:Raymond.yeung@camden.gov.uk</vt:lpwstr>
      </vt:variant>
      <vt:variant>
        <vt:lpwstr/>
      </vt:variant>
      <vt:variant>
        <vt:i4>2031728</vt:i4>
      </vt:variant>
      <vt:variant>
        <vt:i4>6</vt:i4>
      </vt:variant>
      <vt:variant>
        <vt:i4>0</vt:i4>
      </vt:variant>
      <vt:variant>
        <vt:i4>5</vt:i4>
      </vt:variant>
      <vt:variant>
        <vt:lpwstr>mailto:planningappeals@camden.gov.uk</vt:lpwstr>
      </vt:variant>
      <vt:variant>
        <vt:lpwstr/>
      </vt:variant>
      <vt:variant>
        <vt:i4>6684738</vt:i4>
      </vt:variant>
      <vt:variant>
        <vt:i4>0</vt:i4>
      </vt:variant>
      <vt:variant>
        <vt:i4>0</vt:i4>
      </vt:variant>
      <vt:variant>
        <vt:i4>5</vt:i4>
      </vt:variant>
      <vt:variant>
        <vt:lpwstr>mailto:Raymond.yeung@camden.gov.uk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Gomez, Derek</dc:creator>
  <cp:keywords>Template; communications toolbox</cp:keywords>
  <cp:lastModifiedBy>Gohin, Geri</cp:lastModifiedBy>
  <cp:revision>2</cp:revision>
  <cp:lastPrinted>2018-01-16T10:59:00Z</cp:lastPrinted>
  <dcterms:created xsi:type="dcterms:W3CDTF">2020-04-21T08:21:00Z</dcterms:created>
  <dcterms:modified xsi:type="dcterms:W3CDTF">2020-04-21T08:21:00Z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