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AD787" w14:textId="377A4940" w:rsidR="00155363" w:rsidRDefault="00267678">
      <w:r>
        <w:t xml:space="preserve">Comments regarding: 20 Heath Street, </w:t>
      </w:r>
      <w:r>
        <w:t>2020/0635/P </w:t>
      </w:r>
    </w:p>
    <w:p w14:paraId="6E3FBF1C" w14:textId="1E9392AE" w:rsidR="00267678" w:rsidRDefault="00267678"/>
    <w:p w14:paraId="6526FC76" w14:textId="77777777" w:rsidR="00267678" w:rsidRDefault="00267678" w:rsidP="00267678">
      <w:r>
        <w:t>The Hampstead Neighbourhood Forum does not object to this proposed change of use from A1 to A1/A3.</w:t>
      </w:r>
    </w:p>
    <w:p w14:paraId="23B0189B" w14:textId="77777777" w:rsidR="00267678" w:rsidRDefault="00267678" w:rsidP="00267678"/>
    <w:p w14:paraId="35ACAEB4" w14:textId="77777777" w:rsidR="00267678" w:rsidRDefault="00267678" w:rsidP="00267678">
      <w:r>
        <w:t>The Hampstead Neighbourhood Plan is silent on changes of use from A1 to A3, though it does resist any change of use from A1 to A2 that would result in less than 75% of the premises in core frontages (less than 50% of premises in secondary frontages) being in retail use.</w:t>
      </w:r>
    </w:p>
    <w:p w14:paraId="3CB6F24D" w14:textId="77777777" w:rsidR="00267678" w:rsidRDefault="00267678" w:rsidP="00267678"/>
    <w:p w14:paraId="517A55AE" w14:textId="77777777" w:rsidR="00267678" w:rsidRDefault="00267678" w:rsidP="00267678">
      <w:r>
        <w:t>Considering the entire stretch of core frontages from the High Street to Perrins Lane, ignoring the alleys and courts in between, it seems to us that the change of use from A1 to A1/A3 would not dramatically alter the percentage of premises in retail use.</w:t>
      </w:r>
    </w:p>
    <w:p w14:paraId="5D35C8A7" w14:textId="77777777" w:rsidR="00267678" w:rsidRDefault="00267678" w:rsidP="00267678"/>
    <w:p w14:paraId="735FA3B4" w14:textId="77777777" w:rsidR="00267678" w:rsidRDefault="00267678" w:rsidP="00267678">
      <w:r>
        <w:t>The Neighbourhood Plan supports development that helps retain jobs and encourages a vibrant mix of shops and services.</w:t>
      </w:r>
    </w:p>
    <w:p w14:paraId="371825F4" w14:textId="77777777" w:rsidR="00267678" w:rsidRDefault="00267678" w:rsidP="00267678"/>
    <w:p w14:paraId="1E6EDA48" w14:textId="33CBC9F8" w:rsidR="00267678" w:rsidRDefault="00267678" w:rsidP="00267678">
      <w:r>
        <w:t xml:space="preserve">We trust that Camden would </w:t>
      </w:r>
      <w:r>
        <w:t>attach</w:t>
      </w:r>
      <w:bookmarkStart w:id="0" w:name="_GoBack"/>
      <w:bookmarkEnd w:id="0"/>
      <w:r>
        <w:t xml:space="preserve"> conditions that would make operating a cafe or restaurant in this location acceptable to those living nearby.</w:t>
      </w:r>
    </w:p>
    <w:sectPr w:rsidR="00267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78"/>
    <w:rsid w:val="00155363"/>
    <w:rsid w:val="0026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6781"/>
  <w15:chartTrackingRefBased/>
  <w15:docId w15:val="{60798658-8E60-4C18-B00C-B8C861CB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Griffis</dc:creator>
  <cp:keywords/>
  <dc:description/>
  <cp:lastModifiedBy>Janine Griffis</cp:lastModifiedBy>
  <cp:revision>1</cp:revision>
  <dcterms:created xsi:type="dcterms:W3CDTF">2020-03-30T15:44:00Z</dcterms:created>
  <dcterms:modified xsi:type="dcterms:W3CDTF">2020-03-30T15:47:00Z</dcterms:modified>
</cp:coreProperties>
</file>