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031" w:rsidRPr="00992031" w:rsidRDefault="00992031" w:rsidP="00992031">
      <w:pPr>
        <w:spacing w:after="0" w:line="240" w:lineRule="auto"/>
        <w:outlineLvl w:val="0"/>
        <w:rPr>
          <w:rFonts w:ascii="Source Sans Pro" w:eastAsia="Times New Roman" w:hAnsi="Source Sans Pro" w:cs="Arial"/>
          <w:b/>
          <w:bCs/>
          <w:color w:val="000000"/>
          <w:kern w:val="36"/>
          <w:sz w:val="48"/>
          <w:szCs w:val="48"/>
          <w:lang w:val="en" w:eastAsia="en-GB"/>
        </w:rPr>
      </w:pPr>
      <w:r w:rsidRPr="00992031">
        <w:rPr>
          <w:rFonts w:ascii="Source Sans Pro" w:eastAsia="Times New Roman" w:hAnsi="Source Sans Pro" w:cs="Arial"/>
          <w:b/>
          <w:bCs/>
          <w:color w:val="000000"/>
          <w:kern w:val="36"/>
          <w:sz w:val="48"/>
          <w:szCs w:val="48"/>
          <w:lang w:val="en" w:eastAsia="en-GB"/>
        </w:rPr>
        <w:t>FORMER SAVILLE THEATRE</w:t>
      </w:r>
    </w:p>
    <w:p w:rsidR="00992031" w:rsidRPr="00992031" w:rsidRDefault="00992031" w:rsidP="00992031">
      <w:pPr>
        <w:spacing w:after="0" w:line="240" w:lineRule="auto"/>
        <w:rPr>
          <w:rFonts w:ascii="Source Sans Pro" w:eastAsia="Times New Roman" w:hAnsi="Source Sans Pro" w:cs="Arial"/>
          <w:color w:val="000000"/>
          <w:sz w:val="24"/>
          <w:szCs w:val="24"/>
          <w:lang w:val="en" w:eastAsia="en-GB"/>
        </w:rPr>
      </w:pPr>
      <w:hyperlink r:id="rId6" w:anchor="contributions-banner" w:tooltip="3 contributions  on FORMER SAVILLE THEATRE" w:history="1">
        <w:r w:rsidRPr="00992031">
          <w:rPr>
            <w:rFonts w:ascii="Source Sans Pro" w:eastAsia="Times New Roman" w:hAnsi="Source Sans Pro" w:cs="Arial"/>
            <w:color w:val="2579A4"/>
            <w:sz w:val="24"/>
            <w:szCs w:val="24"/>
            <w:lang w:val="en" w:eastAsia="en-GB"/>
          </w:rPr>
          <w:t xml:space="preserve">3 contributions </w:t>
        </w:r>
      </w:hyperlink>
    </w:p>
    <w:p w:rsidR="00992031" w:rsidRPr="00992031" w:rsidRDefault="00992031" w:rsidP="00992031">
      <w:pPr>
        <w:spacing w:before="750" w:after="0" w:line="240" w:lineRule="auto"/>
        <w:outlineLvl w:val="1"/>
        <w:rPr>
          <w:rFonts w:ascii="Source Sans Pro" w:eastAsia="Times New Roman" w:hAnsi="Source Sans Pro" w:cs="Arial"/>
          <w:b/>
          <w:bCs/>
          <w:color w:val="000000"/>
          <w:sz w:val="36"/>
          <w:szCs w:val="36"/>
          <w:lang w:val="en" w:eastAsia="en-GB"/>
        </w:rPr>
      </w:pPr>
      <w:r w:rsidRPr="00992031">
        <w:rPr>
          <w:rFonts w:ascii="Source Sans Pro" w:eastAsia="Times New Roman" w:hAnsi="Source Sans Pro" w:cs="Arial"/>
          <w:b/>
          <w:bCs/>
          <w:color w:val="000000"/>
          <w:sz w:val="36"/>
          <w:szCs w:val="36"/>
          <w:lang w:val="en" w:eastAsia="en-GB"/>
        </w:rPr>
        <w:t>Overview</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Heritage Category:</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Listed Building</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Grade:</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II</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List Entry Number:</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1271631</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Date first listed:</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01-Jul-1998</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Statutory Address:</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FORMER SAVILLE THEATRE, SHAFTESBURY AVENUE</w:t>
      </w:r>
    </w:p>
    <w:p w:rsidR="00992031" w:rsidRPr="00992031" w:rsidRDefault="00992031" w:rsidP="00992031">
      <w:pPr>
        <w:spacing w:before="750" w:after="0" w:line="240" w:lineRule="auto"/>
        <w:outlineLvl w:val="1"/>
        <w:rPr>
          <w:rFonts w:ascii="Source Sans Pro" w:eastAsia="Times New Roman" w:hAnsi="Source Sans Pro" w:cs="Arial"/>
          <w:b/>
          <w:bCs/>
          <w:color w:val="000000"/>
          <w:sz w:val="36"/>
          <w:szCs w:val="36"/>
          <w:lang w:val="en" w:eastAsia="en-GB"/>
        </w:rPr>
      </w:pPr>
      <w:r w:rsidRPr="00992031">
        <w:rPr>
          <w:rFonts w:ascii="Source Sans Pro" w:eastAsia="Times New Roman" w:hAnsi="Source Sans Pro" w:cs="Arial"/>
          <w:b/>
          <w:bCs/>
          <w:color w:val="000000"/>
          <w:sz w:val="36"/>
          <w:szCs w:val="36"/>
          <w:lang w:val="en" w:eastAsia="en-GB"/>
        </w:rPr>
        <w:t>Map</w:t>
      </w:r>
    </w:p>
    <w:p w:rsidR="00992031" w:rsidRPr="00992031" w:rsidRDefault="00992031" w:rsidP="00992031">
      <w:pPr>
        <w:spacing w:after="0"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noProof/>
          <w:color w:val="000000"/>
          <w:sz w:val="24"/>
          <w:szCs w:val="24"/>
          <w:lang w:val="en" w:eastAsia="en-GB"/>
        </w:rPr>
        <mc:AlternateContent>
          <mc:Choice Requires="wps">
            <w:drawing>
              <wp:inline distT="0" distB="0" distL="0" distR="0">
                <wp:extent cx="304800" cy="304800"/>
                <wp:effectExtent l="0" t="0" r="0" b="0"/>
                <wp:docPr id="1" name="Rectangle 1" descr="Ordnance survey map of FORMER SAVILLE THEAT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A52A3" id="Rectangle 1" o:spid="_x0000_s1026" alt="Ordnance survey map of FORMER SAVILLE THEAT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333AIAAO0FAAAOAAAAZHJzL2Uyb0RvYy54bWysVN9vmzAQfp+0/8HyOwVS8gNUUqUBtknp&#10;WqXd3h0wwRrYzHZCsmn/+84mSZP2ZdrGg2Xfme/uvvt8N7e7pkZbKhUTPMb+lYcR5bkoGF/H+Mtz&#10;5kwwUprwgtSC0xjvqcK30/fvbro2ogNRibqgEgEIV1HXxrjSuo1cV+UVbYi6Ei3l4CyFbIiGo1y7&#10;hSQdoDe1O/C8kdsJWbRS5FQpsCa9E08tflnSXD+UpaIa1TGG3LRdpV1XZnWnNyRaS9JWLD+kQf4i&#10;i4YwDkFPUAnRBG0kewPVsFwKJUp9lYvGFWXJcmprgGp871U1TxVpqa0FyFHtiSb1/2Dzz9tHiVgB&#10;vcOIkwZatATSCF/XFIGpoCoHuh5kwQnPKVIbuaV71JAWiRJlD8v7dImeZl8/LRYpev6Yzp6XqSG1&#10;a1UE2E/tozS0qHYh8m8KcTGvAJvOVAtR+qBHk5SiqygpoDrfQLgXGOagAA2tuntRQJpko4WlfFfK&#10;xsQAMtHOdnZ/6izdaZSD8doLJh70PwfXYW8ikOj4cyuV/kBFg8wmxhKys+Bku1C6v3q8YmJxkbG6&#10;BjuJan5hAMzeAqHhV+MzSVgt/Ay9MJ2kk8AJBqPUCbwkcWbZPHBGmT8eJtfJfJ74v0xcP4gqVhSU&#10;mzBHXfrBn/X98EJ6RZ2UqUTNCgNnUlJyvZrXEm0JvIvMfpZy8Lxccy/TsHxBLa9K8geBdzcInWw0&#10;GTtBFgydcOxNHM8P78KRF4RBkl2WtGCc/ntJqItxOBwMbZfOkn5Vm2e/t7WRqGEaJk/NmhiDNOAz&#10;l0hkFJjywu41YXW/P6PCpP9CBbT72GirVyPRXv0rUexBrlKAnEB5MCNhUwn5A6MO5k2M1fcNkRSj&#10;+hMHyYd+EJgBZQ/BcDyAgzz3rM498BYBKsYao3471/1Q27SSrSuI5FtiuJjBMymZlbB5Qn1Wh8cF&#10;M8VWcph/Zmidn+2tlyk9/Q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VZI333AIAAO0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992031" w:rsidRPr="00992031" w:rsidRDefault="00992031" w:rsidP="00992031">
      <w:pPr>
        <w:spacing w:after="0"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 xml:space="preserve">© Crown Copyright and database right 2020. All rights reserved. Ordnance Survey </w:t>
      </w:r>
      <w:proofErr w:type="spellStart"/>
      <w:r w:rsidRPr="00992031">
        <w:rPr>
          <w:rFonts w:ascii="Source Sans Pro" w:eastAsia="Times New Roman" w:hAnsi="Source Sans Pro" w:cs="Arial"/>
          <w:color w:val="000000"/>
          <w:sz w:val="24"/>
          <w:szCs w:val="24"/>
          <w:lang w:val="en" w:eastAsia="en-GB"/>
        </w:rPr>
        <w:t>Licence</w:t>
      </w:r>
      <w:proofErr w:type="spellEnd"/>
      <w:r w:rsidRPr="00992031">
        <w:rPr>
          <w:rFonts w:ascii="Source Sans Pro" w:eastAsia="Times New Roman" w:hAnsi="Source Sans Pro" w:cs="Arial"/>
          <w:color w:val="000000"/>
          <w:sz w:val="24"/>
          <w:szCs w:val="24"/>
          <w:lang w:val="en" w:eastAsia="en-GB"/>
        </w:rPr>
        <w:t xml:space="preserve"> number 100024900.</w:t>
      </w:r>
      <w:r w:rsidRPr="00992031">
        <w:rPr>
          <w:rFonts w:ascii="Source Sans Pro" w:eastAsia="Times New Roman" w:hAnsi="Source Sans Pro" w:cs="Arial"/>
          <w:color w:val="000000"/>
          <w:sz w:val="24"/>
          <w:szCs w:val="24"/>
          <w:lang w:val="en" w:eastAsia="en-GB"/>
        </w:rPr>
        <w:br/>
        <w:t xml:space="preserve">© British Crown and </w:t>
      </w:r>
      <w:proofErr w:type="spellStart"/>
      <w:r w:rsidRPr="00992031">
        <w:rPr>
          <w:rFonts w:ascii="Source Sans Pro" w:eastAsia="Times New Roman" w:hAnsi="Source Sans Pro" w:cs="Arial"/>
          <w:color w:val="000000"/>
          <w:sz w:val="24"/>
          <w:szCs w:val="24"/>
          <w:lang w:val="en" w:eastAsia="en-GB"/>
        </w:rPr>
        <w:t>SeaZone</w:t>
      </w:r>
      <w:proofErr w:type="spellEnd"/>
      <w:r w:rsidRPr="00992031">
        <w:rPr>
          <w:rFonts w:ascii="Source Sans Pro" w:eastAsia="Times New Roman" w:hAnsi="Source Sans Pro" w:cs="Arial"/>
          <w:color w:val="000000"/>
          <w:sz w:val="24"/>
          <w:szCs w:val="24"/>
          <w:lang w:val="en" w:eastAsia="en-GB"/>
        </w:rPr>
        <w:t xml:space="preserve"> Solutions Limited 2020. All rights reserved. </w:t>
      </w:r>
      <w:proofErr w:type="spellStart"/>
      <w:r w:rsidRPr="00992031">
        <w:rPr>
          <w:rFonts w:ascii="Source Sans Pro" w:eastAsia="Times New Roman" w:hAnsi="Source Sans Pro" w:cs="Arial"/>
          <w:color w:val="000000"/>
          <w:sz w:val="24"/>
          <w:szCs w:val="24"/>
          <w:lang w:val="en" w:eastAsia="en-GB"/>
        </w:rPr>
        <w:t>Licence</w:t>
      </w:r>
      <w:proofErr w:type="spellEnd"/>
      <w:r w:rsidRPr="00992031">
        <w:rPr>
          <w:rFonts w:ascii="Source Sans Pro" w:eastAsia="Times New Roman" w:hAnsi="Source Sans Pro" w:cs="Arial"/>
          <w:color w:val="000000"/>
          <w:sz w:val="24"/>
          <w:szCs w:val="24"/>
          <w:lang w:val="en" w:eastAsia="en-GB"/>
        </w:rPr>
        <w:t xml:space="preserve"> number 102006.006.</w:t>
      </w:r>
      <w:r w:rsidRPr="00992031">
        <w:rPr>
          <w:rFonts w:ascii="Source Sans Pro" w:eastAsia="Times New Roman" w:hAnsi="Source Sans Pro" w:cs="Arial"/>
          <w:color w:val="000000"/>
          <w:sz w:val="24"/>
          <w:szCs w:val="24"/>
          <w:lang w:val="en" w:eastAsia="en-GB"/>
        </w:rPr>
        <w:br/>
        <w:t xml:space="preserve">Use of this data is subject to </w:t>
      </w:r>
      <w:hyperlink r:id="rId7" w:tooltip="Website Terms and Conditions" w:history="1">
        <w:r w:rsidRPr="00992031">
          <w:rPr>
            <w:rFonts w:ascii="Source Sans Pro" w:eastAsia="Times New Roman" w:hAnsi="Source Sans Pro" w:cs="Arial"/>
            <w:color w:val="2579A4"/>
            <w:sz w:val="24"/>
            <w:szCs w:val="24"/>
            <w:lang w:val="en" w:eastAsia="en-GB"/>
          </w:rPr>
          <w:t>Terms and Conditions</w:t>
        </w:r>
      </w:hyperlink>
      <w:r w:rsidRPr="00992031">
        <w:rPr>
          <w:rFonts w:ascii="Source Sans Pro" w:eastAsia="Times New Roman" w:hAnsi="Source Sans Pro" w:cs="Arial"/>
          <w:color w:val="000000"/>
          <w:sz w:val="24"/>
          <w:szCs w:val="24"/>
          <w:lang w:val="en" w:eastAsia="en-GB"/>
        </w:rPr>
        <w:t xml:space="preserve">. </w:t>
      </w:r>
    </w:p>
    <w:p w:rsidR="00992031" w:rsidRPr="00992031" w:rsidRDefault="00992031" w:rsidP="00992031">
      <w:pPr>
        <w:spacing w:after="0" w:afterAutospacing="1"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 xml:space="preserve">The above map is for quick reference purposes only and may not be to scale. For a copy of the full scale map, please see the attached PDF - </w:t>
      </w:r>
      <w:hyperlink r:id="rId8" w:tgtFrame="_blank" w:tooltip="null (opens in a new window)" w:history="1">
        <w:r w:rsidRPr="00992031">
          <w:rPr>
            <w:rFonts w:ascii="Source Sans Pro" w:eastAsia="Times New Roman" w:hAnsi="Source Sans Pro" w:cs="Arial"/>
            <w:color w:val="2579A4"/>
            <w:sz w:val="24"/>
            <w:szCs w:val="24"/>
            <w:lang w:val="en" w:eastAsia="en-GB"/>
          </w:rPr>
          <w:t>1271631.pdf</w:t>
        </w:r>
        <w:r w:rsidRPr="00992031">
          <w:rPr>
            <w:rFonts w:ascii="Source Sans Pro" w:eastAsia="Times New Roman" w:hAnsi="Source Sans Pro" w:cs="Arial"/>
            <w:color w:val="2579A4"/>
            <w:sz w:val="24"/>
            <w:szCs w:val="24"/>
            <w:bdr w:val="none" w:sz="0" w:space="0" w:color="auto" w:frame="1"/>
            <w:lang w:val="en" w:eastAsia="en-GB"/>
          </w:rPr>
          <w:t xml:space="preserve"> (opens in a new window)</w:t>
        </w:r>
      </w:hyperlink>
      <w:r w:rsidRPr="00992031">
        <w:rPr>
          <w:rFonts w:ascii="Source Sans Pro" w:eastAsia="Times New Roman" w:hAnsi="Source Sans Pro" w:cs="Arial"/>
          <w:color w:val="000000"/>
          <w:sz w:val="24"/>
          <w:szCs w:val="24"/>
          <w:lang w:val="en" w:eastAsia="en-GB"/>
        </w:rPr>
        <w:t xml:space="preserve"> </w:t>
      </w:r>
    </w:p>
    <w:p w:rsidR="00992031" w:rsidRPr="00992031" w:rsidRDefault="00992031" w:rsidP="00992031">
      <w:pPr>
        <w:spacing w:before="300" w:after="100" w:afterAutospacing="1"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 xml:space="preserve">The PDF will be generated from our live systems and may take a few minutes to download depending on how busy our servers are. We </w:t>
      </w:r>
      <w:proofErr w:type="spellStart"/>
      <w:r w:rsidRPr="00992031">
        <w:rPr>
          <w:rFonts w:ascii="Source Sans Pro" w:eastAsia="Times New Roman" w:hAnsi="Source Sans Pro" w:cs="Arial"/>
          <w:color w:val="000000"/>
          <w:sz w:val="24"/>
          <w:szCs w:val="24"/>
          <w:lang w:val="en" w:eastAsia="en-GB"/>
        </w:rPr>
        <w:t>apologise</w:t>
      </w:r>
      <w:proofErr w:type="spellEnd"/>
      <w:r w:rsidRPr="00992031">
        <w:rPr>
          <w:rFonts w:ascii="Source Sans Pro" w:eastAsia="Times New Roman" w:hAnsi="Source Sans Pro" w:cs="Arial"/>
          <w:color w:val="000000"/>
          <w:sz w:val="24"/>
          <w:szCs w:val="24"/>
          <w:lang w:val="en" w:eastAsia="en-GB"/>
        </w:rPr>
        <w:t xml:space="preserve"> for this delay.</w:t>
      </w:r>
    </w:p>
    <w:p w:rsidR="00992031" w:rsidRPr="00992031" w:rsidRDefault="00992031" w:rsidP="00992031">
      <w:pPr>
        <w:spacing w:before="300" w:after="100" w:afterAutospacing="1"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This copy shows the entry on 21-Jan-2020 at 13:20:09.</w:t>
      </w:r>
    </w:p>
    <w:p w:rsidR="00992031" w:rsidRPr="00992031" w:rsidRDefault="00992031" w:rsidP="00992031">
      <w:pPr>
        <w:spacing w:before="750" w:after="0" w:line="240" w:lineRule="auto"/>
        <w:outlineLvl w:val="1"/>
        <w:rPr>
          <w:rFonts w:ascii="Source Sans Pro" w:eastAsia="Times New Roman" w:hAnsi="Source Sans Pro" w:cs="Arial"/>
          <w:b/>
          <w:bCs/>
          <w:color w:val="000000"/>
          <w:sz w:val="36"/>
          <w:szCs w:val="36"/>
          <w:lang w:val="en" w:eastAsia="en-GB"/>
        </w:rPr>
      </w:pPr>
      <w:r w:rsidRPr="00992031">
        <w:rPr>
          <w:rFonts w:ascii="Source Sans Pro" w:eastAsia="Times New Roman" w:hAnsi="Source Sans Pro" w:cs="Arial"/>
          <w:b/>
          <w:bCs/>
          <w:color w:val="000000"/>
          <w:sz w:val="36"/>
          <w:szCs w:val="36"/>
          <w:lang w:val="en" w:eastAsia="en-GB"/>
        </w:rPr>
        <w:t>Location</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Statutory Address:</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FORMER SAVILLE THEATRE, SHAFTESBURY AVENUE</w:t>
      </w:r>
    </w:p>
    <w:p w:rsidR="00992031" w:rsidRPr="00992031" w:rsidRDefault="00992031" w:rsidP="00992031">
      <w:pPr>
        <w:spacing w:after="300"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The building or site itself may lie within the boundary of more than one authority.</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County:</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Greater London Authority</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District:</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Camden (London Borough)</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National Grid Reference:</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TQ 29980 81145</w:t>
      </w:r>
    </w:p>
    <w:p w:rsidR="00992031" w:rsidRPr="00992031" w:rsidRDefault="00992031" w:rsidP="00992031">
      <w:pPr>
        <w:spacing w:before="750" w:after="0" w:line="240" w:lineRule="auto"/>
        <w:outlineLvl w:val="1"/>
        <w:rPr>
          <w:rFonts w:ascii="Source Sans Pro" w:eastAsia="Times New Roman" w:hAnsi="Source Sans Pro" w:cs="Arial"/>
          <w:b/>
          <w:bCs/>
          <w:color w:val="000000"/>
          <w:sz w:val="36"/>
          <w:szCs w:val="36"/>
          <w:lang w:val="en" w:eastAsia="en-GB"/>
        </w:rPr>
      </w:pPr>
      <w:r w:rsidRPr="00992031">
        <w:rPr>
          <w:rFonts w:ascii="Source Sans Pro" w:eastAsia="Times New Roman" w:hAnsi="Source Sans Pro" w:cs="Arial"/>
          <w:b/>
          <w:bCs/>
          <w:color w:val="000000"/>
          <w:sz w:val="36"/>
          <w:szCs w:val="36"/>
          <w:lang w:val="en" w:eastAsia="en-GB"/>
        </w:rPr>
        <w:t>Details</w:t>
      </w:r>
    </w:p>
    <w:p w:rsidR="00992031" w:rsidRPr="00992031" w:rsidRDefault="00992031" w:rsidP="00992031">
      <w:pPr>
        <w:spacing w:before="300" w:after="100" w:afterAutospacing="1"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CAMDEN</w:t>
      </w:r>
      <w:r w:rsidRPr="00992031">
        <w:rPr>
          <w:rFonts w:ascii="Source Sans Pro" w:eastAsia="Times New Roman" w:hAnsi="Source Sans Pro" w:cs="Arial"/>
          <w:color w:val="000000"/>
          <w:sz w:val="24"/>
          <w:szCs w:val="24"/>
          <w:lang w:val="en" w:eastAsia="en-GB"/>
        </w:rPr>
        <w:br/>
      </w:r>
      <w:r w:rsidRPr="00992031">
        <w:rPr>
          <w:rFonts w:ascii="Source Sans Pro" w:eastAsia="Times New Roman" w:hAnsi="Source Sans Pro" w:cs="Arial"/>
          <w:color w:val="000000"/>
          <w:sz w:val="24"/>
          <w:szCs w:val="24"/>
          <w:lang w:val="en" w:eastAsia="en-GB"/>
        </w:rPr>
        <w:br/>
        <w:t xml:space="preserve">TQ2981SE SHAFTESBURY AVENUE 798-1/104/1899 Former Saville Theatre 01/07/98 </w:t>
      </w:r>
      <w:r w:rsidRPr="00992031">
        <w:rPr>
          <w:rFonts w:ascii="Source Sans Pro" w:eastAsia="Times New Roman" w:hAnsi="Source Sans Pro" w:cs="Arial"/>
          <w:color w:val="000000"/>
          <w:sz w:val="24"/>
          <w:szCs w:val="24"/>
          <w:lang w:val="en" w:eastAsia="en-GB"/>
        </w:rPr>
        <w:br/>
      </w:r>
      <w:r w:rsidRPr="00992031">
        <w:rPr>
          <w:rFonts w:ascii="Source Sans Pro" w:eastAsia="Times New Roman" w:hAnsi="Source Sans Pro" w:cs="Arial"/>
          <w:color w:val="000000"/>
          <w:sz w:val="24"/>
          <w:szCs w:val="24"/>
          <w:lang w:val="en" w:eastAsia="en-GB"/>
        </w:rPr>
        <w:br/>
        <w:t>II</w:t>
      </w:r>
      <w:r w:rsidRPr="00992031">
        <w:rPr>
          <w:rFonts w:ascii="Source Sans Pro" w:eastAsia="Times New Roman" w:hAnsi="Source Sans Pro" w:cs="Arial"/>
          <w:color w:val="000000"/>
          <w:sz w:val="24"/>
          <w:szCs w:val="24"/>
          <w:lang w:val="en" w:eastAsia="en-GB"/>
        </w:rPr>
        <w:br/>
      </w:r>
      <w:r w:rsidRPr="00992031">
        <w:rPr>
          <w:rFonts w:ascii="Source Sans Pro" w:eastAsia="Times New Roman" w:hAnsi="Source Sans Pro" w:cs="Arial"/>
          <w:color w:val="000000"/>
          <w:sz w:val="24"/>
          <w:szCs w:val="24"/>
          <w:lang w:val="en" w:eastAsia="en-GB"/>
        </w:rPr>
        <w:br/>
        <w:t xml:space="preserve">Former theatre, now cinema. Designed 1929-30, built 1930-1 by TP Bennett and Son for AE Fournier, theatrical </w:t>
      </w:r>
      <w:proofErr w:type="spellStart"/>
      <w:r w:rsidRPr="00992031">
        <w:rPr>
          <w:rFonts w:ascii="Source Sans Pro" w:eastAsia="Times New Roman" w:hAnsi="Source Sans Pro" w:cs="Arial"/>
          <w:color w:val="000000"/>
          <w:sz w:val="24"/>
          <w:szCs w:val="24"/>
          <w:lang w:val="en" w:eastAsia="en-GB"/>
        </w:rPr>
        <w:t>impressario</w:t>
      </w:r>
      <w:proofErr w:type="spellEnd"/>
      <w:r w:rsidRPr="00992031">
        <w:rPr>
          <w:rFonts w:ascii="Source Sans Pro" w:eastAsia="Times New Roman" w:hAnsi="Source Sans Pro" w:cs="Arial"/>
          <w:color w:val="000000"/>
          <w:sz w:val="24"/>
          <w:szCs w:val="24"/>
          <w:lang w:val="en" w:eastAsia="en-GB"/>
        </w:rPr>
        <w:t xml:space="preserve">. Steel frame clad in red-brown brick with artificial stone plinth and sculpted frieze to front, and parapet round the building. Rectangular building, originally comprising a theatre on 3 levels, but converted in 1970 into 2 cinemas set one above the other and with large foyer and staircase. EXTERIOR: the elevation is particularly handsome. Rusticated stone plinth with band supports frieze by Gilbert Bayes depicting Drama through the Ages. </w:t>
      </w:r>
      <w:proofErr w:type="spellStart"/>
      <w:r w:rsidRPr="00992031">
        <w:rPr>
          <w:rFonts w:ascii="Source Sans Pro" w:eastAsia="Times New Roman" w:hAnsi="Source Sans Pro" w:cs="Arial"/>
          <w:color w:val="000000"/>
          <w:sz w:val="24"/>
          <w:szCs w:val="24"/>
          <w:lang w:val="en" w:eastAsia="en-GB"/>
        </w:rPr>
        <w:t>Moulded</w:t>
      </w:r>
      <w:proofErr w:type="spellEnd"/>
      <w:r w:rsidRPr="00992031">
        <w:rPr>
          <w:rFonts w:ascii="Source Sans Pro" w:eastAsia="Times New Roman" w:hAnsi="Source Sans Pro" w:cs="Arial"/>
          <w:color w:val="000000"/>
          <w:sz w:val="24"/>
          <w:szCs w:val="24"/>
          <w:lang w:val="en" w:eastAsia="en-GB"/>
        </w:rPr>
        <w:t xml:space="preserve"> band over, above which a blind facade of rusticated brickwork interrupted only by 5 pairs of roundel plaques, and a giant arch over the entrance, framed by simple stone banding with a flat keystone. The arch originally with bronze metal glazing, since 1970 tiled over. Simpler brickwork to side elevations and rear. INTERIOR: </w:t>
      </w:r>
      <w:proofErr w:type="spellStart"/>
      <w:r w:rsidRPr="00992031">
        <w:rPr>
          <w:rFonts w:ascii="Source Sans Pro" w:eastAsia="Times New Roman" w:hAnsi="Source Sans Pro" w:cs="Arial"/>
          <w:color w:val="000000"/>
          <w:sz w:val="24"/>
          <w:szCs w:val="24"/>
          <w:lang w:val="en" w:eastAsia="en-GB"/>
        </w:rPr>
        <w:t>remodelled</w:t>
      </w:r>
      <w:proofErr w:type="spellEnd"/>
      <w:r w:rsidRPr="00992031">
        <w:rPr>
          <w:rFonts w:ascii="Source Sans Pro" w:eastAsia="Times New Roman" w:hAnsi="Source Sans Pro" w:cs="Arial"/>
          <w:color w:val="000000"/>
          <w:sz w:val="24"/>
          <w:szCs w:val="24"/>
          <w:lang w:val="en" w:eastAsia="en-GB"/>
        </w:rPr>
        <w:t xml:space="preserve"> in 1970 and nothing of the 1930-1 work remains on view. The Saville Theatre is remarkable as a fine composition that incorporates architecture and sculpture with rare intelligence, and which fulfills Bayes' vision of a unity between the two arts. Bayes' frieze is one of the largest and most important works of public sculpture of its </w:t>
      </w:r>
      <w:proofErr w:type="gramStart"/>
      <w:r w:rsidRPr="00992031">
        <w:rPr>
          <w:rFonts w:ascii="Source Sans Pro" w:eastAsia="Times New Roman" w:hAnsi="Source Sans Pro" w:cs="Arial"/>
          <w:color w:val="000000"/>
          <w:sz w:val="24"/>
          <w:szCs w:val="24"/>
          <w:lang w:val="en" w:eastAsia="en-GB"/>
        </w:rPr>
        <w:t>age, and</w:t>
      </w:r>
      <w:proofErr w:type="gramEnd"/>
      <w:r w:rsidRPr="00992031">
        <w:rPr>
          <w:rFonts w:ascii="Source Sans Pro" w:eastAsia="Times New Roman" w:hAnsi="Source Sans Pro" w:cs="Arial"/>
          <w:color w:val="000000"/>
          <w:sz w:val="24"/>
          <w:szCs w:val="24"/>
          <w:lang w:val="en" w:eastAsia="en-GB"/>
        </w:rPr>
        <w:t xml:space="preserve"> won him the silver medal of the Institute of Sculptors for the best piece of applied sculpture of its year. It is 129 feet long and made from artificial stone. It consists of a frieze of dramatic players and dancers set between a broad curtain which is folded round the side of the building. It depicts from left to right: St Joan; the Chester players; St George; a Roman triumphal procession; Bacchanalian dancers; a Harlequinade in </w:t>
      </w:r>
      <w:proofErr w:type="spellStart"/>
      <w:r w:rsidRPr="00992031">
        <w:rPr>
          <w:rFonts w:ascii="Source Sans Pro" w:eastAsia="Times New Roman" w:hAnsi="Source Sans Pro" w:cs="Arial"/>
          <w:color w:val="000000"/>
          <w:sz w:val="24"/>
          <w:szCs w:val="24"/>
          <w:lang w:val="en" w:eastAsia="en-GB"/>
        </w:rPr>
        <w:t>Comedia</w:t>
      </w:r>
      <w:proofErr w:type="spellEnd"/>
      <w:r w:rsidRPr="00992031">
        <w:rPr>
          <w:rFonts w:ascii="Source Sans Pro" w:eastAsia="Times New Roman" w:hAnsi="Source Sans Pro" w:cs="Arial"/>
          <w:color w:val="000000"/>
          <w:sz w:val="24"/>
          <w:szCs w:val="24"/>
          <w:lang w:val="en" w:eastAsia="en-GB"/>
        </w:rPr>
        <w:t xml:space="preserve"> </w:t>
      </w:r>
      <w:proofErr w:type="spellStart"/>
      <w:r w:rsidRPr="00992031">
        <w:rPr>
          <w:rFonts w:ascii="Source Sans Pro" w:eastAsia="Times New Roman" w:hAnsi="Source Sans Pro" w:cs="Arial"/>
          <w:color w:val="000000"/>
          <w:sz w:val="24"/>
          <w:szCs w:val="24"/>
          <w:lang w:val="en" w:eastAsia="en-GB"/>
        </w:rPr>
        <w:t>dell'arte</w:t>
      </w:r>
      <w:proofErr w:type="spellEnd"/>
      <w:r w:rsidRPr="00992031">
        <w:rPr>
          <w:rFonts w:ascii="Source Sans Pro" w:eastAsia="Times New Roman" w:hAnsi="Source Sans Pro" w:cs="Arial"/>
          <w:color w:val="000000"/>
          <w:sz w:val="24"/>
          <w:szCs w:val="24"/>
          <w:lang w:val="en" w:eastAsia="en-GB"/>
        </w:rPr>
        <w:t xml:space="preserve"> costume; Shakespearean figures; figures from contemporary drama and (</w:t>
      </w:r>
      <w:proofErr w:type="gramStart"/>
      <w:r w:rsidRPr="00992031">
        <w:rPr>
          <w:rFonts w:ascii="Source Sans Pro" w:eastAsia="Times New Roman" w:hAnsi="Source Sans Pro" w:cs="Arial"/>
          <w:color w:val="000000"/>
          <w:sz w:val="24"/>
          <w:szCs w:val="24"/>
          <w:lang w:val="en" w:eastAsia="en-GB"/>
        </w:rPr>
        <w:t>round</w:t>
      </w:r>
      <w:proofErr w:type="gramEnd"/>
      <w:r w:rsidRPr="00992031">
        <w:rPr>
          <w:rFonts w:ascii="Source Sans Pro" w:eastAsia="Times New Roman" w:hAnsi="Source Sans Pro" w:cs="Arial"/>
          <w:color w:val="000000"/>
          <w:sz w:val="24"/>
          <w:szCs w:val="24"/>
          <w:lang w:val="en" w:eastAsia="en-GB"/>
        </w:rPr>
        <w:t xml:space="preserve"> the corner) a figure in Boer War uniform. The plaques above depict art of Egypt; Assyria; the Italian Renaissance; Medieval (</w:t>
      </w:r>
      <w:proofErr w:type="spellStart"/>
      <w:r w:rsidRPr="00992031">
        <w:rPr>
          <w:rFonts w:ascii="Source Sans Pro" w:eastAsia="Times New Roman" w:hAnsi="Source Sans Pro" w:cs="Arial"/>
          <w:color w:val="000000"/>
          <w:sz w:val="24"/>
          <w:szCs w:val="24"/>
          <w:lang w:val="en" w:eastAsia="en-GB"/>
        </w:rPr>
        <w:t>initialled</w:t>
      </w:r>
      <w:proofErr w:type="spellEnd"/>
      <w:r w:rsidRPr="00992031">
        <w:rPr>
          <w:rFonts w:ascii="Source Sans Pro" w:eastAsia="Times New Roman" w:hAnsi="Source Sans Pro" w:cs="Arial"/>
          <w:color w:val="000000"/>
          <w:sz w:val="24"/>
          <w:szCs w:val="24"/>
          <w:lang w:val="en" w:eastAsia="en-GB"/>
        </w:rPr>
        <w:t xml:space="preserve">); Pompadour; Victorian period (signed); Elizabethan and Georgian. </w:t>
      </w:r>
      <w:r w:rsidRPr="00992031">
        <w:rPr>
          <w:rFonts w:ascii="Source Sans Pro" w:eastAsia="Times New Roman" w:hAnsi="Source Sans Pro" w:cs="Arial"/>
          <w:color w:val="000000"/>
          <w:sz w:val="24"/>
          <w:szCs w:val="24"/>
          <w:lang w:val="en" w:eastAsia="en-GB"/>
        </w:rPr>
        <w:br/>
      </w:r>
      <w:r w:rsidRPr="00992031">
        <w:rPr>
          <w:rFonts w:ascii="Source Sans Pro" w:eastAsia="Times New Roman" w:hAnsi="Source Sans Pro" w:cs="Arial"/>
          <w:color w:val="000000"/>
          <w:sz w:val="24"/>
          <w:szCs w:val="24"/>
          <w:lang w:val="en" w:eastAsia="en-GB"/>
        </w:rPr>
        <w:br/>
      </w:r>
      <w:r w:rsidRPr="00992031">
        <w:rPr>
          <w:rFonts w:ascii="Source Sans Pro" w:eastAsia="Times New Roman" w:hAnsi="Source Sans Pro" w:cs="Arial"/>
          <w:color w:val="000000"/>
          <w:sz w:val="24"/>
          <w:szCs w:val="24"/>
          <w:lang w:val="en" w:eastAsia="en-GB"/>
        </w:rPr>
        <w:br/>
      </w:r>
      <w:r w:rsidRPr="00992031">
        <w:rPr>
          <w:rFonts w:ascii="Source Sans Pro" w:eastAsia="Times New Roman" w:hAnsi="Source Sans Pro" w:cs="Arial"/>
          <w:color w:val="000000"/>
          <w:sz w:val="24"/>
          <w:szCs w:val="24"/>
          <w:lang w:val="en" w:eastAsia="en-GB"/>
        </w:rPr>
        <w:br/>
      </w:r>
      <w:r w:rsidRPr="00992031">
        <w:rPr>
          <w:rFonts w:ascii="Source Sans Pro" w:eastAsia="Times New Roman" w:hAnsi="Source Sans Pro" w:cs="Arial"/>
          <w:color w:val="000000"/>
          <w:sz w:val="24"/>
          <w:szCs w:val="24"/>
          <w:lang w:val="en" w:eastAsia="en-GB"/>
        </w:rPr>
        <w:br/>
      </w:r>
      <w:r w:rsidRPr="00992031">
        <w:rPr>
          <w:rFonts w:ascii="Source Sans Pro" w:eastAsia="Times New Roman" w:hAnsi="Source Sans Pro" w:cs="Arial"/>
          <w:color w:val="000000"/>
          <w:sz w:val="24"/>
          <w:szCs w:val="24"/>
          <w:lang w:val="en" w:eastAsia="en-GB"/>
        </w:rPr>
        <w:br/>
        <w:t>Listing NGR: TQ2998081145</w:t>
      </w:r>
    </w:p>
    <w:p w:rsidR="00992031" w:rsidRPr="00992031" w:rsidRDefault="00992031" w:rsidP="00992031">
      <w:pPr>
        <w:spacing w:before="750" w:after="0" w:line="240" w:lineRule="auto"/>
        <w:outlineLvl w:val="1"/>
        <w:rPr>
          <w:rFonts w:ascii="Source Sans Pro" w:eastAsia="Times New Roman" w:hAnsi="Source Sans Pro" w:cs="Arial"/>
          <w:b/>
          <w:bCs/>
          <w:color w:val="000000"/>
          <w:sz w:val="36"/>
          <w:szCs w:val="36"/>
          <w:lang w:val="en" w:eastAsia="en-GB"/>
        </w:rPr>
      </w:pPr>
      <w:r w:rsidRPr="00992031">
        <w:rPr>
          <w:rFonts w:ascii="Source Sans Pro" w:eastAsia="Times New Roman" w:hAnsi="Source Sans Pro" w:cs="Arial"/>
          <w:b/>
          <w:bCs/>
          <w:color w:val="000000"/>
          <w:sz w:val="36"/>
          <w:szCs w:val="36"/>
          <w:lang w:val="en" w:eastAsia="en-GB"/>
        </w:rPr>
        <w:t>Legacy</w:t>
      </w:r>
    </w:p>
    <w:p w:rsidR="00992031" w:rsidRPr="00992031" w:rsidRDefault="00992031" w:rsidP="00992031">
      <w:pPr>
        <w:spacing w:before="300" w:after="100" w:afterAutospacing="1"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The contents of this record have been generated from a legacy data system.</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Legacy System number:</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477977</w:t>
      </w:r>
    </w:p>
    <w:p w:rsidR="00992031" w:rsidRPr="00992031" w:rsidRDefault="00992031" w:rsidP="00992031">
      <w:pPr>
        <w:spacing w:after="0" w:line="240" w:lineRule="auto"/>
        <w:rPr>
          <w:rFonts w:ascii="Source Sans Pro" w:eastAsia="Times New Roman" w:hAnsi="Source Sans Pro" w:cs="Arial"/>
          <w:color w:val="597F31"/>
          <w:sz w:val="24"/>
          <w:szCs w:val="24"/>
          <w:lang w:val="en" w:eastAsia="en-GB"/>
        </w:rPr>
      </w:pPr>
      <w:r w:rsidRPr="00992031">
        <w:rPr>
          <w:rFonts w:ascii="Source Sans Pro" w:eastAsia="Times New Roman" w:hAnsi="Source Sans Pro" w:cs="Arial"/>
          <w:color w:val="597F31"/>
          <w:sz w:val="24"/>
          <w:szCs w:val="24"/>
          <w:lang w:val="en" w:eastAsia="en-GB"/>
        </w:rPr>
        <w:t>Legacy System:</w:t>
      </w:r>
    </w:p>
    <w:p w:rsidR="00992031" w:rsidRPr="00992031" w:rsidRDefault="00992031" w:rsidP="00992031">
      <w:pPr>
        <w:spacing w:after="0" w:line="240" w:lineRule="auto"/>
        <w:ind w:left="720"/>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LBS</w:t>
      </w:r>
    </w:p>
    <w:p w:rsidR="00992031" w:rsidRPr="00992031" w:rsidRDefault="00992031" w:rsidP="00992031">
      <w:pPr>
        <w:spacing w:before="750" w:after="0" w:line="240" w:lineRule="auto"/>
        <w:outlineLvl w:val="1"/>
        <w:rPr>
          <w:rFonts w:ascii="Source Sans Pro" w:eastAsia="Times New Roman" w:hAnsi="Source Sans Pro" w:cs="Arial"/>
          <w:b/>
          <w:bCs/>
          <w:color w:val="000000"/>
          <w:sz w:val="36"/>
          <w:szCs w:val="36"/>
          <w:lang w:val="en" w:eastAsia="en-GB"/>
        </w:rPr>
      </w:pPr>
      <w:r w:rsidRPr="00992031">
        <w:rPr>
          <w:rFonts w:ascii="Source Sans Pro" w:eastAsia="Times New Roman" w:hAnsi="Source Sans Pro" w:cs="Arial"/>
          <w:b/>
          <w:bCs/>
          <w:color w:val="000000"/>
          <w:sz w:val="36"/>
          <w:szCs w:val="36"/>
          <w:lang w:val="en" w:eastAsia="en-GB"/>
        </w:rPr>
        <w:t>Legal</w:t>
      </w:r>
    </w:p>
    <w:p w:rsidR="00992031" w:rsidRPr="00992031" w:rsidRDefault="00992031" w:rsidP="00992031">
      <w:pPr>
        <w:spacing w:before="300" w:after="100" w:afterAutospacing="1"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This building is listed under the Planning (Listed Buildings and Conservation Areas) Act 1990 as amended for its special architectural or historic interest.</w:t>
      </w:r>
    </w:p>
    <w:p w:rsidR="00992031" w:rsidRPr="00992031" w:rsidRDefault="00992031" w:rsidP="00992031">
      <w:pPr>
        <w:spacing w:after="100" w:afterAutospacing="1" w:line="240" w:lineRule="auto"/>
        <w:rPr>
          <w:rFonts w:ascii="Source Sans Pro" w:eastAsia="Times New Roman" w:hAnsi="Source Sans Pro" w:cs="Arial"/>
          <w:color w:val="000000"/>
          <w:sz w:val="24"/>
          <w:szCs w:val="24"/>
          <w:lang w:val="en" w:eastAsia="en-GB"/>
        </w:rPr>
      </w:pPr>
      <w:r w:rsidRPr="00992031">
        <w:rPr>
          <w:rFonts w:ascii="Source Sans Pro" w:eastAsia="Times New Roman" w:hAnsi="Source Sans Pro" w:cs="Arial"/>
          <w:color w:val="000000"/>
          <w:sz w:val="24"/>
          <w:szCs w:val="24"/>
          <w:lang w:val="en" w:eastAsia="en-GB"/>
        </w:rPr>
        <w:t>End of official listing</w:t>
      </w:r>
    </w:p>
    <w:p w:rsidR="00802B3B" w:rsidRDefault="00992031">
      <w:bookmarkStart w:id="0" w:name="_GoBack"/>
      <w:bookmarkEnd w:id="0"/>
    </w:p>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31" w:rsidRDefault="00992031" w:rsidP="00992031">
      <w:pPr>
        <w:spacing w:after="0" w:line="240" w:lineRule="auto"/>
      </w:pPr>
      <w:r>
        <w:separator/>
      </w:r>
    </w:p>
  </w:endnote>
  <w:endnote w:type="continuationSeparator" w:id="0">
    <w:p w:rsidR="00992031" w:rsidRDefault="00992031" w:rsidP="0099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31" w:rsidRDefault="00992031" w:rsidP="00992031">
      <w:pPr>
        <w:spacing w:after="0" w:line="240" w:lineRule="auto"/>
      </w:pPr>
      <w:r>
        <w:separator/>
      </w:r>
    </w:p>
  </w:footnote>
  <w:footnote w:type="continuationSeparator" w:id="0">
    <w:p w:rsidR="00992031" w:rsidRDefault="00992031" w:rsidP="00992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31"/>
    <w:rsid w:val="002D2108"/>
    <w:rsid w:val="004764D1"/>
    <w:rsid w:val="00992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0763B7-ACAC-4F1F-9CEB-53099A0C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92031"/>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92031"/>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3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9203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992031"/>
    <w:rPr>
      <w:strike w:val="0"/>
      <w:dstrike w:val="0"/>
      <w:color w:val="2579A4"/>
      <w:u w:val="none"/>
      <w:effect w:val="none"/>
      <w:shd w:val="clear" w:color="auto" w:fill="auto"/>
    </w:rPr>
  </w:style>
  <w:style w:type="paragraph" w:styleId="NormalWeb">
    <w:name w:val="Normal (Web)"/>
    <w:basedOn w:val="Normal"/>
    <w:uiPriority w:val="99"/>
    <w:semiHidden/>
    <w:unhideWhenUsed/>
    <w:rsid w:val="00992031"/>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992031"/>
    <w:pPr>
      <w:spacing w:after="300" w:line="240" w:lineRule="auto"/>
    </w:pPr>
    <w:rPr>
      <w:rFonts w:ascii="Times New Roman" w:eastAsia="Times New Roman" w:hAnsi="Times New Roman" w:cs="Times New Roman"/>
      <w:sz w:val="24"/>
      <w:szCs w:val="24"/>
      <w:lang w:eastAsia="en-GB"/>
    </w:rPr>
  </w:style>
  <w:style w:type="paragraph" w:customStyle="1" w:styleId="commentcount1">
    <w:name w:val="commentcount1"/>
    <w:basedOn w:val="Normal"/>
    <w:rsid w:val="00992031"/>
    <w:pPr>
      <w:spacing w:after="0" w:line="240" w:lineRule="auto"/>
    </w:pPr>
    <w:rPr>
      <w:rFonts w:ascii="Times New Roman" w:eastAsia="Times New Roman" w:hAnsi="Times New Roman" w:cs="Times New Roman"/>
      <w:sz w:val="24"/>
      <w:szCs w:val="24"/>
      <w:lang w:eastAsia="en-GB"/>
    </w:rPr>
  </w:style>
  <w:style w:type="character" w:customStyle="1" w:styleId="hidden1">
    <w:name w:val="hidden1"/>
    <w:basedOn w:val="DefaultParagraphFont"/>
    <w:rsid w:val="00992031"/>
    <w:rPr>
      <w:bdr w:val="none" w:sz="0" w:space="0" w:color="auto" w:frame="1"/>
    </w:rPr>
  </w:style>
  <w:style w:type="paragraph" w:customStyle="1" w:styleId="text-center">
    <w:name w:val="text-center"/>
    <w:basedOn w:val="Normal"/>
    <w:rsid w:val="00992031"/>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472">
      <w:bodyDiv w:val="1"/>
      <w:marLeft w:val="0"/>
      <w:marRight w:val="0"/>
      <w:marTop w:val="0"/>
      <w:marBottom w:val="0"/>
      <w:divBdr>
        <w:top w:val="none" w:sz="0" w:space="0" w:color="auto"/>
        <w:left w:val="none" w:sz="0" w:space="0" w:color="auto"/>
        <w:bottom w:val="none" w:sz="0" w:space="0" w:color="auto"/>
        <w:right w:val="none" w:sz="0" w:space="0" w:color="auto"/>
      </w:divBdr>
      <w:divsChild>
        <w:div w:id="1456830392">
          <w:marLeft w:val="0"/>
          <w:marRight w:val="0"/>
          <w:marTop w:val="0"/>
          <w:marBottom w:val="0"/>
          <w:divBdr>
            <w:top w:val="none" w:sz="0" w:space="0" w:color="auto"/>
            <w:left w:val="none" w:sz="0" w:space="0" w:color="auto"/>
            <w:bottom w:val="none" w:sz="0" w:space="0" w:color="auto"/>
            <w:right w:val="none" w:sz="0" w:space="0" w:color="auto"/>
          </w:divBdr>
          <w:divsChild>
            <w:div w:id="1875801869">
              <w:marLeft w:val="0"/>
              <w:marRight w:val="0"/>
              <w:marTop w:val="0"/>
              <w:marBottom w:val="0"/>
              <w:divBdr>
                <w:top w:val="none" w:sz="0" w:space="0" w:color="auto"/>
                <w:left w:val="none" w:sz="0" w:space="0" w:color="auto"/>
                <w:bottom w:val="none" w:sz="0" w:space="0" w:color="auto"/>
                <w:right w:val="none" w:sz="0" w:space="0" w:color="auto"/>
              </w:divBdr>
              <w:divsChild>
                <w:div w:id="959990415">
                  <w:marLeft w:val="0"/>
                  <w:marRight w:val="0"/>
                  <w:marTop w:val="0"/>
                  <w:marBottom w:val="0"/>
                  <w:divBdr>
                    <w:top w:val="none" w:sz="0" w:space="0" w:color="auto"/>
                    <w:left w:val="none" w:sz="0" w:space="0" w:color="auto"/>
                    <w:bottom w:val="none" w:sz="0" w:space="0" w:color="auto"/>
                    <w:right w:val="none" w:sz="0" w:space="0" w:color="auto"/>
                  </w:divBdr>
                  <w:divsChild>
                    <w:div w:id="74863463">
                      <w:marLeft w:val="0"/>
                      <w:marRight w:val="0"/>
                      <w:marTop w:val="0"/>
                      <w:marBottom w:val="0"/>
                      <w:divBdr>
                        <w:top w:val="none" w:sz="0" w:space="0" w:color="auto"/>
                        <w:left w:val="none" w:sz="0" w:space="0" w:color="auto"/>
                        <w:bottom w:val="none" w:sz="0" w:space="0" w:color="auto"/>
                        <w:right w:val="none" w:sz="0" w:space="0" w:color="auto"/>
                      </w:divBdr>
                      <w:divsChild>
                        <w:div w:id="1659118104">
                          <w:marLeft w:val="0"/>
                          <w:marRight w:val="0"/>
                          <w:marTop w:val="0"/>
                          <w:marBottom w:val="0"/>
                          <w:divBdr>
                            <w:top w:val="none" w:sz="0" w:space="0" w:color="auto"/>
                            <w:left w:val="none" w:sz="0" w:space="0" w:color="auto"/>
                            <w:bottom w:val="none" w:sz="0" w:space="0" w:color="auto"/>
                            <w:right w:val="none" w:sz="0" w:space="0" w:color="auto"/>
                          </w:divBdr>
                        </w:div>
                      </w:divsChild>
                    </w:div>
                    <w:div w:id="926426666">
                      <w:marLeft w:val="0"/>
                      <w:marRight w:val="0"/>
                      <w:marTop w:val="0"/>
                      <w:marBottom w:val="0"/>
                      <w:divBdr>
                        <w:top w:val="none" w:sz="0" w:space="0" w:color="auto"/>
                        <w:left w:val="none" w:sz="0" w:space="0" w:color="auto"/>
                        <w:bottom w:val="none" w:sz="0" w:space="0" w:color="auto"/>
                        <w:right w:val="none" w:sz="0" w:space="0" w:color="auto"/>
                      </w:divBdr>
                      <w:divsChild>
                        <w:div w:id="1191187836">
                          <w:marLeft w:val="0"/>
                          <w:marRight w:val="0"/>
                          <w:marTop w:val="0"/>
                          <w:marBottom w:val="0"/>
                          <w:divBdr>
                            <w:top w:val="none" w:sz="0" w:space="0" w:color="auto"/>
                            <w:left w:val="none" w:sz="0" w:space="0" w:color="auto"/>
                            <w:bottom w:val="none" w:sz="0" w:space="0" w:color="auto"/>
                            <w:right w:val="none" w:sz="0" w:space="0" w:color="auto"/>
                          </w:divBdr>
                          <w:divsChild>
                            <w:div w:id="632444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5366582">
                      <w:marLeft w:val="0"/>
                      <w:marRight w:val="0"/>
                      <w:marTop w:val="0"/>
                      <w:marBottom w:val="0"/>
                      <w:divBdr>
                        <w:top w:val="none" w:sz="0" w:space="0" w:color="auto"/>
                        <w:left w:val="none" w:sz="0" w:space="0" w:color="auto"/>
                        <w:bottom w:val="none" w:sz="0" w:space="0" w:color="auto"/>
                        <w:right w:val="none" w:sz="0" w:space="0" w:color="auto"/>
                      </w:divBdr>
                      <w:divsChild>
                        <w:div w:id="466894280">
                          <w:marLeft w:val="0"/>
                          <w:marRight w:val="0"/>
                          <w:marTop w:val="0"/>
                          <w:marBottom w:val="0"/>
                          <w:divBdr>
                            <w:top w:val="none" w:sz="0" w:space="0" w:color="auto"/>
                            <w:left w:val="none" w:sz="0" w:space="0" w:color="auto"/>
                            <w:bottom w:val="none" w:sz="0" w:space="0" w:color="auto"/>
                            <w:right w:val="none" w:sz="0" w:space="0" w:color="auto"/>
                          </w:divBdr>
                          <w:divsChild>
                            <w:div w:id="993535216">
                              <w:marLeft w:val="0"/>
                              <w:marRight w:val="0"/>
                              <w:marTop w:val="600"/>
                              <w:marBottom w:val="0"/>
                              <w:divBdr>
                                <w:top w:val="none" w:sz="0" w:space="0" w:color="auto"/>
                                <w:left w:val="none" w:sz="0" w:space="0" w:color="auto"/>
                                <w:bottom w:val="none" w:sz="0" w:space="0" w:color="auto"/>
                                <w:right w:val="none" w:sz="0" w:space="0" w:color="auto"/>
                              </w:divBdr>
                              <w:divsChild>
                                <w:div w:id="628315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84739753">
                      <w:marLeft w:val="0"/>
                      <w:marRight w:val="0"/>
                      <w:marTop w:val="0"/>
                      <w:marBottom w:val="0"/>
                      <w:divBdr>
                        <w:top w:val="none" w:sz="0" w:space="0" w:color="auto"/>
                        <w:left w:val="none" w:sz="0" w:space="0" w:color="auto"/>
                        <w:bottom w:val="none" w:sz="0" w:space="0" w:color="auto"/>
                        <w:right w:val="none" w:sz="0" w:space="0" w:color="auto"/>
                      </w:divBdr>
                      <w:divsChild>
                        <w:div w:id="488905442">
                          <w:marLeft w:val="0"/>
                          <w:marRight w:val="0"/>
                          <w:marTop w:val="0"/>
                          <w:marBottom w:val="0"/>
                          <w:divBdr>
                            <w:top w:val="none" w:sz="0" w:space="0" w:color="auto"/>
                            <w:left w:val="none" w:sz="0" w:space="0" w:color="auto"/>
                            <w:bottom w:val="none" w:sz="0" w:space="0" w:color="auto"/>
                            <w:right w:val="none" w:sz="0" w:space="0" w:color="auto"/>
                          </w:divBdr>
                          <w:divsChild>
                            <w:div w:id="943416605">
                              <w:marLeft w:val="0"/>
                              <w:marRight w:val="0"/>
                              <w:marTop w:val="600"/>
                              <w:marBottom w:val="0"/>
                              <w:divBdr>
                                <w:top w:val="none" w:sz="0" w:space="0" w:color="auto"/>
                                <w:left w:val="none" w:sz="0" w:space="0" w:color="auto"/>
                                <w:bottom w:val="none" w:sz="0" w:space="0" w:color="auto"/>
                                <w:right w:val="none" w:sz="0" w:space="0" w:color="auto"/>
                              </w:divBdr>
                            </w:div>
                          </w:divsChild>
                        </w:div>
                        <w:div w:id="1893030721">
                          <w:marLeft w:val="0"/>
                          <w:marRight w:val="0"/>
                          <w:marTop w:val="300"/>
                          <w:marBottom w:val="0"/>
                          <w:divBdr>
                            <w:top w:val="none" w:sz="0" w:space="0" w:color="auto"/>
                            <w:left w:val="none" w:sz="0" w:space="0" w:color="auto"/>
                            <w:bottom w:val="none" w:sz="0" w:space="0" w:color="auto"/>
                            <w:right w:val="none" w:sz="0" w:space="0" w:color="auto"/>
                          </w:divBdr>
                          <w:divsChild>
                            <w:div w:id="595359977">
                              <w:marLeft w:val="0"/>
                              <w:marRight w:val="0"/>
                              <w:marTop w:val="0"/>
                              <w:marBottom w:val="0"/>
                              <w:divBdr>
                                <w:top w:val="none" w:sz="0" w:space="0" w:color="auto"/>
                                <w:left w:val="none" w:sz="0" w:space="0" w:color="auto"/>
                                <w:bottom w:val="none" w:sz="0" w:space="0" w:color="auto"/>
                                <w:right w:val="none" w:sz="0" w:space="0" w:color="auto"/>
                              </w:divBdr>
                              <w:divsChild>
                                <w:div w:id="1354384700">
                                  <w:marLeft w:val="0"/>
                                  <w:marRight w:val="0"/>
                                  <w:marTop w:val="0"/>
                                  <w:marBottom w:val="0"/>
                                  <w:divBdr>
                                    <w:top w:val="none" w:sz="0" w:space="0" w:color="auto"/>
                                    <w:left w:val="none" w:sz="0" w:space="0" w:color="auto"/>
                                    <w:bottom w:val="none" w:sz="0" w:space="0" w:color="auto"/>
                                    <w:right w:val="none" w:sz="0" w:space="0" w:color="auto"/>
                                  </w:divBdr>
                                </w:div>
                              </w:divsChild>
                            </w:div>
                            <w:div w:id="9537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8305">
                      <w:marLeft w:val="0"/>
                      <w:marRight w:val="0"/>
                      <w:marTop w:val="0"/>
                      <w:marBottom w:val="0"/>
                      <w:divBdr>
                        <w:top w:val="none" w:sz="0" w:space="0" w:color="auto"/>
                        <w:left w:val="none" w:sz="0" w:space="0" w:color="auto"/>
                        <w:bottom w:val="none" w:sz="0" w:space="0" w:color="auto"/>
                        <w:right w:val="none" w:sz="0" w:space="0" w:color="auto"/>
                      </w:divBdr>
                      <w:divsChild>
                        <w:div w:id="461774004">
                          <w:marLeft w:val="0"/>
                          <w:marRight w:val="0"/>
                          <w:marTop w:val="0"/>
                          <w:marBottom w:val="0"/>
                          <w:divBdr>
                            <w:top w:val="none" w:sz="0" w:space="0" w:color="auto"/>
                            <w:left w:val="none" w:sz="0" w:space="0" w:color="auto"/>
                            <w:bottom w:val="none" w:sz="0" w:space="0" w:color="auto"/>
                            <w:right w:val="none" w:sz="0" w:space="0" w:color="auto"/>
                          </w:divBdr>
                          <w:divsChild>
                            <w:div w:id="2005477336">
                              <w:marLeft w:val="0"/>
                              <w:marRight w:val="0"/>
                              <w:marTop w:val="600"/>
                              <w:marBottom w:val="0"/>
                              <w:divBdr>
                                <w:top w:val="none" w:sz="0" w:space="0" w:color="auto"/>
                                <w:left w:val="none" w:sz="0" w:space="0" w:color="auto"/>
                                <w:bottom w:val="none" w:sz="0" w:space="0" w:color="auto"/>
                                <w:right w:val="none" w:sz="0" w:space="0" w:color="auto"/>
                              </w:divBdr>
                              <w:divsChild>
                                <w:div w:id="1137913198">
                                  <w:marLeft w:val="0"/>
                                  <w:marRight w:val="0"/>
                                  <w:marTop w:val="300"/>
                                  <w:marBottom w:val="0"/>
                                  <w:divBdr>
                                    <w:top w:val="none" w:sz="0" w:space="0" w:color="auto"/>
                                    <w:left w:val="none" w:sz="0" w:space="0" w:color="auto"/>
                                    <w:bottom w:val="none" w:sz="0" w:space="0" w:color="auto"/>
                                    <w:right w:val="none" w:sz="0" w:space="0" w:color="auto"/>
                                  </w:divBdr>
                                  <w:divsChild>
                                    <w:div w:id="18399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05399">
                      <w:marLeft w:val="0"/>
                      <w:marRight w:val="0"/>
                      <w:marTop w:val="0"/>
                      <w:marBottom w:val="0"/>
                      <w:divBdr>
                        <w:top w:val="none" w:sz="0" w:space="0" w:color="auto"/>
                        <w:left w:val="none" w:sz="0" w:space="0" w:color="auto"/>
                        <w:bottom w:val="none" w:sz="0" w:space="0" w:color="auto"/>
                        <w:right w:val="none" w:sz="0" w:space="0" w:color="auto"/>
                      </w:divBdr>
                      <w:divsChild>
                        <w:div w:id="74014392">
                          <w:marLeft w:val="0"/>
                          <w:marRight w:val="0"/>
                          <w:marTop w:val="0"/>
                          <w:marBottom w:val="0"/>
                          <w:divBdr>
                            <w:top w:val="none" w:sz="0" w:space="0" w:color="auto"/>
                            <w:left w:val="none" w:sz="0" w:space="0" w:color="auto"/>
                            <w:bottom w:val="none" w:sz="0" w:space="0" w:color="auto"/>
                            <w:right w:val="none" w:sz="0" w:space="0" w:color="auto"/>
                          </w:divBdr>
                          <w:divsChild>
                            <w:div w:id="48597872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50495675">
                      <w:marLeft w:val="0"/>
                      <w:marRight w:val="0"/>
                      <w:marTop w:val="0"/>
                      <w:marBottom w:val="0"/>
                      <w:divBdr>
                        <w:top w:val="none" w:sz="0" w:space="0" w:color="auto"/>
                        <w:left w:val="none" w:sz="0" w:space="0" w:color="auto"/>
                        <w:bottom w:val="none" w:sz="0" w:space="0" w:color="auto"/>
                        <w:right w:val="none" w:sz="0" w:space="0" w:color="auto"/>
                      </w:divBdr>
                      <w:divsChild>
                        <w:div w:id="900480911">
                          <w:marLeft w:val="0"/>
                          <w:marRight w:val="0"/>
                          <w:marTop w:val="0"/>
                          <w:marBottom w:val="0"/>
                          <w:divBdr>
                            <w:top w:val="none" w:sz="0" w:space="0" w:color="auto"/>
                            <w:left w:val="none" w:sz="0" w:space="0" w:color="auto"/>
                            <w:bottom w:val="none" w:sz="0" w:space="0" w:color="auto"/>
                            <w:right w:val="none" w:sz="0" w:space="0" w:color="auto"/>
                          </w:divBdr>
                          <w:divsChild>
                            <w:div w:id="237979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80777235">
                      <w:marLeft w:val="0"/>
                      <w:marRight w:val="0"/>
                      <w:marTop w:val="0"/>
                      <w:marBottom w:val="0"/>
                      <w:divBdr>
                        <w:top w:val="none" w:sz="0" w:space="0" w:color="auto"/>
                        <w:left w:val="none" w:sz="0" w:space="0" w:color="auto"/>
                        <w:bottom w:val="none" w:sz="0" w:space="0" w:color="auto"/>
                        <w:right w:val="none" w:sz="0" w:space="0" w:color="auto"/>
                      </w:divBdr>
                      <w:divsChild>
                        <w:div w:id="1245643886">
                          <w:marLeft w:val="0"/>
                          <w:marRight w:val="0"/>
                          <w:marTop w:val="0"/>
                          <w:marBottom w:val="0"/>
                          <w:divBdr>
                            <w:top w:val="none" w:sz="0" w:space="0" w:color="auto"/>
                            <w:left w:val="none" w:sz="0" w:space="0" w:color="auto"/>
                            <w:bottom w:val="none" w:sz="0" w:space="0" w:color="auto"/>
                            <w:right w:val="none" w:sz="0" w:space="0" w:color="auto"/>
                          </w:divBdr>
                          <w:divsChild>
                            <w:div w:id="126511725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93507863">
                      <w:marLeft w:val="0"/>
                      <w:marRight w:val="0"/>
                      <w:marTop w:val="0"/>
                      <w:marBottom w:val="0"/>
                      <w:divBdr>
                        <w:top w:val="none" w:sz="0" w:space="0" w:color="auto"/>
                        <w:left w:val="none" w:sz="0" w:space="0" w:color="auto"/>
                        <w:bottom w:val="none" w:sz="0" w:space="0" w:color="auto"/>
                        <w:right w:val="none" w:sz="0" w:space="0" w:color="auto"/>
                      </w:divBdr>
                      <w:divsChild>
                        <w:div w:id="3235531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ices.historicengland.org.uk/printwebservicehle/StatutoryPrint.svc/248023/HLE_A4L_Grade%7CHLE_A3L_Grade.pdf" TargetMode="External"/><Relationship Id="rId3" Type="http://schemas.openxmlformats.org/officeDocument/2006/relationships/webSettings" Target="webSettings.xml"/><Relationship Id="rId7" Type="http://schemas.openxmlformats.org/officeDocument/2006/relationships/hyperlink" Target="https://historicengland.org.uk/terms/website-terms-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27163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3412</Characters>
  <Application>Microsoft Office Word</Application>
  <DocSecurity>0</DocSecurity>
  <Lines>28</Lines>
  <Paragraphs>8</Paragraphs>
  <ScaleCrop>false</ScaleCrop>
  <Company>London Borough of Camden</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2020-01-21T13:20:00Z</dcterms:created>
  <dcterms:modified xsi:type="dcterms:W3CDTF">2020-01-21T13:21:00Z</dcterms:modified>
</cp:coreProperties>
</file>