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881C" w14:textId="77777777" w:rsidR="0035081B" w:rsidRPr="0035081B" w:rsidRDefault="007A6B99">
      <w:pPr>
        <w:jc w:val="center"/>
        <w:rPr>
          <w:rFonts w:cs="Arial"/>
          <w:b/>
          <w:bCs/>
          <w:sz w:val="24"/>
        </w:rPr>
      </w:pPr>
      <w:bookmarkStart w:id="0" w:name="_GoBack"/>
      <w:bookmarkEnd w:id="0"/>
      <w:r w:rsidRPr="0035081B">
        <w:rPr>
          <w:rFonts w:cs="Arial"/>
          <w:b/>
          <w:bCs/>
          <w:sz w:val="24"/>
        </w:rPr>
        <w:t xml:space="preserve">Job </w:t>
      </w:r>
      <w:r w:rsidR="009E26A3" w:rsidRPr="0035081B">
        <w:rPr>
          <w:rFonts w:cs="Arial"/>
          <w:b/>
          <w:bCs/>
          <w:sz w:val="24"/>
        </w:rPr>
        <w:t>Profile</w:t>
      </w:r>
    </w:p>
    <w:p w14:paraId="0BABE062" w14:textId="715BCF6A" w:rsidR="00EB687D" w:rsidRPr="0035081B" w:rsidRDefault="00BE1BA8">
      <w:pPr>
        <w:jc w:val="center"/>
        <w:rPr>
          <w:rFonts w:cs="Arial"/>
          <w:b/>
          <w:bCs/>
          <w:sz w:val="24"/>
        </w:rPr>
      </w:pPr>
      <w:r w:rsidRPr="0035081B">
        <w:rPr>
          <w:rFonts w:cs="Arial"/>
          <w:b/>
          <w:bCs/>
          <w:sz w:val="24"/>
        </w:rPr>
        <w:t xml:space="preserve"> </w:t>
      </w:r>
      <w:r w:rsidR="00CC178B" w:rsidRPr="0035081B">
        <w:rPr>
          <w:rFonts w:cs="Arial"/>
          <w:b/>
          <w:bCs/>
          <w:sz w:val="24"/>
        </w:rPr>
        <w:t xml:space="preserve">Business </w:t>
      </w:r>
      <w:r w:rsidR="628338CA" w:rsidRPr="0035081B">
        <w:rPr>
          <w:rFonts w:cs="Arial"/>
          <w:b/>
          <w:bCs/>
          <w:sz w:val="24"/>
        </w:rPr>
        <w:t>Partner</w:t>
      </w:r>
      <w:r w:rsidR="00957210" w:rsidRPr="0035081B">
        <w:rPr>
          <w:rFonts w:cs="Arial"/>
          <w:b/>
          <w:bCs/>
          <w:sz w:val="24"/>
        </w:rPr>
        <w:t xml:space="preserve"> </w:t>
      </w:r>
    </w:p>
    <w:p w14:paraId="6A311A5A" w14:textId="25DFC6AE" w:rsidR="0035081B" w:rsidRPr="0035081B" w:rsidRDefault="0035081B">
      <w:pPr>
        <w:jc w:val="center"/>
        <w:rPr>
          <w:rFonts w:cs="Arial"/>
          <w:b/>
          <w:bCs/>
          <w:sz w:val="24"/>
        </w:rPr>
      </w:pPr>
      <w:r w:rsidRPr="0035081B">
        <w:rPr>
          <w:rFonts w:cs="Arial"/>
          <w:b/>
          <w:bCs/>
          <w:sz w:val="24"/>
        </w:rPr>
        <w:t>Level 5, Zone 1</w:t>
      </w:r>
    </w:p>
    <w:p w14:paraId="14D5D881" w14:textId="6ADF97CA" w:rsidR="0035081B" w:rsidRDefault="0035081B">
      <w:pPr>
        <w:jc w:val="center"/>
        <w:rPr>
          <w:rFonts w:cs="Arial"/>
          <w:b/>
          <w:bCs/>
        </w:rPr>
      </w:pPr>
    </w:p>
    <w:p w14:paraId="0911040A" w14:textId="77777777" w:rsidR="0035081B" w:rsidRDefault="0035081B" w:rsidP="0035081B">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0BABE068" w14:textId="77777777" w:rsidR="00EB687D" w:rsidRPr="0069405C" w:rsidRDefault="00EB687D" w:rsidP="00EB687D">
      <w:pPr>
        <w:rPr>
          <w:rFonts w:cs="Arial"/>
          <w:szCs w:val="22"/>
        </w:rPr>
      </w:pPr>
    </w:p>
    <w:p w14:paraId="0BABE069" w14:textId="1647E208" w:rsidR="00EB687D" w:rsidRPr="00796DA3" w:rsidRDefault="00EB687D">
      <w:pPr>
        <w:rPr>
          <w:rFonts w:cs="Arial"/>
          <w:b/>
          <w:bCs/>
        </w:rPr>
      </w:pPr>
      <w:r w:rsidRPr="00796DA3">
        <w:rPr>
          <w:rFonts w:cs="Arial"/>
          <w:b/>
          <w:bCs/>
        </w:rPr>
        <w:t xml:space="preserve">Role </w:t>
      </w:r>
      <w:r w:rsidR="007A6B99" w:rsidRPr="00796DA3">
        <w:rPr>
          <w:rFonts w:cs="Arial"/>
          <w:b/>
          <w:bCs/>
        </w:rPr>
        <w:t>Purpose</w:t>
      </w:r>
      <w:r w:rsidRPr="00796DA3">
        <w:rPr>
          <w:rFonts w:cs="Arial"/>
          <w:b/>
          <w:bCs/>
        </w:rPr>
        <w:t>:</w:t>
      </w:r>
    </w:p>
    <w:p w14:paraId="5EB71CC7" w14:textId="77777777" w:rsidR="00A22FB3" w:rsidRPr="0069405C" w:rsidRDefault="00A22FB3" w:rsidP="00EB687D">
      <w:pPr>
        <w:rPr>
          <w:rFonts w:cs="Arial"/>
          <w:b/>
          <w:szCs w:val="22"/>
        </w:rPr>
      </w:pPr>
    </w:p>
    <w:p w14:paraId="0BABE06A" w14:textId="21485AEA" w:rsidR="00127A91" w:rsidRPr="00957210" w:rsidRDefault="00CC178B">
      <w:pPr>
        <w:rPr>
          <w:rFonts w:cs="Arial"/>
          <w:sz w:val="20"/>
          <w:szCs w:val="20"/>
        </w:rPr>
      </w:pPr>
      <w:r w:rsidRPr="00957210">
        <w:rPr>
          <w:rFonts w:cs="Arial"/>
          <w:sz w:val="20"/>
          <w:szCs w:val="20"/>
        </w:rPr>
        <w:t xml:space="preserve">To </w:t>
      </w:r>
      <w:r w:rsidR="00323DAC" w:rsidRPr="00957210">
        <w:rPr>
          <w:rFonts w:cs="Arial"/>
          <w:sz w:val="20"/>
          <w:szCs w:val="20"/>
        </w:rPr>
        <w:t>support the relevant Head of Finance</w:t>
      </w:r>
      <w:r w:rsidR="14F657BC" w:rsidRPr="00957210">
        <w:rPr>
          <w:rFonts w:cs="Arial"/>
          <w:sz w:val="20"/>
          <w:szCs w:val="20"/>
        </w:rPr>
        <w:t xml:space="preserve">/Business </w:t>
      </w:r>
      <w:r w:rsidR="628338CA" w:rsidRPr="00957210">
        <w:rPr>
          <w:rFonts w:cs="Arial"/>
          <w:sz w:val="20"/>
          <w:szCs w:val="20"/>
        </w:rPr>
        <w:t xml:space="preserve">in the delivery of sound financial advice on all matters within the directorate and those which cut across directorates. To provide a </w:t>
      </w:r>
      <w:r w:rsidR="00B47E19" w:rsidRPr="00957210">
        <w:rPr>
          <w:rFonts w:cs="Arial"/>
          <w:sz w:val="20"/>
          <w:szCs w:val="20"/>
        </w:rPr>
        <w:t>business partnering</w:t>
      </w:r>
      <w:r w:rsidR="4ACC97E1" w:rsidRPr="00957210">
        <w:rPr>
          <w:rFonts w:cs="Arial"/>
          <w:sz w:val="20"/>
          <w:szCs w:val="20"/>
        </w:rPr>
        <w:t>,</w:t>
      </w:r>
      <w:r w:rsidR="00B47E19" w:rsidRPr="00957210">
        <w:rPr>
          <w:rFonts w:cs="Arial"/>
          <w:sz w:val="20"/>
          <w:szCs w:val="20"/>
        </w:rPr>
        <w:t xml:space="preserve"> </w:t>
      </w:r>
      <w:r w:rsidR="00323DAC" w:rsidRPr="00957210">
        <w:rPr>
          <w:rFonts w:cs="Arial"/>
          <w:sz w:val="20"/>
          <w:szCs w:val="20"/>
        </w:rPr>
        <w:t>relationship management</w:t>
      </w:r>
      <w:r w:rsidR="00F5C33F" w:rsidRPr="00957210">
        <w:rPr>
          <w:rFonts w:cs="Arial"/>
          <w:sz w:val="20"/>
          <w:szCs w:val="20"/>
        </w:rPr>
        <w:t>,</w:t>
      </w:r>
      <w:r w:rsidR="00323DAC" w:rsidRPr="00957210">
        <w:rPr>
          <w:rFonts w:cs="Arial"/>
          <w:sz w:val="20"/>
          <w:szCs w:val="20"/>
        </w:rPr>
        <w:t xml:space="preserve"> </w:t>
      </w:r>
      <w:r w:rsidR="00F5C33F" w:rsidRPr="00957210">
        <w:rPr>
          <w:rFonts w:cs="Arial"/>
          <w:sz w:val="20"/>
          <w:szCs w:val="20"/>
        </w:rPr>
        <w:t>project/change support</w:t>
      </w:r>
      <w:r w:rsidR="00323DAC" w:rsidRPr="00957210">
        <w:rPr>
          <w:rFonts w:cs="Arial"/>
          <w:sz w:val="20"/>
          <w:szCs w:val="20"/>
        </w:rPr>
        <w:t xml:space="preserve"> and financial advice service for nominated Director(s) </w:t>
      </w:r>
      <w:r w:rsidR="00B47E19" w:rsidRPr="00957210">
        <w:rPr>
          <w:rFonts w:cs="Arial"/>
          <w:sz w:val="20"/>
          <w:szCs w:val="20"/>
        </w:rPr>
        <w:t xml:space="preserve">and their </w:t>
      </w:r>
      <w:r w:rsidR="00796DA3" w:rsidRPr="00957210">
        <w:rPr>
          <w:rFonts w:cs="Arial"/>
          <w:sz w:val="20"/>
          <w:szCs w:val="20"/>
        </w:rPr>
        <w:t>H</w:t>
      </w:r>
      <w:r w:rsidR="00B47E19" w:rsidRPr="00957210">
        <w:rPr>
          <w:rFonts w:cs="Arial"/>
          <w:sz w:val="20"/>
          <w:szCs w:val="20"/>
        </w:rPr>
        <w:t xml:space="preserve">eads of </w:t>
      </w:r>
      <w:r w:rsidR="00796DA3" w:rsidRPr="00957210">
        <w:rPr>
          <w:rFonts w:cs="Arial"/>
          <w:sz w:val="20"/>
          <w:szCs w:val="20"/>
        </w:rPr>
        <w:t>S</w:t>
      </w:r>
      <w:r w:rsidR="00B47E19" w:rsidRPr="00957210">
        <w:rPr>
          <w:rFonts w:cs="Arial"/>
          <w:sz w:val="20"/>
          <w:szCs w:val="20"/>
        </w:rPr>
        <w:t xml:space="preserve">ervice </w:t>
      </w:r>
      <w:r w:rsidR="00323DAC" w:rsidRPr="00957210">
        <w:rPr>
          <w:rFonts w:cs="Arial"/>
          <w:sz w:val="20"/>
          <w:szCs w:val="20"/>
        </w:rPr>
        <w:t xml:space="preserve">to ensure that </w:t>
      </w:r>
      <w:r w:rsidR="79D1675A" w:rsidRPr="00957210">
        <w:rPr>
          <w:rFonts w:cs="Arial"/>
          <w:sz w:val="20"/>
          <w:szCs w:val="20"/>
        </w:rPr>
        <w:t xml:space="preserve">their </w:t>
      </w:r>
      <w:r w:rsidR="00323DAC" w:rsidRPr="00957210">
        <w:rPr>
          <w:rFonts w:cs="Arial"/>
          <w:sz w:val="20"/>
          <w:szCs w:val="20"/>
        </w:rPr>
        <w:t>finance support needs are met.</w:t>
      </w:r>
      <w:r w:rsidRPr="00957210">
        <w:rPr>
          <w:rFonts w:cs="Arial"/>
          <w:sz w:val="20"/>
          <w:szCs w:val="20"/>
        </w:rPr>
        <w:t xml:space="preserve">  </w:t>
      </w:r>
    </w:p>
    <w:p w14:paraId="0BABE06B" w14:textId="77777777" w:rsidR="00127A91" w:rsidRPr="00957210" w:rsidRDefault="00127A91" w:rsidP="00EB687D">
      <w:pPr>
        <w:rPr>
          <w:rFonts w:cs="Arial"/>
          <w:sz w:val="20"/>
          <w:szCs w:val="20"/>
        </w:rPr>
      </w:pPr>
    </w:p>
    <w:p w14:paraId="0BABE06C" w14:textId="3597D1B8" w:rsidR="00127A91" w:rsidRPr="00957210" w:rsidRDefault="00127A91">
      <w:pPr>
        <w:rPr>
          <w:rFonts w:cs="Arial"/>
          <w:sz w:val="20"/>
          <w:szCs w:val="20"/>
        </w:rPr>
      </w:pPr>
      <w:r w:rsidRPr="00957210">
        <w:rPr>
          <w:rFonts w:cs="Arial"/>
          <w:sz w:val="20"/>
          <w:szCs w:val="20"/>
        </w:rPr>
        <w:t xml:space="preserve">To lead and have overall responsibility for financial planning, management and coordination of financial arrangements for a </w:t>
      </w:r>
      <w:r w:rsidR="628338CA" w:rsidRPr="00957210">
        <w:rPr>
          <w:rFonts w:cs="Arial"/>
          <w:sz w:val="20"/>
          <w:szCs w:val="20"/>
        </w:rPr>
        <w:t>division</w:t>
      </w:r>
      <w:r w:rsidRPr="00957210">
        <w:rPr>
          <w:rFonts w:cs="Arial"/>
          <w:sz w:val="20"/>
          <w:szCs w:val="20"/>
        </w:rPr>
        <w:t xml:space="preserve"> </w:t>
      </w:r>
      <w:r w:rsidR="6A09B009" w:rsidRPr="00957210">
        <w:rPr>
          <w:rFonts w:cs="Arial"/>
          <w:sz w:val="20"/>
          <w:szCs w:val="20"/>
        </w:rPr>
        <w:t>or given area</w:t>
      </w:r>
      <w:r w:rsidR="00314FCF" w:rsidRPr="00957210">
        <w:rPr>
          <w:rFonts w:cs="Arial"/>
          <w:sz w:val="20"/>
          <w:szCs w:val="20"/>
        </w:rPr>
        <w:t xml:space="preserve"> </w:t>
      </w:r>
      <w:r w:rsidR="00723FC0" w:rsidRPr="00957210">
        <w:rPr>
          <w:rFonts w:cs="Arial"/>
          <w:sz w:val="20"/>
          <w:szCs w:val="20"/>
        </w:rPr>
        <w:t>across</w:t>
      </w:r>
      <w:r w:rsidR="00314FCF" w:rsidRPr="00957210">
        <w:rPr>
          <w:rFonts w:cs="Arial"/>
          <w:sz w:val="20"/>
          <w:szCs w:val="20"/>
        </w:rPr>
        <w:t xml:space="preserve"> both revenue and capital </w:t>
      </w:r>
      <w:r w:rsidR="00723FC0" w:rsidRPr="00957210">
        <w:rPr>
          <w:rFonts w:cs="Arial"/>
          <w:sz w:val="20"/>
          <w:szCs w:val="20"/>
        </w:rPr>
        <w:t xml:space="preserve">finance </w:t>
      </w:r>
      <w:r w:rsidR="00314FCF" w:rsidRPr="00957210">
        <w:rPr>
          <w:rFonts w:cs="Arial"/>
          <w:sz w:val="20"/>
          <w:szCs w:val="20"/>
        </w:rPr>
        <w:t>as appropriate</w:t>
      </w:r>
      <w:r w:rsidRPr="00957210">
        <w:rPr>
          <w:rFonts w:cs="Arial"/>
          <w:sz w:val="20"/>
          <w:szCs w:val="20"/>
        </w:rPr>
        <w:t xml:space="preserve">. </w:t>
      </w:r>
      <w:r w:rsidR="00314FCF" w:rsidRPr="00957210">
        <w:rPr>
          <w:rFonts w:cs="Arial"/>
          <w:sz w:val="20"/>
          <w:szCs w:val="20"/>
        </w:rPr>
        <w:t>To lead on cross-cutting areas such as corporate reporting as required by head of service.</w:t>
      </w:r>
    </w:p>
    <w:p w14:paraId="0BABE06D" w14:textId="77777777" w:rsidR="00127A91" w:rsidRPr="00957210" w:rsidRDefault="00127A91" w:rsidP="00EB687D">
      <w:pPr>
        <w:rPr>
          <w:rFonts w:cs="Arial"/>
          <w:sz w:val="20"/>
          <w:szCs w:val="20"/>
        </w:rPr>
      </w:pPr>
    </w:p>
    <w:p w14:paraId="0BABE06E" w14:textId="6FD48A1D" w:rsidR="00EB687D" w:rsidRPr="00957210" w:rsidRDefault="00CC178B">
      <w:pPr>
        <w:rPr>
          <w:rFonts w:cs="Arial"/>
          <w:sz w:val="20"/>
          <w:szCs w:val="20"/>
        </w:rPr>
      </w:pPr>
      <w:r w:rsidRPr="00957210">
        <w:rPr>
          <w:rFonts w:cs="Arial"/>
          <w:sz w:val="20"/>
          <w:szCs w:val="20"/>
        </w:rPr>
        <w:t>To</w:t>
      </w:r>
      <w:r w:rsidR="00323DAC" w:rsidRPr="00957210">
        <w:rPr>
          <w:rFonts w:cs="Arial"/>
          <w:sz w:val="20"/>
          <w:szCs w:val="20"/>
        </w:rPr>
        <w:t xml:space="preserve"> take a proactive responsibility for the development of financial competence within Camden. To support an integrated approach to the development of financial strategy across all </w:t>
      </w:r>
      <w:r w:rsidR="00B47E19" w:rsidRPr="00957210">
        <w:rPr>
          <w:rFonts w:cs="Arial"/>
          <w:sz w:val="20"/>
          <w:szCs w:val="20"/>
        </w:rPr>
        <w:t>c</w:t>
      </w:r>
      <w:r w:rsidR="00323DAC" w:rsidRPr="00957210">
        <w:rPr>
          <w:rFonts w:cs="Arial"/>
          <w:sz w:val="20"/>
          <w:szCs w:val="20"/>
        </w:rPr>
        <w:t xml:space="preserve">ouncil services. </w:t>
      </w:r>
      <w:r w:rsidRPr="00957210">
        <w:rPr>
          <w:rFonts w:cs="Arial"/>
          <w:sz w:val="20"/>
          <w:szCs w:val="20"/>
        </w:rPr>
        <w:t xml:space="preserve"> </w:t>
      </w:r>
    </w:p>
    <w:p w14:paraId="0BABE070" w14:textId="77777777" w:rsidR="00EB687D" w:rsidRPr="0069405C" w:rsidRDefault="00EB687D" w:rsidP="00EB687D">
      <w:pPr>
        <w:rPr>
          <w:rFonts w:cs="Arial"/>
          <w:szCs w:val="22"/>
        </w:rPr>
      </w:pPr>
    </w:p>
    <w:p w14:paraId="0BABE071" w14:textId="7749B98C" w:rsidR="00EB687D" w:rsidRPr="00796DA3" w:rsidRDefault="00287409">
      <w:pPr>
        <w:rPr>
          <w:rFonts w:cs="Arial"/>
          <w:b/>
          <w:bCs/>
        </w:rPr>
      </w:pPr>
      <w:r w:rsidRPr="00796DA3">
        <w:rPr>
          <w:rFonts w:cs="Arial"/>
          <w:b/>
          <w:bCs/>
        </w:rPr>
        <w:t>Example</w:t>
      </w:r>
      <w:r w:rsidR="00EB687D" w:rsidRPr="00796DA3">
        <w:rPr>
          <w:rFonts w:cs="Arial"/>
          <w:b/>
          <w:bCs/>
        </w:rPr>
        <w:t xml:space="preserve"> </w:t>
      </w:r>
      <w:r w:rsidR="007A6B99" w:rsidRPr="00796DA3">
        <w:rPr>
          <w:rFonts w:cs="Arial"/>
          <w:b/>
          <w:bCs/>
        </w:rPr>
        <w:t>outcomes or objectives that this role will deliver</w:t>
      </w:r>
      <w:r w:rsidR="00EB687D" w:rsidRPr="00796DA3">
        <w:rPr>
          <w:rFonts w:cs="Arial"/>
          <w:b/>
          <w:bCs/>
        </w:rPr>
        <w:t>:</w:t>
      </w:r>
    </w:p>
    <w:p w14:paraId="62602ABD" w14:textId="77777777" w:rsidR="00B47E19" w:rsidRPr="0069405C" w:rsidRDefault="00B47E19" w:rsidP="00EB687D">
      <w:pPr>
        <w:rPr>
          <w:rFonts w:cs="Arial"/>
          <w:b/>
          <w:szCs w:val="22"/>
        </w:rPr>
      </w:pPr>
    </w:p>
    <w:p w14:paraId="6C358D8E" w14:textId="56273B50" w:rsidR="00B47E19" w:rsidRDefault="00B47E19" w:rsidP="00127A91">
      <w:pPr>
        <w:pStyle w:val="ListParagraph"/>
        <w:numPr>
          <w:ilvl w:val="0"/>
          <w:numId w:val="22"/>
        </w:numPr>
        <w:rPr>
          <w:rFonts w:cs="Arial"/>
          <w:sz w:val="20"/>
          <w:szCs w:val="20"/>
        </w:rPr>
      </w:pPr>
      <w:r>
        <w:rPr>
          <w:rFonts w:cs="Arial"/>
          <w:sz w:val="20"/>
          <w:szCs w:val="20"/>
        </w:rPr>
        <w:t>Effective and valued business partnering relationship with relevant directors that assists divisions in achieving their outcomes whil</w:t>
      </w:r>
      <w:r w:rsidR="00796DA3">
        <w:rPr>
          <w:rFonts w:cs="Arial"/>
          <w:sz w:val="20"/>
          <w:szCs w:val="20"/>
        </w:rPr>
        <w:t>st</w:t>
      </w:r>
      <w:r>
        <w:rPr>
          <w:rFonts w:cs="Arial"/>
          <w:sz w:val="20"/>
          <w:szCs w:val="20"/>
        </w:rPr>
        <w:t xml:space="preserve"> driving financial improvements</w:t>
      </w:r>
    </w:p>
    <w:p w14:paraId="0BABE072" w14:textId="4487D681" w:rsidR="00127A91" w:rsidRDefault="00127A91" w:rsidP="00127A91">
      <w:pPr>
        <w:pStyle w:val="ListParagraph"/>
        <w:numPr>
          <w:ilvl w:val="0"/>
          <w:numId w:val="22"/>
        </w:numPr>
        <w:rPr>
          <w:rFonts w:cs="Arial"/>
          <w:sz w:val="20"/>
          <w:szCs w:val="20"/>
        </w:rPr>
      </w:pPr>
      <w:r w:rsidRPr="009A59B3">
        <w:rPr>
          <w:rFonts w:cs="Arial"/>
          <w:sz w:val="20"/>
          <w:szCs w:val="20"/>
        </w:rPr>
        <w:t xml:space="preserve">Effective </w:t>
      </w:r>
      <w:r>
        <w:rPr>
          <w:rFonts w:cs="Arial"/>
          <w:sz w:val="20"/>
          <w:szCs w:val="20"/>
        </w:rPr>
        <w:t xml:space="preserve">revenue and capital </w:t>
      </w:r>
      <w:r w:rsidRPr="009A59B3">
        <w:rPr>
          <w:rFonts w:cs="Arial"/>
          <w:sz w:val="20"/>
          <w:szCs w:val="20"/>
        </w:rPr>
        <w:t>financial strategies which help meet key strategic objectives of the council/services, taking account of resource constraints</w:t>
      </w:r>
    </w:p>
    <w:p w14:paraId="2A3CE357" w14:textId="3A1B4E5E" w:rsidR="00314FCF" w:rsidRPr="00127A91" w:rsidRDefault="00314FCF" w:rsidP="00127A91">
      <w:pPr>
        <w:pStyle w:val="ListParagraph"/>
        <w:numPr>
          <w:ilvl w:val="0"/>
          <w:numId w:val="22"/>
        </w:numPr>
        <w:rPr>
          <w:rFonts w:cs="Arial"/>
          <w:sz w:val="20"/>
          <w:szCs w:val="20"/>
        </w:rPr>
      </w:pPr>
      <w:r>
        <w:rPr>
          <w:rFonts w:cs="Arial"/>
          <w:sz w:val="20"/>
          <w:szCs w:val="20"/>
        </w:rPr>
        <w:t xml:space="preserve">Business partnering </w:t>
      </w:r>
      <w:r w:rsidR="00796DA3">
        <w:rPr>
          <w:rFonts w:cs="Arial"/>
          <w:sz w:val="20"/>
          <w:szCs w:val="20"/>
        </w:rPr>
        <w:t xml:space="preserve">support to </w:t>
      </w:r>
      <w:r>
        <w:rPr>
          <w:rFonts w:cs="Arial"/>
          <w:sz w:val="20"/>
          <w:szCs w:val="20"/>
        </w:rPr>
        <w:t xml:space="preserve"> </w:t>
      </w:r>
      <w:r w:rsidR="00796DA3">
        <w:rPr>
          <w:rFonts w:cs="Arial"/>
          <w:sz w:val="20"/>
          <w:szCs w:val="20"/>
        </w:rPr>
        <w:t xml:space="preserve">the </w:t>
      </w:r>
      <w:r>
        <w:rPr>
          <w:rFonts w:cs="Arial"/>
          <w:sz w:val="20"/>
          <w:szCs w:val="20"/>
        </w:rPr>
        <w:t>design, production and implementation of projects to achieve MTFS efficiencies</w:t>
      </w:r>
    </w:p>
    <w:p w14:paraId="0BABE073" w14:textId="63214C80" w:rsidR="00127A91" w:rsidRPr="00127A91" w:rsidRDefault="00127A91" w:rsidP="00127A91">
      <w:pPr>
        <w:pStyle w:val="ListParagraph"/>
        <w:numPr>
          <w:ilvl w:val="0"/>
          <w:numId w:val="22"/>
        </w:numPr>
        <w:rPr>
          <w:rFonts w:cs="Arial"/>
          <w:sz w:val="20"/>
          <w:szCs w:val="20"/>
        </w:rPr>
      </w:pPr>
      <w:r w:rsidRPr="009A59B3">
        <w:rPr>
          <w:rFonts w:cs="Arial"/>
          <w:sz w:val="20"/>
          <w:szCs w:val="20"/>
        </w:rPr>
        <w:t xml:space="preserve">Pro-active financial advice and support for </w:t>
      </w:r>
      <w:r w:rsidR="00B47E19">
        <w:rPr>
          <w:rFonts w:cs="Arial"/>
          <w:sz w:val="20"/>
          <w:szCs w:val="20"/>
        </w:rPr>
        <w:t xml:space="preserve">revenue and capital </w:t>
      </w:r>
      <w:r w:rsidRPr="009A59B3">
        <w:rPr>
          <w:rFonts w:cs="Arial"/>
          <w:sz w:val="20"/>
          <w:szCs w:val="20"/>
        </w:rPr>
        <w:t xml:space="preserve">projects </w:t>
      </w:r>
      <w:r>
        <w:rPr>
          <w:rFonts w:cs="Arial"/>
          <w:sz w:val="20"/>
          <w:szCs w:val="20"/>
        </w:rPr>
        <w:t xml:space="preserve">(including robust option appraisals) </w:t>
      </w:r>
      <w:r w:rsidRPr="009A59B3">
        <w:rPr>
          <w:rFonts w:cs="Arial"/>
          <w:sz w:val="20"/>
          <w:szCs w:val="20"/>
        </w:rPr>
        <w:t>which contributes to the success of projects and is recognised by service managers and others involved i</w:t>
      </w:r>
      <w:r>
        <w:rPr>
          <w:rFonts w:cs="Arial"/>
          <w:sz w:val="20"/>
          <w:szCs w:val="20"/>
        </w:rPr>
        <w:t>n delivery of the projects</w:t>
      </w:r>
    </w:p>
    <w:p w14:paraId="0BABE074" w14:textId="77777777" w:rsidR="00127A91" w:rsidRPr="00A1601B" w:rsidRDefault="00127A91" w:rsidP="00F60AC0">
      <w:pPr>
        <w:pStyle w:val="ListParagraph"/>
        <w:numPr>
          <w:ilvl w:val="0"/>
          <w:numId w:val="22"/>
        </w:numPr>
        <w:rPr>
          <w:rFonts w:cs="Arial"/>
          <w:sz w:val="20"/>
          <w:szCs w:val="20"/>
        </w:rPr>
      </w:pPr>
      <w:r w:rsidRPr="00A1601B">
        <w:rPr>
          <w:rFonts w:cs="Arial"/>
          <w:sz w:val="20"/>
          <w:szCs w:val="20"/>
        </w:rPr>
        <w:t>Budgets which reflect the cost drivers in a directorate or given area are set within the required timeframe and within cash limit</w:t>
      </w:r>
      <w:r w:rsidR="00A1601B" w:rsidRPr="00A1601B">
        <w:rPr>
          <w:rFonts w:cs="Arial"/>
          <w:sz w:val="20"/>
          <w:szCs w:val="20"/>
        </w:rPr>
        <w:t xml:space="preserve"> and </w:t>
      </w:r>
      <w:r w:rsidR="00A1601B">
        <w:rPr>
          <w:rFonts w:cs="Arial"/>
          <w:sz w:val="20"/>
          <w:szCs w:val="20"/>
        </w:rPr>
        <w:t>p</w:t>
      </w:r>
      <w:r w:rsidRPr="00A1601B">
        <w:rPr>
          <w:rFonts w:cs="Arial"/>
          <w:sz w:val="20"/>
          <w:szCs w:val="20"/>
        </w:rPr>
        <w:t>ressures and risks highlighted and dealt with at appropriate levels within the organisation</w:t>
      </w:r>
    </w:p>
    <w:p w14:paraId="0BABE075" w14:textId="77777777" w:rsidR="00127A91" w:rsidRDefault="00127A91" w:rsidP="00127A91">
      <w:pPr>
        <w:pStyle w:val="ListParagraph"/>
        <w:numPr>
          <w:ilvl w:val="0"/>
          <w:numId w:val="22"/>
        </w:numPr>
        <w:rPr>
          <w:rFonts w:cs="Arial"/>
          <w:sz w:val="20"/>
          <w:szCs w:val="20"/>
        </w:rPr>
      </w:pPr>
      <w:r>
        <w:rPr>
          <w:rFonts w:cs="Arial"/>
          <w:sz w:val="20"/>
          <w:szCs w:val="20"/>
        </w:rPr>
        <w:t>Financial information is</w:t>
      </w:r>
      <w:r w:rsidRPr="009A59B3">
        <w:rPr>
          <w:rFonts w:cs="Arial"/>
          <w:sz w:val="20"/>
          <w:szCs w:val="20"/>
        </w:rPr>
        <w:t xml:space="preserve"> accurate, timely and presented in an appropriate manner for the audience intended</w:t>
      </w:r>
    </w:p>
    <w:p w14:paraId="0BABE076" w14:textId="77777777" w:rsidR="00A1601B" w:rsidRPr="00A1601B" w:rsidRDefault="00A1601B" w:rsidP="00A1601B">
      <w:pPr>
        <w:pStyle w:val="ListParagraph"/>
        <w:numPr>
          <w:ilvl w:val="0"/>
          <w:numId w:val="22"/>
        </w:numPr>
        <w:rPr>
          <w:rFonts w:cs="Arial"/>
          <w:sz w:val="20"/>
          <w:szCs w:val="20"/>
        </w:rPr>
      </w:pPr>
      <w:r w:rsidRPr="009A59B3">
        <w:rPr>
          <w:rFonts w:cs="Arial"/>
          <w:sz w:val="20"/>
          <w:szCs w:val="20"/>
        </w:rPr>
        <w:t>Committee reports are based on accurate financial information and robust financial analysis</w:t>
      </w:r>
    </w:p>
    <w:p w14:paraId="0BABE077" w14:textId="77777777" w:rsidR="00127A91" w:rsidRPr="009A59B3" w:rsidRDefault="00127A91" w:rsidP="00127A91">
      <w:pPr>
        <w:pStyle w:val="ListParagraph"/>
        <w:numPr>
          <w:ilvl w:val="0"/>
          <w:numId w:val="22"/>
        </w:numPr>
        <w:rPr>
          <w:rFonts w:cs="Arial"/>
          <w:sz w:val="20"/>
          <w:szCs w:val="20"/>
        </w:rPr>
      </w:pPr>
      <w:r w:rsidRPr="009A59B3">
        <w:rPr>
          <w:rFonts w:cs="Arial"/>
          <w:sz w:val="20"/>
          <w:szCs w:val="20"/>
        </w:rPr>
        <w:t>Managers are able to carry out their own day-to-day financial management responsibilities with minimal input from Corporate Finance</w:t>
      </w:r>
    </w:p>
    <w:p w14:paraId="0BABE078" w14:textId="63F66F92" w:rsidR="00127A91" w:rsidRDefault="00127A91" w:rsidP="00127A91">
      <w:pPr>
        <w:pStyle w:val="ListParagraph"/>
        <w:numPr>
          <w:ilvl w:val="0"/>
          <w:numId w:val="22"/>
        </w:numPr>
        <w:rPr>
          <w:rFonts w:cs="Arial"/>
          <w:sz w:val="20"/>
          <w:szCs w:val="20"/>
        </w:rPr>
      </w:pPr>
      <w:r w:rsidRPr="009A59B3">
        <w:rPr>
          <w:rFonts w:cs="Arial"/>
          <w:sz w:val="20"/>
          <w:szCs w:val="20"/>
        </w:rPr>
        <w:t>Financial training and online offer to the organisation are effective</w:t>
      </w:r>
    </w:p>
    <w:p w14:paraId="0BABE079" w14:textId="60812CBD" w:rsidR="00A1601B" w:rsidRDefault="00A1601B" w:rsidP="00127A91">
      <w:pPr>
        <w:pStyle w:val="ListParagraph"/>
        <w:numPr>
          <w:ilvl w:val="0"/>
          <w:numId w:val="22"/>
        </w:numPr>
        <w:rPr>
          <w:rFonts w:cs="Arial"/>
          <w:sz w:val="20"/>
          <w:szCs w:val="20"/>
        </w:rPr>
      </w:pPr>
      <w:r>
        <w:rPr>
          <w:rFonts w:cs="Arial"/>
          <w:sz w:val="20"/>
          <w:szCs w:val="20"/>
        </w:rPr>
        <w:t xml:space="preserve">Leadership and delivery of cross cutting corporate finance work programmes (such as </w:t>
      </w:r>
      <w:r w:rsidR="00B47E19">
        <w:rPr>
          <w:rFonts w:cs="Arial"/>
          <w:sz w:val="20"/>
          <w:szCs w:val="20"/>
        </w:rPr>
        <w:t>c</w:t>
      </w:r>
      <w:r>
        <w:rPr>
          <w:rFonts w:cs="Arial"/>
          <w:sz w:val="20"/>
          <w:szCs w:val="20"/>
        </w:rPr>
        <w:t xml:space="preserve">ouncil wide budget setting, budget holder financial development, </w:t>
      </w:r>
      <w:r w:rsidR="00B47E19">
        <w:rPr>
          <w:rFonts w:cs="Arial"/>
          <w:sz w:val="20"/>
          <w:szCs w:val="20"/>
        </w:rPr>
        <w:t>c</w:t>
      </w:r>
      <w:r>
        <w:rPr>
          <w:rFonts w:cs="Arial"/>
          <w:sz w:val="20"/>
          <w:szCs w:val="20"/>
        </w:rPr>
        <w:t xml:space="preserve">ouncil wide financial monitoring reports) </w:t>
      </w:r>
    </w:p>
    <w:p w14:paraId="36B1F8BD" w14:textId="3AF70B18" w:rsidR="00B47E19" w:rsidRDefault="00B47E19" w:rsidP="00127A91">
      <w:pPr>
        <w:pStyle w:val="ListParagraph"/>
        <w:numPr>
          <w:ilvl w:val="0"/>
          <w:numId w:val="22"/>
        </w:numPr>
        <w:rPr>
          <w:rFonts w:cs="Arial"/>
          <w:sz w:val="20"/>
          <w:szCs w:val="20"/>
        </w:rPr>
      </w:pPr>
      <w:r>
        <w:rPr>
          <w:rFonts w:cs="Arial"/>
          <w:sz w:val="20"/>
          <w:szCs w:val="20"/>
        </w:rPr>
        <w:t>Management and development role for direct reports</w:t>
      </w:r>
    </w:p>
    <w:p w14:paraId="3271717C" w14:textId="6FAB7383" w:rsidR="00116A78" w:rsidRPr="009A59B3" w:rsidRDefault="00116A78" w:rsidP="00127A91">
      <w:pPr>
        <w:pStyle w:val="ListParagraph"/>
        <w:numPr>
          <w:ilvl w:val="0"/>
          <w:numId w:val="22"/>
        </w:numPr>
        <w:rPr>
          <w:rFonts w:cs="Arial"/>
          <w:sz w:val="20"/>
          <w:szCs w:val="20"/>
        </w:rPr>
      </w:pPr>
      <w:r>
        <w:rPr>
          <w:rFonts w:cs="Arial"/>
          <w:sz w:val="20"/>
          <w:szCs w:val="20"/>
        </w:rPr>
        <w:t>Leadership role in driving and implementing cross-cutting areas as requested by head of finance, such as collaborate groups to set and enhance organisation’s approach to budget setting, monitoring and closing</w:t>
      </w:r>
    </w:p>
    <w:p w14:paraId="0BABE07C" w14:textId="77777777" w:rsidR="00EB687D" w:rsidRPr="0069405C" w:rsidRDefault="00EB687D" w:rsidP="00EB687D">
      <w:pPr>
        <w:rPr>
          <w:rFonts w:cs="Arial"/>
          <w:szCs w:val="22"/>
        </w:rPr>
      </w:pPr>
    </w:p>
    <w:p w14:paraId="0BABE07D" w14:textId="04FDEA41" w:rsidR="00EB687D" w:rsidRPr="00796DA3" w:rsidRDefault="00287409">
      <w:pPr>
        <w:rPr>
          <w:rFonts w:cs="Arial"/>
          <w:b/>
          <w:bCs/>
        </w:rPr>
      </w:pPr>
      <w:r w:rsidRPr="00796DA3">
        <w:rPr>
          <w:rFonts w:cs="Arial"/>
          <w:b/>
          <w:bCs/>
        </w:rPr>
        <w:t>People Management Responsibilities:</w:t>
      </w:r>
    </w:p>
    <w:p w14:paraId="1C108526" w14:textId="77777777" w:rsidR="00B47E19" w:rsidRPr="00957210" w:rsidRDefault="00B47E19" w:rsidP="00EB687D">
      <w:pPr>
        <w:rPr>
          <w:rFonts w:cs="Arial"/>
          <w:sz w:val="20"/>
          <w:szCs w:val="20"/>
        </w:rPr>
      </w:pPr>
    </w:p>
    <w:p w14:paraId="0BABE07E" w14:textId="77777777" w:rsidR="00287409" w:rsidRPr="00957210" w:rsidRDefault="00127A91">
      <w:pPr>
        <w:rPr>
          <w:rFonts w:cs="Arial"/>
          <w:sz w:val="20"/>
          <w:szCs w:val="20"/>
        </w:rPr>
      </w:pPr>
      <w:r w:rsidRPr="00957210">
        <w:rPr>
          <w:rFonts w:cs="Arial"/>
          <w:sz w:val="20"/>
          <w:szCs w:val="20"/>
        </w:rPr>
        <w:t xml:space="preserve">Line management responsibility for up to 3 FTE </w:t>
      </w:r>
    </w:p>
    <w:p w14:paraId="0BABE07F" w14:textId="0EDD5B88" w:rsidR="00127A91" w:rsidRPr="00957210" w:rsidRDefault="00127A91">
      <w:pPr>
        <w:rPr>
          <w:rFonts w:cs="Arial"/>
          <w:sz w:val="20"/>
          <w:szCs w:val="20"/>
        </w:rPr>
      </w:pPr>
      <w:r w:rsidRPr="00957210">
        <w:rPr>
          <w:rFonts w:cs="Arial"/>
          <w:sz w:val="20"/>
          <w:szCs w:val="20"/>
        </w:rPr>
        <w:lastRenderedPageBreak/>
        <w:t xml:space="preserve">Leadership of cross cutting projects within </w:t>
      </w:r>
      <w:r w:rsidR="519B6CE8" w:rsidRPr="00957210">
        <w:rPr>
          <w:rFonts w:cs="Arial"/>
          <w:sz w:val="20"/>
          <w:szCs w:val="20"/>
        </w:rPr>
        <w:t>C</w:t>
      </w:r>
      <w:r w:rsidRPr="00957210">
        <w:rPr>
          <w:rFonts w:cs="Arial"/>
          <w:sz w:val="20"/>
          <w:szCs w:val="20"/>
        </w:rPr>
        <w:t xml:space="preserve">orporate </w:t>
      </w:r>
      <w:r w:rsidR="519B6CE8" w:rsidRPr="00957210">
        <w:rPr>
          <w:rFonts w:cs="Arial"/>
          <w:sz w:val="20"/>
          <w:szCs w:val="20"/>
        </w:rPr>
        <w:t>F</w:t>
      </w:r>
      <w:r w:rsidRPr="00957210">
        <w:rPr>
          <w:rFonts w:cs="Arial"/>
          <w:sz w:val="20"/>
          <w:szCs w:val="20"/>
        </w:rPr>
        <w:t>inance</w:t>
      </w:r>
    </w:p>
    <w:p w14:paraId="58459CB2" w14:textId="7F389059" w:rsidR="519B6CE8" w:rsidRPr="00957210" w:rsidRDefault="519B6CE8">
      <w:pPr>
        <w:rPr>
          <w:rFonts w:cs="Arial"/>
          <w:sz w:val="20"/>
          <w:szCs w:val="20"/>
        </w:rPr>
      </w:pPr>
      <w:r w:rsidRPr="00957210">
        <w:rPr>
          <w:rFonts w:cs="Arial"/>
          <w:sz w:val="20"/>
          <w:szCs w:val="20"/>
        </w:rPr>
        <w:t>Mentoring and leadership role within Corporate Finance</w:t>
      </w:r>
    </w:p>
    <w:p w14:paraId="0BABE080" w14:textId="77777777" w:rsidR="00287409" w:rsidRPr="0069405C" w:rsidRDefault="00287409" w:rsidP="00EB687D">
      <w:pPr>
        <w:rPr>
          <w:rFonts w:cs="Arial"/>
          <w:i/>
          <w:szCs w:val="22"/>
        </w:rPr>
      </w:pPr>
    </w:p>
    <w:p w14:paraId="3E139E77" w14:textId="77777777" w:rsidR="00B47E19" w:rsidRPr="00796DA3" w:rsidRDefault="00287409">
      <w:pPr>
        <w:rPr>
          <w:rFonts w:cs="Arial"/>
          <w:b/>
          <w:bCs/>
        </w:rPr>
      </w:pPr>
      <w:r w:rsidRPr="00796DA3">
        <w:rPr>
          <w:rFonts w:cs="Arial"/>
          <w:b/>
          <w:bCs/>
        </w:rPr>
        <w:t>Relationships</w:t>
      </w:r>
      <w:r w:rsidR="00B47E19" w:rsidRPr="00796DA3">
        <w:rPr>
          <w:rFonts w:cs="Arial"/>
          <w:b/>
          <w:bCs/>
        </w:rPr>
        <w:t>:</w:t>
      </w:r>
    </w:p>
    <w:p w14:paraId="0BABE082" w14:textId="1A669323" w:rsidR="00287409" w:rsidRPr="0069405C" w:rsidRDefault="00287409" w:rsidP="00EB687D">
      <w:pPr>
        <w:rPr>
          <w:rFonts w:cs="Arial"/>
          <w:b/>
          <w:szCs w:val="22"/>
        </w:rPr>
      </w:pPr>
    </w:p>
    <w:p w14:paraId="0BABE083" w14:textId="6C276241" w:rsidR="00127A91" w:rsidRPr="00957210" w:rsidRDefault="00127A91">
      <w:pPr>
        <w:autoSpaceDE w:val="0"/>
        <w:autoSpaceDN w:val="0"/>
        <w:adjustRightInd w:val="0"/>
        <w:rPr>
          <w:rFonts w:cs="Arial"/>
          <w:sz w:val="20"/>
          <w:szCs w:val="20"/>
        </w:rPr>
      </w:pPr>
      <w:r w:rsidRPr="00957210">
        <w:rPr>
          <w:rFonts w:cs="Arial"/>
          <w:sz w:val="20"/>
          <w:szCs w:val="20"/>
        </w:rPr>
        <w:t>The post holder will report to the Head of Finance or Lead Health and Care Advisor. Other key relationships for the post holder will be:</w:t>
      </w:r>
    </w:p>
    <w:p w14:paraId="2F4E9A0B" w14:textId="77777777" w:rsidR="00B47E19" w:rsidRPr="00957210" w:rsidRDefault="00B47E19" w:rsidP="00127A91">
      <w:pPr>
        <w:autoSpaceDE w:val="0"/>
        <w:autoSpaceDN w:val="0"/>
        <w:adjustRightInd w:val="0"/>
        <w:rPr>
          <w:rFonts w:cs="Arial"/>
          <w:sz w:val="20"/>
          <w:szCs w:val="20"/>
        </w:rPr>
      </w:pPr>
    </w:p>
    <w:p w14:paraId="196D8A7D" w14:textId="77777777" w:rsidR="00796DA3" w:rsidRPr="00957210" w:rsidRDefault="00B47E19" w:rsidP="00796DA3">
      <w:pPr>
        <w:pStyle w:val="ListParagraph"/>
        <w:numPr>
          <w:ilvl w:val="0"/>
          <w:numId w:val="23"/>
        </w:numPr>
        <w:autoSpaceDE w:val="0"/>
        <w:autoSpaceDN w:val="0"/>
        <w:adjustRightInd w:val="0"/>
        <w:rPr>
          <w:rFonts w:cs="Arial"/>
          <w:sz w:val="20"/>
          <w:szCs w:val="20"/>
        </w:rPr>
      </w:pPr>
      <w:r w:rsidRPr="00957210">
        <w:rPr>
          <w:rFonts w:cs="Arial"/>
          <w:sz w:val="20"/>
          <w:szCs w:val="20"/>
        </w:rPr>
        <w:t xml:space="preserve">The Director the post  has a business partnering relationship with, and </w:t>
      </w:r>
      <w:r w:rsidR="00796DA3" w:rsidRPr="00957210">
        <w:rPr>
          <w:rFonts w:cs="Arial"/>
          <w:sz w:val="20"/>
          <w:szCs w:val="20"/>
        </w:rPr>
        <w:t>their H</w:t>
      </w:r>
      <w:r w:rsidRPr="00957210">
        <w:rPr>
          <w:rFonts w:cs="Arial"/>
          <w:sz w:val="20"/>
          <w:szCs w:val="20"/>
        </w:rPr>
        <w:t xml:space="preserve">eads of </w:t>
      </w:r>
      <w:r w:rsidR="00796DA3" w:rsidRPr="00957210">
        <w:rPr>
          <w:rFonts w:cs="Arial"/>
          <w:sz w:val="20"/>
          <w:szCs w:val="20"/>
        </w:rPr>
        <w:t>S</w:t>
      </w:r>
      <w:r w:rsidRPr="00957210">
        <w:rPr>
          <w:rFonts w:cs="Arial"/>
          <w:sz w:val="20"/>
          <w:szCs w:val="20"/>
        </w:rPr>
        <w:t>ervice</w:t>
      </w:r>
    </w:p>
    <w:p w14:paraId="0BABE084" w14:textId="42D250AB" w:rsidR="00127A91" w:rsidRPr="00957210" w:rsidRDefault="00B47E19" w:rsidP="00796DA3">
      <w:pPr>
        <w:pStyle w:val="ListParagraph"/>
        <w:numPr>
          <w:ilvl w:val="0"/>
          <w:numId w:val="23"/>
        </w:numPr>
        <w:autoSpaceDE w:val="0"/>
        <w:autoSpaceDN w:val="0"/>
        <w:adjustRightInd w:val="0"/>
        <w:rPr>
          <w:rFonts w:cs="Arial"/>
          <w:sz w:val="20"/>
          <w:szCs w:val="20"/>
        </w:rPr>
      </w:pPr>
      <w:r w:rsidRPr="00957210">
        <w:rPr>
          <w:rFonts w:cs="Arial"/>
          <w:sz w:val="20"/>
          <w:szCs w:val="20"/>
        </w:rPr>
        <w:t xml:space="preserve"> </w:t>
      </w:r>
      <w:r w:rsidR="00127A91" w:rsidRPr="00957210">
        <w:rPr>
          <w:rFonts w:cs="Arial"/>
          <w:sz w:val="20"/>
          <w:szCs w:val="20"/>
        </w:rPr>
        <w:t>The relevant Executive Director and other senior managers within the Council</w:t>
      </w:r>
    </w:p>
    <w:p w14:paraId="0BABE085" w14:textId="77777777" w:rsidR="00127A91" w:rsidRPr="00957210" w:rsidRDefault="00127A91">
      <w:pPr>
        <w:pStyle w:val="ListParagraph"/>
        <w:numPr>
          <w:ilvl w:val="0"/>
          <w:numId w:val="23"/>
        </w:numPr>
        <w:autoSpaceDE w:val="0"/>
        <w:autoSpaceDN w:val="0"/>
        <w:adjustRightInd w:val="0"/>
        <w:rPr>
          <w:rFonts w:cs="Arial"/>
          <w:sz w:val="20"/>
          <w:szCs w:val="20"/>
        </w:rPr>
      </w:pPr>
      <w:r w:rsidRPr="00957210">
        <w:rPr>
          <w:rFonts w:cs="Arial"/>
          <w:sz w:val="20"/>
          <w:szCs w:val="20"/>
        </w:rPr>
        <w:t>Relevant Cabinet Members/Scrutiny Committees</w:t>
      </w:r>
    </w:p>
    <w:p w14:paraId="0BABE086" w14:textId="77777777" w:rsidR="00127A91" w:rsidRPr="00957210" w:rsidRDefault="00127A91">
      <w:pPr>
        <w:pStyle w:val="ListParagraph"/>
        <w:numPr>
          <w:ilvl w:val="0"/>
          <w:numId w:val="23"/>
        </w:numPr>
        <w:autoSpaceDE w:val="0"/>
        <w:autoSpaceDN w:val="0"/>
        <w:adjustRightInd w:val="0"/>
        <w:rPr>
          <w:rFonts w:cs="Arial"/>
          <w:sz w:val="20"/>
          <w:szCs w:val="20"/>
        </w:rPr>
      </w:pPr>
      <w:r w:rsidRPr="00957210">
        <w:rPr>
          <w:rFonts w:cs="Arial"/>
          <w:sz w:val="20"/>
          <w:szCs w:val="20"/>
        </w:rPr>
        <w:t>Partners such as Camden Clinical Commissioning Group</w:t>
      </w:r>
    </w:p>
    <w:p w14:paraId="0BABE087" w14:textId="77777777" w:rsidR="00127A91" w:rsidRPr="00957210" w:rsidRDefault="00127A91">
      <w:pPr>
        <w:pStyle w:val="ListParagraph"/>
        <w:numPr>
          <w:ilvl w:val="0"/>
          <w:numId w:val="23"/>
        </w:numPr>
        <w:autoSpaceDE w:val="0"/>
        <w:autoSpaceDN w:val="0"/>
        <w:adjustRightInd w:val="0"/>
        <w:rPr>
          <w:rFonts w:cs="Arial"/>
          <w:sz w:val="20"/>
          <w:szCs w:val="20"/>
        </w:rPr>
      </w:pPr>
      <w:r w:rsidRPr="00957210">
        <w:rPr>
          <w:rFonts w:cs="Arial"/>
          <w:sz w:val="20"/>
          <w:szCs w:val="20"/>
        </w:rPr>
        <w:t xml:space="preserve">Other Local Authorities  </w:t>
      </w:r>
    </w:p>
    <w:p w14:paraId="0BABE088" w14:textId="275A33B9" w:rsidR="00127A91" w:rsidRPr="00957210" w:rsidRDefault="00127A91">
      <w:pPr>
        <w:pStyle w:val="ListParagraph"/>
        <w:numPr>
          <w:ilvl w:val="0"/>
          <w:numId w:val="23"/>
        </w:numPr>
        <w:autoSpaceDE w:val="0"/>
        <w:autoSpaceDN w:val="0"/>
        <w:adjustRightInd w:val="0"/>
        <w:rPr>
          <w:rFonts w:cs="Arial"/>
          <w:sz w:val="20"/>
          <w:szCs w:val="20"/>
        </w:rPr>
      </w:pPr>
      <w:r w:rsidRPr="00957210">
        <w:rPr>
          <w:rFonts w:cs="Arial"/>
          <w:sz w:val="20"/>
          <w:szCs w:val="20"/>
        </w:rPr>
        <w:t xml:space="preserve">Relevant staff within Strategy and Organisational Development </w:t>
      </w:r>
    </w:p>
    <w:p w14:paraId="4A7F1374" w14:textId="67DA575D" w:rsidR="00B47E19" w:rsidRPr="00957210" w:rsidRDefault="00B47E19">
      <w:pPr>
        <w:pStyle w:val="ListParagraph"/>
        <w:numPr>
          <w:ilvl w:val="0"/>
          <w:numId w:val="23"/>
        </w:numPr>
        <w:autoSpaceDE w:val="0"/>
        <w:autoSpaceDN w:val="0"/>
        <w:adjustRightInd w:val="0"/>
        <w:rPr>
          <w:rFonts w:cs="Arial"/>
          <w:sz w:val="20"/>
          <w:szCs w:val="20"/>
        </w:rPr>
      </w:pPr>
      <w:r w:rsidRPr="00957210">
        <w:rPr>
          <w:rFonts w:cs="Arial"/>
          <w:sz w:val="20"/>
          <w:szCs w:val="20"/>
        </w:rPr>
        <w:t>Business partners across the directorate finance services</w:t>
      </w:r>
      <w:r w:rsidR="00077D1B" w:rsidRPr="00957210">
        <w:rPr>
          <w:rFonts w:cs="Arial"/>
          <w:sz w:val="20"/>
          <w:szCs w:val="20"/>
        </w:rPr>
        <w:t>, and colleagues in technical and strategy areas of finance as appropriate</w:t>
      </w:r>
    </w:p>
    <w:p w14:paraId="0BABE089" w14:textId="77777777" w:rsidR="00127A91" w:rsidRPr="00957210" w:rsidRDefault="00127A91" w:rsidP="00127A91">
      <w:pPr>
        <w:rPr>
          <w:rFonts w:cs="Arial"/>
          <w:i/>
          <w:sz w:val="20"/>
          <w:szCs w:val="20"/>
        </w:rPr>
      </w:pPr>
    </w:p>
    <w:p w14:paraId="0BABE08C" w14:textId="5C115AB6" w:rsidR="00C97F42" w:rsidRPr="00796DA3" w:rsidRDefault="00C97F42">
      <w:pPr>
        <w:rPr>
          <w:rFonts w:cs="Arial"/>
          <w:b/>
          <w:bCs/>
        </w:rPr>
      </w:pPr>
      <w:r w:rsidRPr="00796DA3">
        <w:rPr>
          <w:rFonts w:cs="Arial"/>
          <w:b/>
          <w:bCs/>
        </w:rPr>
        <w:t>Work Environment:</w:t>
      </w:r>
    </w:p>
    <w:p w14:paraId="20D1E1D8" w14:textId="77777777" w:rsidR="00B47E19" w:rsidRPr="0069405C" w:rsidRDefault="00B47E19" w:rsidP="00EB687D">
      <w:pPr>
        <w:rPr>
          <w:rFonts w:cs="Arial"/>
          <w:b/>
          <w:szCs w:val="22"/>
        </w:rPr>
      </w:pPr>
    </w:p>
    <w:p w14:paraId="0BABE08D" w14:textId="79047232" w:rsidR="00A1601B" w:rsidRPr="00957210" w:rsidRDefault="00A1601B">
      <w:pPr>
        <w:rPr>
          <w:rFonts w:cs="Arial"/>
          <w:i/>
          <w:iCs/>
          <w:sz w:val="20"/>
        </w:rPr>
      </w:pPr>
      <w:r w:rsidRPr="00957210">
        <w:rPr>
          <w:rFonts w:cs="Arial"/>
          <w:sz w:val="20"/>
        </w:rPr>
        <w:t>The role is office based and the post holder will be expected to work in an agile way in line with Camden’s flexible environment</w:t>
      </w:r>
      <w:r w:rsidRPr="00957210">
        <w:rPr>
          <w:rFonts w:cs="Arial"/>
          <w:i/>
          <w:iCs/>
          <w:sz w:val="20"/>
        </w:rPr>
        <w:t xml:space="preserve">.  </w:t>
      </w:r>
    </w:p>
    <w:p w14:paraId="025FC08A" w14:textId="454CD2FD" w:rsidR="00713619" w:rsidRPr="00957210" w:rsidRDefault="00713619">
      <w:pPr>
        <w:rPr>
          <w:rFonts w:cs="Arial"/>
          <w:sz w:val="20"/>
        </w:rPr>
      </w:pPr>
    </w:p>
    <w:p w14:paraId="0BABE091" w14:textId="2A6F2860" w:rsidR="00EB687D" w:rsidRPr="00796DA3" w:rsidRDefault="007A6B99">
      <w:pPr>
        <w:rPr>
          <w:rFonts w:cs="Arial"/>
          <w:b/>
          <w:bCs/>
        </w:rPr>
      </w:pPr>
      <w:r w:rsidRPr="00796DA3">
        <w:rPr>
          <w:rFonts w:cs="Arial"/>
          <w:b/>
          <w:bCs/>
        </w:rPr>
        <w:t xml:space="preserve">Technical </w:t>
      </w:r>
      <w:r w:rsidR="00EB687D" w:rsidRPr="00796DA3">
        <w:rPr>
          <w:rFonts w:cs="Arial"/>
          <w:b/>
          <w:bCs/>
        </w:rPr>
        <w:t>Knowledge and Experience</w:t>
      </w:r>
      <w:r w:rsidR="00C97F42" w:rsidRPr="00796DA3">
        <w:rPr>
          <w:rFonts w:cs="Arial"/>
          <w:b/>
          <w:bCs/>
        </w:rPr>
        <w:t>:</w:t>
      </w:r>
    </w:p>
    <w:p w14:paraId="056CA4F3" w14:textId="77777777" w:rsidR="00B47E19" w:rsidRPr="0069405C" w:rsidRDefault="00B47E19" w:rsidP="00EB687D">
      <w:pPr>
        <w:rPr>
          <w:rFonts w:cs="Arial"/>
          <w:b/>
          <w:szCs w:val="22"/>
        </w:rPr>
      </w:pPr>
    </w:p>
    <w:p w14:paraId="0BABE093" w14:textId="4525F413" w:rsidR="00A1601B" w:rsidRPr="002B706D" w:rsidRDefault="00A1601B" w:rsidP="00A1601B">
      <w:pPr>
        <w:pStyle w:val="ListParagraph"/>
        <w:numPr>
          <w:ilvl w:val="0"/>
          <w:numId w:val="23"/>
        </w:numPr>
        <w:autoSpaceDE w:val="0"/>
        <w:autoSpaceDN w:val="0"/>
        <w:adjustRightInd w:val="0"/>
        <w:rPr>
          <w:rFonts w:cs="Arial"/>
          <w:sz w:val="20"/>
          <w:szCs w:val="20"/>
        </w:rPr>
      </w:pPr>
      <w:r w:rsidRPr="003067FE">
        <w:rPr>
          <w:rFonts w:cs="Arial"/>
          <w:sz w:val="20"/>
          <w:szCs w:val="20"/>
        </w:rPr>
        <w:t xml:space="preserve">CCAB </w:t>
      </w:r>
      <w:r w:rsidR="00B47E19">
        <w:rPr>
          <w:rFonts w:cs="Arial"/>
          <w:sz w:val="20"/>
          <w:szCs w:val="20"/>
        </w:rPr>
        <w:t xml:space="preserve">(or equivalent) </w:t>
      </w:r>
      <w:r w:rsidRPr="003067FE">
        <w:rPr>
          <w:rFonts w:cs="Arial"/>
          <w:sz w:val="20"/>
          <w:szCs w:val="20"/>
        </w:rPr>
        <w:t>qualified accountant</w:t>
      </w:r>
      <w:r>
        <w:rPr>
          <w:rFonts w:cs="Arial"/>
          <w:sz w:val="20"/>
          <w:szCs w:val="20"/>
        </w:rPr>
        <w:t xml:space="preserve"> </w:t>
      </w:r>
    </w:p>
    <w:p w14:paraId="0BABE094" w14:textId="08DE5FFB" w:rsidR="00A1601B" w:rsidRPr="003067FE" w:rsidRDefault="00A1601B" w:rsidP="00A1601B">
      <w:pPr>
        <w:pStyle w:val="ListParagraph"/>
        <w:numPr>
          <w:ilvl w:val="0"/>
          <w:numId w:val="23"/>
        </w:numPr>
        <w:autoSpaceDE w:val="0"/>
        <w:autoSpaceDN w:val="0"/>
        <w:adjustRightInd w:val="0"/>
        <w:rPr>
          <w:rFonts w:cs="Arial"/>
          <w:sz w:val="20"/>
          <w:szCs w:val="20"/>
        </w:rPr>
      </w:pPr>
      <w:r>
        <w:rPr>
          <w:rFonts w:cs="Arial"/>
          <w:sz w:val="20"/>
          <w:szCs w:val="20"/>
        </w:rPr>
        <w:t>Detailed</w:t>
      </w:r>
      <w:r w:rsidRPr="003067FE">
        <w:rPr>
          <w:rFonts w:cs="Arial"/>
          <w:sz w:val="20"/>
          <w:szCs w:val="20"/>
        </w:rPr>
        <w:t xml:space="preserve"> understanding of local government finance and financial techniques</w:t>
      </w:r>
      <w:r w:rsidR="00B47E19">
        <w:rPr>
          <w:rFonts w:cs="Arial"/>
          <w:sz w:val="20"/>
          <w:szCs w:val="20"/>
        </w:rPr>
        <w:t xml:space="preserve"> such as budgeting, monitoring, closing and options appraisal</w:t>
      </w:r>
    </w:p>
    <w:p w14:paraId="0BABE095" w14:textId="77777777" w:rsidR="00A1601B" w:rsidRDefault="00A1601B" w:rsidP="00A1601B">
      <w:pPr>
        <w:pStyle w:val="ListParagraph"/>
        <w:numPr>
          <w:ilvl w:val="0"/>
          <w:numId w:val="23"/>
        </w:numPr>
        <w:autoSpaceDE w:val="0"/>
        <w:autoSpaceDN w:val="0"/>
        <w:adjustRightInd w:val="0"/>
        <w:rPr>
          <w:rFonts w:cs="Arial"/>
          <w:sz w:val="20"/>
          <w:szCs w:val="20"/>
        </w:rPr>
      </w:pPr>
      <w:r w:rsidRPr="003067FE">
        <w:rPr>
          <w:rFonts w:cs="Arial"/>
          <w:sz w:val="20"/>
          <w:szCs w:val="20"/>
        </w:rPr>
        <w:t>Excellent influencing skills</w:t>
      </w:r>
    </w:p>
    <w:p w14:paraId="0BABE096" w14:textId="28430C64" w:rsidR="00A1601B" w:rsidRDefault="00A1601B" w:rsidP="00A1601B">
      <w:pPr>
        <w:pStyle w:val="ListParagraph"/>
        <w:numPr>
          <w:ilvl w:val="0"/>
          <w:numId w:val="23"/>
        </w:numPr>
        <w:autoSpaceDE w:val="0"/>
        <w:autoSpaceDN w:val="0"/>
        <w:adjustRightInd w:val="0"/>
        <w:rPr>
          <w:rFonts w:cs="Arial"/>
          <w:sz w:val="20"/>
          <w:szCs w:val="20"/>
        </w:rPr>
      </w:pPr>
      <w:r>
        <w:rPr>
          <w:rFonts w:cs="Arial"/>
          <w:sz w:val="20"/>
          <w:szCs w:val="20"/>
        </w:rPr>
        <w:t>A</w:t>
      </w:r>
      <w:r w:rsidRPr="003067FE">
        <w:rPr>
          <w:rFonts w:cs="Arial"/>
          <w:sz w:val="20"/>
          <w:szCs w:val="20"/>
        </w:rPr>
        <w:t>b</w:t>
      </w:r>
      <w:r>
        <w:rPr>
          <w:rFonts w:cs="Arial"/>
          <w:sz w:val="20"/>
          <w:szCs w:val="20"/>
        </w:rPr>
        <w:t>ility</w:t>
      </w:r>
      <w:r w:rsidRPr="003067FE">
        <w:rPr>
          <w:rFonts w:cs="Arial"/>
          <w:sz w:val="20"/>
          <w:szCs w:val="20"/>
        </w:rPr>
        <w:t xml:space="preserve"> to</w:t>
      </w:r>
      <w:r w:rsidR="00B47E19">
        <w:rPr>
          <w:rFonts w:cs="Arial"/>
          <w:sz w:val="20"/>
          <w:szCs w:val="20"/>
        </w:rPr>
        <w:t xml:space="preserve"> </w:t>
      </w:r>
      <w:r w:rsidR="00796DA3">
        <w:rPr>
          <w:rFonts w:cs="Arial"/>
          <w:sz w:val="20"/>
          <w:szCs w:val="20"/>
        </w:rPr>
        <w:t>effectively</w:t>
      </w:r>
      <w:r w:rsidRPr="003067FE">
        <w:rPr>
          <w:rFonts w:cs="Arial"/>
          <w:sz w:val="20"/>
          <w:szCs w:val="20"/>
        </w:rPr>
        <w:t xml:space="preserve"> communicate complex financial issues to differing levels within the organisation</w:t>
      </w:r>
    </w:p>
    <w:p w14:paraId="0BABE097" w14:textId="77777777" w:rsidR="00A1601B" w:rsidRPr="003067FE" w:rsidRDefault="00A1601B" w:rsidP="00A1601B">
      <w:pPr>
        <w:pStyle w:val="ListParagraph"/>
        <w:numPr>
          <w:ilvl w:val="0"/>
          <w:numId w:val="23"/>
        </w:numPr>
        <w:autoSpaceDE w:val="0"/>
        <w:autoSpaceDN w:val="0"/>
        <w:adjustRightInd w:val="0"/>
        <w:rPr>
          <w:rFonts w:cs="Arial"/>
          <w:sz w:val="20"/>
          <w:szCs w:val="20"/>
        </w:rPr>
      </w:pPr>
      <w:r>
        <w:rPr>
          <w:rFonts w:cs="Arial"/>
          <w:sz w:val="20"/>
          <w:szCs w:val="20"/>
        </w:rPr>
        <w:t xml:space="preserve">Ability to deal confidently with elected members </w:t>
      </w:r>
      <w:r w:rsidRPr="003067FE">
        <w:rPr>
          <w:rFonts w:cs="Arial"/>
          <w:sz w:val="20"/>
          <w:szCs w:val="20"/>
        </w:rPr>
        <w:t xml:space="preserve"> </w:t>
      </w:r>
    </w:p>
    <w:p w14:paraId="0BABE098" w14:textId="77777777" w:rsidR="00A1601B" w:rsidRDefault="00A1601B" w:rsidP="00A1601B">
      <w:pPr>
        <w:rPr>
          <w:rFonts w:cs="Arial"/>
          <w:i/>
          <w:szCs w:val="22"/>
        </w:rPr>
      </w:pPr>
    </w:p>
    <w:p w14:paraId="0BABE09B" w14:textId="77777777" w:rsidR="00EB687D" w:rsidRPr="00796DA3" w:rsidRDefault="00740DC5">
      <w:pPr>
        <w:rPr>
          <w:rFonts w:cs="Arial"/>
          <w:b/>
          <w:bCs/>
        </w:rPr>
      </w:pPr>
      <w:r w:rsidRPr="00796DA3">
        <w:rPr>
          <w:rFonts w:cs="Arial"/>
          <w:b/>
          <w:bCs/>
        </w:rPr>
        <w:t>Camden Way Five Ways of Working</w:t>
      </w:r>
    </w:p>
    <w:p w14:paraId="0BABE09C" w14:textId="77777777" w:rsidR="00740DC5" w:rsidRPr="00796DA3" w:rsidRDefault="00740DC5" w:rsidP="00796DA3">
      <w:pPr>
        <w:spacing w:before="100" w:beforeAutospacing="1" w:after="100" w:afterAutospacing="1" w:line="300" w:lineRule="atLeast"/>
        <w:rPr>
          <w:rFonts w:cs="Arial"/>
          <w:i/>
          <w:iCs/>
          <w:color w:val="343A41"/>
          <w:lang w:val="en-US"/>
        </w:rPr>
      </w:pPr>
      <w:r w:rsidRPr="00796DA3">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BABE09D" w14:textId="77777777" w:rsidR="00740DC5" w:rsidRPr="00796DA3" w:rsidRDefault="00740DC5" w:rsidP="00796DA3">
      <w:pPr>
        <w:spacing w:before="100" w:beforeAutospacing="1" w:after="100" w:afterAutospacing="1" w:line="300" w:lineRule="atLeast"/>
        <w:rPr>
          <w:rFonts w:cs="Arial"/>
          <w:color w:val="343A41"/>
          <w:lang w:val="en-US"/>
        </w:rPr>
      </w:pPr>
      <w:r w:rsidRPr="00796DA3">
        <w:rPr>
          <w:rFonts w:cs="Arial"/>
          <w:color w:val="343A41"/>
          <w:lang w:val="en-US"/>
        </w:rPr>
        <w:t>The Camden Way illustrates the approach that should underpin everything we do through five ways of working: </w:t>
      </w:r>
    </w:p>
    <w:p w14:paraId="0BABE09E" w14:textId="77777777" w:rsidR="00740DC5" w:rsidRPr="00796DA3" w:rsidRDefault="00740DC5" w:rsidP="00713619">
      <w:pPr>
        <w:spacing w:before="100" w:beforeAutospacing="1" w:after="100" w:afterAutospacing="1" w:line="0" w:lineRule="atLeast"/>
        <w:rPr>
          <w:rFonts w:cs="Arial"/>
          <w:color w:val="343A41"/>
          <w:lang w:val="en-US"/>
        </w:rPr>
      </w:pPr>
      <w:r w:rsidRPr="00796DA3">
        <w:rPr>
          <w:rFonts w:cs="Arial"/>
          <w:color w:val="343A41"/>
          <w:lang w:val="en-US"/>
        </w:rPr>
        <w:t>•Deliver for the people of Camden</w:t>
      </w:r>
    </w:p>
    <w:p w14:paraId="0BABE09F" w14:textId="77777777" w:rsidR="00740DC5" w:rsidRPr="00796DA3" w:rsidRDefault="00740DC5" w:rsidP="00713619">
      <w:pPr>
        <w:spacing w:before="100" w:beforeAutospacing="1" w:after="100" w:afterAutospacing="1" w:line="0" w:lineRule="atLeast"/>
        <w:rPr>
          <w:rFonts w:cs="Arial"/>
          <w:color w:val="343A41"/>
          <w:lang w:val="en-US"/>
        </w:rPr>
      </w:pPr>
      <w:r w:rsidRPr="00796DA3">
        <w:rPr>
          <w:rFonts w:cs="Arial"/>
          <w:color w:val="343A41"/>
          <w:lang w:val="en-US"/>
        </w:rPr>
        <w:t>•Work as one team</w:t>
      </w:r>
    </w:p>
    <w:p w14:paraId="0BABE0A0" w14:textId="77777777" w:rsidR="00740DC5" w:rsidRPr="00796DA3" w:rsidRDefault="00740DC5" w:rsidP="00713619">
      <w:pPr>
        <w:spacing w:before="100" w:beforeAutospacing="1" w:after="100" w:afterAutospacing="1" w:line="0" w:lineRule="atLeast"/>
        <w:rPr>
          <w:rFonts w:cs="Arial"/>
          <w:color w:val="343A41"/>
          <w:lang w:val="en-US"/>
        </w:rPr>
      </w:pPr>
      <w:r w:rsidRPr="00796DA3">
        <w:rPr>
          <w:rFonts w:cs="Arial"/>
          <w:color w:val="343A41"/>
          <w:lang w:val="en-US"/>
        </w:rPr>
        <w:t>•Take pride in getting it right</w:t>
      </w:r>
    </w:p>
    <w:p w14:paraId="0BABE0A1" w14:textId="77777777" w:rsidR="00740DC5" w:rsidRPr="00796DA3" w:rsidRDefault="00740DC5" w:rsidP="00713619">
      <w:pPr>
        <w:spacing w:before="100" w:beforeAutospacing="1" w:after="100" w:afterAutospacing="1" w:line="0" w:lineRule="atLeast"/>
        <w:rPr>
          <w:rFonts w:cs="Arial"/>
          <w:color w:val="343A41"/>
          <w:lang w:val="en-US"/>
        </w:rPr>
      </w:pPr>
      <w:r w:rsidRPr="00796DA3">
        <w:rPr>
          <w:rFonts w:cs="Arial"/>
          <w:color w:val="343A41"/>
          <w:lang w:val="en-US"/>
        </w:rPr>
        <w:t>•Find better ways</w:t>
      </w:r>
    </w:p>
    <w:p w14:paraId="0BABE0A2" w14:textId="77777777" w:rsidR="00740DC5" w:rsidRPr="00796DA3" w:rsidRDefault="00740DC5" w:rsidP="00713619">
      <w:pPr>
        <w:spacing w:before="100" w:beforeAutospacing="1" w:after="100" w:afterAutospacing="1" w:line="0" w:lineRule="atLeast"/>
        <w:rPr>
          <w:rFonts w:cs="Arial"/>
          <w:color w:val="343A41"/>
          <w:lang w:val="en-US"/>
        </w:rPr>
      </w:pPr>
      <w:r w:rsidRPr="00796DA3">
        <w:rPr>
          <w:rFonts w:cs="Arial"/>
          <w:color w:val="343A41"/>
          <w:lang w:val="en-US"/>
        </w:rPr>
        <w:t xml:space="preserve">•Take personal responsibility </w:t>
      </w:r>
    </w:p>
    <w:p w14:paraId="0BABE0A3" w14:textId="77777777" w:rsidR="00EB687D" w:rsidRPr="00796DA3" w:rsidRDefault="0069405C">
      <w:pPr>
        <w:rPr>
          <w:rFonts w:cs="Arial"/>
        </w:rPr>
      </w:pPr>
      <w:r w:rsidRPr="00796DA3">
        <w:rPr>
          <w:rFonts w:cs="Arial"/>
        </w:rPr>
        <w:t>For further information on the Camden Way please visit:</w:t>
      </w:r>
    </w:p>
    <w:p w14:paraId="0BABE0A4" w14:textId="77777777" w:rsidR="0069405C" w:rsidRPr="0069405C" w:rsidRDefault="0069405C" w:rsidP="00EB687D">
      <w:pPr>
        <w:rPr>
          <w:rFonts w:cs="Arial"/>
          <w:szCs w:val="22"/>
        </w:rPr>
      </w:pPr>
    </w:p>
    <w:p w14:paraId="0BABE0A9" w14:textId="346B914E" w:rsidR="00C97F42" w:rsidRPr="00957210" w:rsidRDefault="0035081B">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sectPr w:rsidR="00C97F42" w:rsidRPr="00957210" w:rsidSect="00F30C6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BE0AC" w14:textId="77777777" w:rsidR="00FA2153" w:rsidRDefault="00FA2153">
      <w:r>
        <w:separator/>
      </w:r>
    </w:p>
  </w:endnote>
  <w:endnote w:type="continuationSeparator" w:id="0">
    <w:p w14:paraId="0BABE0AD" w14:textId="77777777" w:rsidR="00FA2153" w:rsidRDefault="00F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B3D8" w14:textId="77777777" w:rsidR="00957210" w:rsidRDefault="00957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A434" w14:textId="77777777" w:rsidR="00957210" w:rsidRDefault="00957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72D" w14:textId="77777777" w:rsidR="00957210" w:rsidRDefault="0095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E0AA" w14:textId="77777777" w:rsidR="00FA2153" w:rsidRDefault="00FA2153">
      <w:r>
        <w:separator/>
      </w:r>
    </w:p>
  </w:footnote>
  <w:footnote w:type="continuationSeparator" w:id="0">
    <w:p w14:paraId="0BABE0AB" w14:textId="77777777" w:rsidR="00FA2153" w:rsidRDefault="00FA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8578" w14:textId="77777777" w:rsidR="00957210" w:rsidRDefault="00957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9922" w14:textId="06F2371A" w:rsidR="00957210" w:rsidRDefault="00957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0935" w14:textId="77777777" w:rsidR="00957210" w:rsidRDefault="0095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E7347"/>
    <w:multiLevelType w:val="hybridMultilevel"/>
    <w:tmpl w:val="817E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8"/>
  </w:num>
  <w:num w:numId="7">
    <w:abstractNumId w:val="20"/>
  </w:num>
  <w:num w:numId="8">
    <w:abstractNumId w:val="15"/>
  </w:num>
  <w:num w:numId="9">
    <w:abstractNumId w:val="6"/>
  </w:num>
  <w:num w:numId="10">
    <w:abstractNumId w:val="11"/>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8"/>
  </w:num>
  <w:num w:numId="20">
    <w:abstractNumId w:val="16"/>
  </w:num>
  <w:num w:numId="21">
    <w:abstractNumId w:val="17"/>
  </w:num>
  <w:num w:numId="22">
    <w:abstractNumId w:val="7"/>
  </w:num>
  <w:num w:numId="23">
    <w:abstractNumId w:val="0"/>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77D1B"/>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6A78"/>
    <w:rsid w:val="00127A91"/>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4FCF"/>
    <w:rsid w:val="0032261C"/>
    <w:rsid w:val="00323DAC"/>
    <w:rsid w:val="00343798"/>
    <w:rsid w:val="0035081B"/>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619"/>
    <w:rsid w:val="00713850"/>
    <w:rsid w:val="00723FC0"/>
    <w:rsid w:val="00740DC5"/>
    <w:rsid w:val="00755D02"/>
    <w:rsid w:val="00760BA1"/>
    <w:rsid w:val="00764960"/>
    <w:rsid w:val="00766226"/>
    <w:rsid w:val="00767BDF"/>
    <w:rsid w:val="00796DA3"/>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210"/>
    <w:rsid w:val="00957CC7"/>
    <w:rsid w:val="00962233"/>
    <w:rsid w:val="00966982"/>
    <w:rsid w:val="00982C5D"/>
    <w:rsid w:val="00982F62"/>
    <w:rsid w:val="00983C0C"/>
    <w:rsid w:val="00985CBE"/>
    <w:rsid w:val="009A18C5"/>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601B"/>
    <w:rsid w:val="00A17FD6"/>
    <w:rsid w:val="00A22FB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E19"/>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150F3"/>
    <w:rsid w:val="00C21777"/>
    <w:rsid w:val="00C27E6E"/>
    <w:rsid w:val="00C30371"/>
    <w:rsid w:val="00C40224"/>
    <w:rsid w:val="00C436F8"/>
    <w:rsid w:val="00C46A79"/>
    <w:rsid w:val="00C471E8"/>
    <w:rsid w:val="00C5406A"/>
    <w:rsid w:val="00C70614"/>
    <w:rsid w:val="00C7343F"/>
    <w:rsid w:val="00C83A53"/>
    <w:rsid w:val="00C915DF"/>
    <w:rsid w:val="00C92FF3"/>
    <w:rsid w:val="00C97F42"/>
    <w:rsid w:val="00CA2408"/>
    <w:rsid w:val="00CA3F09"/>
    <w:rsid w:val="00CC178B"/>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69AC"/>
    <w:rsid w:val="00F17738"/>
    <w:rsid w:val="00F2013B"/>
    <w:rsid w:val="00F2286A"/>
    <w:rsid w:val="00F24F3A"/>
    <w:rsid w:val="00F26C27"/>
    <w:rsid w:val="00F27AE5"/>
    <w:rsid w:val="00F30C61"/>
    <w:rsid w:val="00F37B7D"/>
    <w:rsid w:val="00F4379B"/>
    <w:rsid w:val="00F570AC"/>
    <w:rsid w:val="00F5C33F"/>
    <w:rsid w:val="00F66385"/>
    <w:rsid w:val="00F71567"/>
    <w:rsid w:val="00F75C67"/>
    <w:rsid w:val="00F90AB8"/>
    <w:rsid w:val="00F92B55"/>
    <w:rsid w:val="00FA2153"/>
    <w:rsid w:val="00FB4C65"/>
    <w:rsid w:val="00FB5816"/>
    <w:rsid w:val="00FB7691"/>
    <w:rsid w:val="00FC01E3"/>
    <w:rsid w:val="00FD4952"/>
    <w:rsid w:val="00FD638E"/>
    <w:rsid w:val="00FF0FC9"/>
    <w:rsid w:val="00FF7FB6"/>
    <w:rsid w:val="0998D5B0"/>
    <w:rsid w:val="14F657BC"/>
    <w:rsid w:val="1F8251D4"/>
    <w:rsid w:val="4ACC97E1"/>
    <w:rsid w:val="519B6CE8"/>
    <w:rsid w:val="56BA2DEE"/>
    <w:rsid w:val="628338CA"/>
    <w:rsid w:val="6A09B009"/>
    <w:rsid w:val="79D1675A"/>
    <w:rsid w:val="7A26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BABE062"/>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2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82748ab0134a8fb0a45ee953adc6fa3">
  <xsd:schema xmlns:xsd="http://www.w3.org/2001/XMLSchema" xmlns:xs="http://www.w3.org/2001/XMLSchema" xmlns:p="http://schemas.microsoft.com/office/2006/metadata/properties" xmlns:ns3="360c65b0-1cc5-427a-8427-4bd291ec2a6a" targetNamespace="http://schemas.microsoft.com/office/2006/metadata/properties" ma:root="true" ma:fieldsID="1d85f99dead5c3c7988f288abd85792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 ds:uri="360c65b0-1cc5-427a-8427-4bd291ec2a6a"/>
  </ds:schemaRefs>
</ds:datastoreItem>
</file>

<file path=customXml/itemProps3.xml><?xml version="1.0" encoding="utf-8"?>
<ds:datastoreItem xmlns:ds="http://schemas.openxmlformats.org/officeDocument/2006/customXml" ds:itemID="{652B0594-878C-4C24-BF90-4F0D3944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3</cp:revision>
  <cp:lastPrinted>2009-12-02T09:13:00Z</cp:lastPrinted>
  <dcterms:created xsi:type="dcterms:W3CDTF">2020-01-02T17:34:00Z</dcterms:created>
  <dcterms:modified xsi:type="dcterms:W3CDTF">2020-01-16T11:33:00Z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