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15A65" w:rsidRPr="0071607C" w:rsidRDefault="0071607C">
      <w:pPr>
        <w:rPr>
          <w:rFonts w:ascii="Times New Roman" w:hAnsi="Times New Roman" w:cs="Times New Roman"/>
          <w:b/>
          <w:sz w:val="28"/>
          <w:szCs w:val="28"/>
        </w:rPr>
      </w:pPr>
      <w:r w:rsidRPr="0071607C">
        <w:rPr>
          <w:rFonts w:ascii="Times New Roman" w:hAnsi="Times New Roman" w:cs="Times New Roman"/>
          <w:b/>
          <w:sz w:val="28"/>
          <w:szCs w:val="28"/>
        </w:rPr>
        <w:t>Application 2019/3971/P</w:t>
      </w:r>
    </w:p>
    <w:p w:rsidR="0071607C" w:rsidRDefault="0071607C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For the attention of M</w:t>
      </w:r>
      <w:r w:rsidRPr="0071607C">
        <w:rPr>
          <w:rFonts w:ascii="Times New Roman" w:hAnsi="Times New Roman" w:cs="Times New Roman"/>
          <w:b/>
          <w:sz w:val="28"/>
          <w:szCs w:val="28"/>
        </w:rPr>
        <w:t>embers Briefing</w:t>
      </w:r>
      <w:r>
        <w:rPr>
          <w:rFonts w:ascii="Times New Roman" w:hAnsi="Times New Roman" w:cs="Times New Roman"/>
          <w:b/>
          <w:sz w:val="28"/>
          <w:szCs w:val="28"/>
        </w:rPr>
        <w:t>. Monday 25 November, 2019</w:t>
      </w:r>
    </w:p>
    <w:p w:rsidR="0071607C" w:rsidRPr="0071607C" w:rsidRDefault="0071607C">
      <w:pPr>
        <w:rPr>
          <w:rFonts w:ascii="Times New Roman" w:hAnsi="Times New Roman" w:cs="Times New Roman"/>
          <w:sz w:val="28"/>
          <w:szCs w:val="28"/>
        </w:rPr>
      </w:pPr>
    </w:p>
    <w:p w:rsidR="0071607C" w:rsidRDefault="0071607C">
      <w:pPr>
        <w:rPr>
          <w:rFonts w:ascii="Times New Roman" w:hAnsi="Times New Roman" w:cs="Times New Roman"/>
          <w:sz w:val="28"/>
          <w:szCs w:val="28"/>
        </w:rPr>
      </w:pPr>
      <w:r w:rsidRPr="0071607C">
        <w:rPr>
          <w:rFonts w:ascii="Times New Roman" w:hAnsi="Times New Roman" w:cs="Times New Roman"/>
          <w:sz w:val="28"/>
          <w:szCs w:val="28"/>
        </w:rPr>
        <w:t>The DPCAAC support</w:t>
      </w:r>
      <w:r>
        <w:rPr>
          <w:rFonts w:ascii="Times New Roman" w:hAnsi="Times New Roman" w:cs="Times New Roman"/>
          <w:sz w:val="28"/>
          <w:szCs w:val="28"/>
        </w:rPr>
        <w:t xml:space="preserve">s the arguments against approving this Application set out in the Email </w:t>
      </w:r>
      <w:r w:rsidR="00CA5ECF">
        <w:rPr>
          <w:rFonts w:ascii="Times New Roman" w:hAnsi="Times New Roman" w:cs="Times New Roman"/>
          <w:sz w:val="28"/>
          <w:szCs w:val="28"/>
        </w:rPr>
        <w:t>of 24 November, 2019.</w:t>
      </w:r>
      <w:r>
        <w:rPr>
          <w:rFonts w:ascii="Times New Roman" w:hAnsi="Times New Roman" w:cs="Times New Roman"/>
          <w:sz w:val="28"/>
          <w:szCs w:val="28"/>
        </w:rPr>
        <w:t xml:space="preserve">from Patrick </w:t>
      </w:r>
      <w:proofErr w:type="spellStart"/>
      <w:r>
        <w:rPr>
          <w:rFonts w:ascii="Times New Roman" w:hAnsi="Times New Roman" w:cs="Times New Roman"/>
          <w:sz w:val="28"/>
          <w:szCs w:val="28"/>
        </w:rPr>
        <w:t>Lefevre</w:t>
      </w:r>
      <w:proofErr w:type="spellEnd"/>
      <w:r w:rsidR="00CA5ECF">
        <w:rPr>
          <w:rFonts w:ascii="Times New Roman" w:hAnsi="Times New Roman" w:cs="Times New Roman"/>
          <w:sz w:val="28"/>
          <w:szCs w:val="28"/>
        </w:rPr>
        <w:t>, the recently retired Chair of the DPCAAC.</w:t>
      </w:r>
    </w:p>
    <w:p w:rsidR="0051300F" w:rsidRDefault="0071607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For those not familiar with the location, Unit 1 is on the West side of the site alongside the very busy Highgate West Hill route into Central London. </w:t>
      </w:r>
      <w:r w:rsidR="00CA5ECF">
        <w:rPr>
          <w:rFonts w:ascii="Times New Roman" w:hAnsi="Times New Roman" w:cs="Times New Roman"/>
          <w:sz w:val="28"/>
          <w:szCs w:val="28"/>
        </w:rPr>
        <w:t>Because of the narrowness of the carriageway at this point, traffic, including the 214 bus</w:t>
      </w:r>
      <w:r w:rsidR="0051300F">
        <w:rPr>
          <w:rFonts w:ascii="Times New Roman" w:hAnsi="Times New Roman" w:cs="Times New Roman"/>
          <w:sz w:val="28"/>
          <w:szCs w:val="28"/>
        </w:rPr>
        <w:t>,</w:t>
      </w:r>
      <w:r w:rsidR="00CA5ECF">
        <w:rPr>
          <w:rFonts w:ascii="Times New Roman" w:hAnsi="Times New Roman" w:cs="Times New Roman"/>
          <w:sz w:val="28"/>
          <w:szCs w:val="28"/>
        </w:rPr>
        <w:t xml:space="preserve"> tend to travel close to the si</w:t>
      </w:r>
      <w:r w:rsidR="0051300F">
        <w:rPr>
          <w:rFonts w:ascii="Times New Roman" w:hAnsi="Times New Roman" w:cs="Times New Roman"/>
          <w:sz w:val="28"/>
          <w:szCs w:val="28"/>
        </w:rPr>
        <w:t xml:space="preserve">de of the road. </w:t>
      </w:r>
    </w:p>
    <w:p w:rsidR="004C6C8F" w:rsidRDefault="0071607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While the views presented in the </w:t>
      </w:r>
      <w:r w:rsidR="004C6C8F">
        <w:rPr>
          <w:rFonts w:ascii="Times New Roman" w:hAnsi="Times New Roman" w:cs="Times New Roman"/>
          <w:sz w:val="28"/>
          <w:szCs w:val="28"/>
        </w:rPr>
        <w:t xml:space="preserve">Report by the </w:t>
      </w:r>
      <w:r>
        <w:rPr>
          <w:rFonts w:ascii="Times New Roman" w:hAnsi="Times New Roman" w:cs="Times New Roman"/>
          <w:sz w:val="28"/>
          <w:szCs w:val="28"/>
        </w:rPr>
        <w:t xml:space="preserve">delegated </w:t>
      </w:r>
      <w:r w:rsidR="004C6C8F">
        <w:rPr>
          <w:rFonts w:ascii="Times New Roman" w:hAnsi="Times New Roman" w:cs="Times New Roman"/>
          <w:sz w:val="28"/>
          <w:szCs w:val="28"/>
        </w:rPr>
        <w:t>officer show attractive outside seating areas on</w:t>
      </w:r>
      <w:r w:rsidR="0051300F">
        <w:rPr>
          <w:rFonts w:ascii="Times New Roman" w:hAnsi="Times New Roman" w:cs="Times New Roman"/>
          <w:sz w:val="28"/>
          <w:szCs w:val="28"/>
        </w:rPr>
        <w:t xml:space="preserve"> the South (Swain’s Lane)</w:t>
      </w:r>
      <w:r w:rsidR="004C6C8F">
        <w:rPr>
          <w:rFonts w:ascii="Times New Roman" w:hAnsi="Times New Roman" w:cs="Times New Roman"/>
          <w:sz w:val="28"/>
          <w:szCs w:val="28"/>
        </w:rPr>
        <w:t xml:space="preserve"> side of the site, a major factor is the wider pavement </w:t>
      </w:r>
      <w:r w:rsidR="0051300F">
        <w:rPr>
          <w:rFonts w:ascii="Times New Roman" w:hAnsi="Times New Roman" w:cs="Times New Roman"/>
          <w:sz w:val="28"/>
          <w:szCs w:val="28"/>
        </w:rPr>
        <w:t>and</w:t>
      </w:r>
      <w:r w:rsidR="004C6C8F">
        <w:rPr>
          <w:rFonts w:ascii="Times New Roman" w:hAnsi="Times New Roman" w:cs="Times New Roman"/>
          <w:sz w:val="28"/>
          <w:szCs w:val="28"/>
        </w:rPr>
        <w:t xml:space="preserve"> the protective barrier of parked cars.</w:t>
      </w:r>
    </w:p>
    <w:p w:rsidR="0049091B" w:rsidRDefault="0051300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Furthermore, </w:t>
      </w:r>
      <w:r w:rsidR="004C6C8F">
        <w:rPr>
          <w:rFonts w:ascii="Times New Roman" w:hAnsi="Times New Roman" w:cs="Times New Roman"/>
          <w:sz w:val="28"/>
          <w:szCs w:val="28"/>
        </w:rPr>
        <w:t>the view in the report that the width of footpath pavement conforms with the guidance in Camden’s Streetscape manual</w:t>
      </w:r>
      <w:r>
        <w:rPr>
          <w:rFonts w:ascii="Times New Roman" w:hAnsi="Times New Roman" w:cs="Times New Roman"/>
          <w:sz w:val="28"/>
          <w:szCs w:val="28"/>
        </w:rPr>
        <w:t xml:space="preserve"> is questionable</w:t>
      </w:r>
      <w:r w:rsidR="004C6C8F">
        <w:rPr>
          <w:rFonts w:ascii="Times New Roman" w:hAnsi="Times New Roman" w:cs="Times New Roman"/>
          <w:sz w:val="28"/>
          <w:szCs w:val="28"/>
        </w:rPr>
        <w:t>. Th</w:t>
      </w:r>
      <w:r>
        <w:rPr>
          <w:rFonts w:ascii="Times New Roman" w:hAnsi="Times New Roman" w:cs="Times New Roman"/>
          <w:sz w:val="28"/>
          <w:szCs w:val="28"/>
        </w:rPr>
        <w:t>e manual</w:t>
      </w:r>
      <w:r w:rsidR="004C6C8F">
        <w:rPr>
          <w:rFonts w:ascii="Times New Roman" w:hAnsi="Times New Roman" w:cs="Times New Roman"/>
          <w:sz w:val="28"/>
          <w:szCs w:val="28"/>
        </w:rPr>
        <w:t xml:space="preserve"> states that the width should </w:t>
      </w:r>
      <w:r>
        <w:rPr>
          <w:rFonts w:ascii="Times New Roman" w:hAnsi="Times New Roman" w:cs="Times New Roman"/>
          <w:sz w:val="28"/>
          <w:szCs w:val="28"/>
        </w:rPr>
        <w:t xml:space="preserve">be </w:t>
      </w:r>
      <w:r w:rsidR="004C6C8F">
        <w:rPr>
          <w:rFonts w:ascii="Times New Roman" w:hAnsi="Times New Roman" w:cs="Times New Roman"/>
          <w:sz w:val="28"/>
          <w:szCs w:val="28"/>
        </w:rPr>
        <w:t xml:space="preserve">for a minimum </w:t>
      </w:r>
      <w:r w:rsidR="004C6C8F" w:rsidRPr="004C6C8F">
        <w:rPr>
          <w:rFonts w:ascii="Times New Roman" w:hAnsi="Times New Roman" w:cs="Times New Roman"/>
          <w:b/>
          <w:sz w:val="28"/>
          <w:szCs w:val="28"/>
        </w:rPr>
        <w:t>unimpeded</w:t>
      </w:r>
      <w:r w:rsidR="004C6C8F">
        <w:rPr>
          <w:rFonts w:ascii="Times New Roman" w:hAnsi="Times New Roman" w:cs="Times New Roman"/>
          <w:sz w:val="28"/>
          <w:szCs w:val="28"/>
        </w:rPr>
        <w:t xml:space="preserve"> width of 1.8m </w:t>
      </w:r>
      <w:r w:rsidR="0049091B">
        <w:rPr>
          <w:rFonts w:ascii="Times New Roman" w:hAnsi="Times New Roman" w:cs="Times New Roman"/>
          <w:sz w:val="28"/>
          <w:szCs w:val="28"/>
        </w:rPr>
        <w:t xml:space="preserve">and 3m for a busy footpath. </w:t>
      </w:r>
      <w:bookmarkStart w:id="0" w:name="_GoBack"/>
      <w:bookmarkEnd w:id="0"/>
      <w:r w:rsidR="0049091B">
        <w:rPr>
          <w:rFonts w:ascii="Times New Roman" w:hAnsi="Times New Roman" w:cs="Times New Roman"/>
          <w:sz w:val="28"/>
          <w:szCs w:val="28"/>
        </w:rPr>
        <w:t>This takes no account of trees, an integral part of the development.</w:t>
      </w:r>
    </w:p>
    <w:p w:rsidR="0071607C" w:rsidRPr="0071607C" w:rsidRDefault="0049091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Finally, if it were to be conceded that the outside seating area is within the boundary of the site, a table and chairs licence may not be </w:t>
      </w:r>
      <w:r w:rsidR="00CA5ECF">
        <w:rPr>
          <w:rFonts w:ascii="Times New Roman" w:hAnsi="Times New Roman" w:cs="Times New Roman"/>
          <w:sz w:val="28"/>
          <w:szCs w:val="28"/>
        </w:rPr>
        <w:t>required</w:t>
      </w:r>
    </w:p>
    <w:sectPr w:rsidR="0071607C" w:rsidRPr="0071607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val="fullPage" w:percent="73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1607C"/>
    <w:rsid w:val="00215A65"/>
    <w:rsid w:val="0049091B"/>
    <w:rsid w:val="004C6C8F"/>
    <w:rsid w:val="0051300F"/>
    <w:rsid w:val="0071607C"/>
    <w:rsid w:val="00CA5E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99F2A27-0685-4EDC-88E9-BDAA4B89A4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187</Words>
  <Characters>1069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Slater</dc:creator>
  <cp:keywords/>
  <dc:description/>
  <cp:lastModifiedBy>John Slater</cp:lastModifiedBy>
  <cp:revision>2</cp:revision>
  <dcterms:created xsi:type="dcterms:W3CDTF">2019-11-24T13:06:00Z</dcterms:created>
  <dcterms:modified xsi:type="dcterms:W3CDTF">2019-11-24T13:51:00Z</dcterms:modified>
</cp:coreProperties>
</file>