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11" w:rsidRPr="001F7F11" w:rsidRDefault="001F7F11" w:rsidP="001F7F1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1F7F11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Location</w:t>
      </w:r>
    </w:p>
    <w:p w:rsidR="001F7F11" w:rsidRPr="001F7F11" w:rsidRDefault="001F7F11" w:rsidP="001F7F1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1F7F11" w:rsidRPr="001F7F11" w:rsidRDefault="001F7F11" w:rsidP="001F7F1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39-73, MARCHMONT STREET</w:t>
      </w:r>
    </w:p>
    <w:p w:rsidR="001F7F11" w:rsidRPr="001F7F11" w:rsidRDefault="001F7F11" w:rsidP="001F7F11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The building or site itself may lie within the boundary of more than one authority.</w:t>
      </w:r>
    </w:p>
    <w:p w:rsidR="001F7F11" w:rsidRPr="001F7F11" w:rsidRDefault="001F7F11" w:rsidP="001F7F1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County:</w:t>
      </w:r>
    </w:p>
    <w:p w:rsidR="001F7F11" w:rsidRPr="001F7F11" w:rsidRDefault="001F7F11" w:rsidP="001F7F1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Greater London Authority</w:t>
      </w:r>
    </w:p>
    <w:p w:rsidR="001F7F11" w:rsidRPr="001F7F11" w:rsidRDefault="001F7F11" w:rsidP="001F7F1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District:</w:t>
      </w:r>
    </w:p>
    <w:p w:rsidR="001F7F11" w:rsidRPr="001F7F11" w:rsidRDefault="001F7F11" w:rsidP="001F7F1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Camden (London Borough)</w:t>
      </w:r>
    </w:p>
    <w:p w:rsidR="001F7F11" w:rsidRPr="001F7F11" w:rsidRDefault="001F7F11" w:rsidP="001F7F1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National Grid Reference:</w:t>
      </w:r>
    </w:p>
    <w:p w:rsidR="001F7F11" w:rsidRPr="001F7F11" w:rsidRDefault="001F7F11" w:rsidP="001F7F1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TQ 30144 82349</w:t>
      </w:r>
    </w:p>
    <w:p w:rsidR="001F7F11" w:rsidRPr="001F7F11" w:rsidRDefault="001F7F11" w:rsidP="001F7F1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</w:pPr>
      <w:r w:rsidRPr="001F7F11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en-GB"/>
        </w:rPr>
        <w:t>Details</w:t>
      </w:r>
    </w:p>
    <w:p w:rsidR="001F7F11" w:rsidRPr="001F7F11" w:rsidRDefault="001F7F11" w:rsidP="001F7F11">
      <w:pPr>
        <w:spacing w:before="30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CAMDEN</w:t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TQ3082SW MARCHMONT STREET 798-1/95/1106 (West side) 14/05/74 Nos.39-73 (Odd) </w:t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GV II</w:t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 xml:space="preserve">Terrace of 18 houses with later shops. </w:t>
      </w:r>
      <w:proofErr w:type="gram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c1801-6</w:t>
      </w:r>
      <w:proofErr w:type="gram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. Yellow stock brick; Nos 45, 61 and 63 stucco. 4 </w:t>
      </w:r>
      <w:proofErr w:type="spell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storeys</w:t>
      </w:r>
      <w:proofErr w:type="spell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and cellars. 2 windows each. Mostly altered later C19 and C20 shopfronts. Gauged brick, (mostly reddened), flat arches to recessed sash windows, some with original glazing bars. Parapets. No.43: original wooden shopfront with pilasters and brackets carrying projecting cornice. Shop window altered. Round-arched house doorway with fluted jambs, </w:t>
      </w:r>
      <w:proofErr w:type="spell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lionhead</w:t>
      </w:r>
      <w:proofErr w:type="spell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stops, cornice-head, fanlight and </w:t>
      </w:r>
      <w:proofErr w:type="spell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panelled</w:t>
      </w:r>
      <w:proofErr w:type="spell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door. Shop doorway with fanlight and </w:t>
      </w:r>
      <w:proofErr w:type="spell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panelled</w:t>
      </w:r>
      <w:proofErr w:type="spell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door. No.45: </w:t>
      </w:r>
      <w:proofErr w:type="spell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architraved</w:t>
      </w:r>
      <w:proofErr w:type="spell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, recessed sash windows. Stucco cornice and blocking course. Nos 57 &amp; 59: mid C19 wooden shopfronts with pilasters carrying entablature with dentil cornice flanked by enriched consoles. Shop window of No.59 with segmental-arched lights. Square-headed house doorways with </w:t>
      </w:r>
      <w:proofErr w:type="spell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overlights</w:t>
      </w:r>
      <w:proofErr w:type="spell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and </w:t>
      </w:r>
      <w:proofErr w:type="spellStart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panelled</w:t>
      </w:r>
      <w:proofErr w:type="spellEnd"/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doors (No.57, C20). No.57 with wrought-iron sign bracket at 1st floor level. Nos 61 &amp; 63: recessed sash windows with architraves and cornices. Bracketed stucco cornices at 3rd floor. Nos 65-73: with enriched fascia consoles. No.69: with plaque "St. G.B. 1817". No.71: with plaque "S PP 1791". INTERIORS: not inspected. </w:t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</w:r>
      <w:r w:rsidRPr="001F7F1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br/>
        <w:t>Listing NGR: TQ3013382376</w:t>
      </w:r>
    </w:p>
    <w:p w:rsidR="00DC6013" w:rsidRDefault="00DC6013">
      <w:bookmarkStart w:id="0" w:name="_GoBack"/>
      <w:bookmarkEnd w:id="0"/>
    </w:p>
    <w:sectPr w:rsidR="00DC6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11" w:rsidRDefault="001F7F11" w:rsidP="001F7F11">
      <w:pPr>
        <w:spacing w:after="0" w:line="240" w:lineRule="auto"/>
      </w:pPr>
      <w:r>
        <w:separator/>
      </w:r>
    </w:p>
  </w:endnote>
  <w:endnote w:type="continuationSeparator" w:id="0">
    <w:p w:rsidR="001F7F11" w:rsidRDefault="001F7F11" w:rsidP="001F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11" w:rsidRDefault="001F7F11" w:rsidP="001F7F11">
      <w:pPr>
        <w:spacing w:after="0" w:line="240" w:lineRule="auto"/>
      </w:pPr>
      <w:r>
        <w:separator/>
      </w:r>
    </w:p>
  </w:footnote>
  <w:footnote w:type="continuationSeparator" w:id="0">
    <w:p w:rsidR="001F7F11" w:rsidRDefault="001F7F11" w:rsidP="001F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1"/>
    <w:rsid w:val="001F7F11"/>
    <w:rsid w:val="00D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49BA26-7036-4C48-9E89-11F4864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7F11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7F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F7F11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1F7F1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270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9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9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369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Beaumont, Elizabeth</dc:creator>
  <cp:keywords/>
  <dc:description/>
  <cp:lastModifiedBy>Beaumont, Elizabeth</cp:lastModifiedBy>
  <cp:revision>1</cp:revision>
  <dcterms:created xsi:type="dcterms:W3CDTF">2019-10-18T14:48:00Z</dcterms:created>
  <dcterms:modified xsi:type="dcterms:W3CDTF">2019-10-18T14:48:00Z</dcterms:modified>
</cp:coreProperties>
</file>