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FD15D" w14:textId="6609B771" w:rsidR="005B049A" w:rsidRDefault="00EE01AB" w:rsidP="005B049A">
      <w:pPr>
        <w:jc w:val="center"/>
        <w:rPr>
          <w:rFonts w:ascii="Arial" w:hAnsi="Arial" w:cs="Arial"/>
          <w:b/>
          <w:bCs/>
        </w:rPr>
      </w:pPr>
      <w:bookmarkStart w:id="0" w:name="_GoBack"/>
      <w:r>
        <w:rPr>
          <w:rFonts w:ascii="Arial" w:hAnsi="Arial" w:cs="Arial"/>
          <w:b/>
          <w:bCs/>
        </w:rPr>
        <w:t xml:space="preserve">1920-0232 </w:t>
      </w:r>
      <w:r w:rsidR="005B049A">
        <w:rPr>
          <w:rFonts w:ascii="Arial" w:hAnsi="Arial" w:cs="Arial"/>
          <w:b/>
          <w:bCs/>
        </w:rPr>
        <w:t>North London Winter</w:t>
      </w:r>
      <w:r w:rsidR="008236B7">
        <w:rPr>
          <w:rFonts w:ascii="Arial" w:hAnsi="Arial" w:cs="Arial"/>
          <w:b/>
          <w:bCs/>
        </w:rPr>
        <w:t xml:space="preserve"> Weather </w:t>
      </w:r>
      <w:r w:rsidR="005B049A">
        <w:rPr>
          <w:rFonts w:ascii="Arial" w:hAnsi="Arial" w:cs="Arial"/>
          <w:b/>
          <w:bCs/>
        </w:rPr>
        <w:t>Shelter: Service Specification</w:t>
      </w:r>
    </w:p>
    <w:p w14:paraId="4A594BF3" w14:textId="50721EEC" w:rsidR="00C60E0E" w:rsidRPr="00231F9B" w:rsidRDefault="005B049A" w:rsidP="00B33219">
      <w:pPr>
        <w:tabs>
          <w:tab w:val="left" w:pos="355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Octo</w:t>
      </w:r>
      <w:r w:rsidR="00C60E0E" w:rsidRPr="00231F9B">
        <w:rPr>
          <w:rFonts w:ascii="Arial" w:hAnsi="Arial" w:cs="Arial"/>
          <w:b/>
        </w:rPr>
        <w:t>ber 201</w:t>
      </w:r>
      <w:r w:rsidR="001E6355" w:rsidRPr="00231F9B">
        <w:rPr>
          <w:rFonts w:ascii="Arial" w:hAnsi="Arial" w:cs="Arial"/>
          <w:b/>
        </w:rPr>
        <w:t>9</w:t>
      </w:r>
    </w:p>
    <w:bookmarkEnd w:id="0"/>
    <w:p w14:paraId="440A28ED" w14:textId="77777777" w:rsidR="00DB1BCE" w:rsidRDefault="00DB1BCE" w:rsidP="00DB1BCE">
      <w:pPr>
        <w:spacing w:after="0"/>
        <w:rPr>
          <w:rFonts w:ascii="Arial" w:hAnsi="Arial" w:cs="Arial"/>
          <w:b/>
        </w:rPr>
      </w:pPr>
    </w:p>
    <w:p w14:paraId="4B64B0CF" w14:textId="4B9B4D7A" w:rsidR="00DB1BCE" w:rsidRDefault="00DB1BCE" w:rsidP="00DB1BC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Overview:  </w:t>
      </w:r>
    </w:p>
    <w:p w14:paraId="32A38AAA" w14:textId="13AEBB41" w:rsidR="00DB1BCE" w:rsidRDefault="00DB1BCE" w:rsidP="00DB1BC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 response to the rising numbers of E</w:t>
      </w:r>
      <w:r w:rsidR="00BA0116">
        <w:rPr>
          <w:rFonts w:ascii="Arial" w:hAnsi="Arial" w:cs="Arial"/>
        </w:rPr>
        <w:t xml:space="preserve">uropean Economic Area (EEA) </w:t>
      </w:r>
      <w:r>
        <w:rPr>
          <w:rFonts w:ascii="Arial" w:hAnsi="Arial" w:cs="Arial"/>
        </w:rPr>
        <w:t>nationals sleeping rough, M</w:t>
      </w:r>
      <w:r w:rsidR="00BA0116">
        <w:rPr>
          <w:rFonts w:ascii="Arial" w:hAnsi="Arial" w:cs="Arial"/>
        </w:rPr>
        <w:t>inistry of Housing, Communities and Local Government (M</w:t>
      </w:r>
      <w:r>
        <w:rPr>
          <w:rFonts w:ascii="Arial" w:hAnsi="Arial" w:cs="Arial"/>
        </w:rPr>
        <w:t>HCLG</w:t>
      </w:r>
      <w:r w:rsidR="00BA011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have launched a new </w:t>
      </w:r>
      <w:r w:rsidRPr="00DB1BCE">
        <w:rPr>
          <w:rFonts w:ascii="Arial" w:hAnsi="Arial" w:cs="Arial"/>
        </w:rPr>
        <w:t>£10 million fund</w:t>
      </w:r>
      <w:r>
        <w:rPr>
          <w:rFonts w:ascii="Arial" w:hAnsi="Arial" w:cs="Arial"/>
        </w:rPr>
        <w:t xml:space="preserve"> which is being made </w:t>
      </w:r>
      <w:r w:rsidRPr="00DB1BCE">
        <w:rPr>
          <w:rFonts w:ascii="Arial" w:hAnsi="Arial" w:cs="Arial"/>
        </w:rPr>
        <w:t>available to local authorities in England from September until March 2020.</w:t>
      </w:r>
      <w:r>
        <w:rPr>
          <w:rFonts w:ascii="Arial" w:hAnsi="Arial" w:cs="Arial"/>
        </w:rPr>
        <w:t xml:space="preserve">  As part of this, the government has </w:t>
      </w:r>
      <w:r w:rsidRPr="00DB1BCE">
        <w:rPr>
          <w:rFonts w:ascii="Arial" w:hAnsi="Arial" w:cs="Arial"/>
        </w:rPr>
        <w:t>extend</w:t>
      </w:r>
      <w:r>
        <w:rPr>
          <w:rFonts w:ascii="Arial" w:hAnsi="Arial" w:cs="Arial"/>
        </w:rPr>
        <w:t>ed</w:t>
      </w:r>
      <w:r w:rsidRPr="00DB1BCE">
        <w:rPr>
          <w:rFonts w:ascii="Arial" w:hAnsi="Arial" w:cs="Arial"/>
        </w:rPr>
        <w:t xml:space="preserve"> the powers to support certain EEA nationals who are not eligible for other types of support</w:t>
      </w:r>
      <w:r>
        <w:rPr>
          <w:rFonts w:ascii="Arial" w:hAnsi="Arial" w:cs="Arial"/>
        </w:rPr>
        <w:t xml:space="preserve">.  The funding is intended to enable local authorities to </w:t>
      </w:r>
      <w:r w:rsidRPr="00DB1BCE">
        <w:rPr>
          <w:rFonts w:ascii="Arial" w:hAnsi="Arial" w:cs="Arial"/>
        </w:rPr>
        <w:t>provide swift, bespoke interventions to rough sleepers in their area, as well as enhance existing services</w:t>
      </w:r>
      <w:r>
        <w:rPr>
          <w:rFonts w:ascii="Arial" w:hAnsi="Arial" w:cs="Arial"/>
        </w:rPr>
        <w:t xml:space="preserve"> during the </w:t>
      </w:r>
      <w:r w:rsidRPr="00DB1BCE">
        <w:rPr>
          <w:rFonts w:ascii="Arial" w:hAnsi="Arial" w:cs="Arial"/>
        </w:rPr>
        <w:t>coldest months of the winter season.</w:t>
      </w:r>
    </w:p>
    <w:p w14:paraId="3403A32D" w14:textId="2F1C1F38" w:rsidR="000C1968" w:rsidRDefault="000C1968" w:rsidP="00DB1BCE">
      <w:pPr>
        <w:spacing w:after="0"/>
        <w:rPr>
          <w:rFonts w:ascii="Arial" w:hAnsi="Arial" w:cs="Arial"/>
        </w:rPr>
      </w:pPr>
    </w:p>
    <w:p w14:paraId="26CABB6E" w14:textId="44C3D6A7" w:rsidR="00E412E7" w:rsidRDefault="000C1968" w:rsidP="000C196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Islington Council - acting as the lead for f</w:t>
      </w:r>
      <w:r w:rsidR="00E412E7" w:rsidRPr="00231F9B">
        <w:rPr>
          <w:rFonts w:ascii="Arial" w:hAnsi="Arial" w:cs="Arial"/>
        </w:rPr>
        <w:t>ive of the six North London boroughs (LB Barnet, Camden, Enfield, Haringey and Islington)</w:t>
      </w:r>
      <w:r>
        <w:rPr>
          <w:rFonts w:ascii="Arial" w:hAnsi="Arial" w:cs="Arial"/>
        </w:rPr>
        <w:t xml:space="preserve"> – has submitted a bid to fund a new </w:t>
      </w:r>
      <w:r w:rsidR="00A9011C">
        <w:rPr>
          <w:rFonts w:ascii="Arial" w:hAnsi="Arial" w:cs="Arial"/>
        </w:rPr>
        <w:t>Winter</w:t>
      </w:r>
      <w:r>
        <w:rPr>
          <w:rFonts w:ascii="Arial" w:hAnsi="Arial" w:cs="Arial"/>
        </w:rPr>
        <w:t xml:space="preserve"> Weather Shelter.  A building has been identified in Chalk Farm, providing a maximum of 25 bed spaces (i</w:t>
      </w:r>
      <w:r w:rsidR="00EE6DA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e. 3-5 bed spaces per borough), and it is intended that the service will run from </w:t>
      </w:r>
      <w:r w:rsidR="00E412E7" w:rsidRPr="00231F9B">
        <w:rPr>
          <w:rFonts w:ascii="Arial" w:hAnsi="Arial" w:cs="Arial"/>
        </w:rPr>
        <w:t>mid-November/start of December until 31 March 2020</w:t>
      </w:r>
      <w:r>
        <w:rPr>
          <w:rFonts w:ascii="Arial" w:hAnsi="Arial" w:cs="Arial"/>
        </w:rPr>
        <w:t>.</w:t>
      </w:r>
      <w:r w:rsidR="00E412E7" w:rsidRPr="00231F9B">
        <w:rPr>
          <w:rFonts w:ascii="Arial" w:hAnsi="Arial" w:cs="Arial"/>
        </w:rPr>
        <w:t xml:space="preserve"> </w:t>
      </w:r>
    </w:p>
    <w:p w14:paraId="65408DDB" w14:textId="713EFEFC" w:rsidR="00EE6DA4" w:rsidRDefault="00EE6DA4" w:rsidP="000C1968">
      <w:pPr>
        <w:spacing w:after="0"/>
        <w:rPr>
          <w:rFonts w:ascii="Arial" w:hAnsi="Arial" w:cs="Arial"/>
        </w:rPr>
      </w:pPr>
    </w:p>
    <w:p w14:paraId="18C90196" w14:textId="77777777" w:rsidR="00EE6DA4" w:rsidRPr="00231F9B" w:rsidRDefault="00EE6DA4" w:rsidP="000C1968">
      <w:pPr>
        <w:spacing w:after="0"/>
        <w:rPr>
          <w:rFonts w:ascii="Arial" w:hAnsi="Arial" w:cs="Arial"/>
        </w:rPr>
      </w:pPr>
    </w:p>
    <w:p w14:paraId="16D7EA93" w14:textId="7BA2FC5D" w:rsidR="0027073E" w:rsidRPr="0027073E" w:rsidRDefault="0027073E" w:rsidP="0027073E">
      <w:pPr>
        <w:spacing w:after="0" w:line="240" w:lineRule="auto"/>
        <w:rPr>
          <w:rFonts w:ascii="Arial" w:hAnsi="Arial" w:cs="Arial"/>
          <w:b/>
        </w:rPr>
      </w:pPr>
      <w:r w:rsidRPr="0027073E">
        <w:rPr>
          <w:rFonts w:ascii="Arial" w:hAnsi="Arial" w:cs="Arial"/>
          <w:b/>
        </w:rPr>
        <w:t xml:space="preserve">Key Partners: </w:t>
      </w:r>
    </w:p>
    <w:p w14:paraId="5A887345" w14:textId="280EAF4B" w:rsidR="00EE6DA4" w:rsidRDefault="0027073E" w:rsidP="002707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One Housing Group</w:t>
      </w:r>
      <w:r w:rsidRPr="0027073E">
        <w:rPr>
          <w:rFonts w:ascii="Arial" w:hAnsi="Arial" w:cs="Arial"/>
          <w:b/>
        </w:rPr>
        <w:t xml:space="preserve"> – </w:t>
      </w:r>
      <w:r w:rsidR="00CF7EBF">
        <w:rPr>
          <w:rFonts w:ascii="Arial" w:hAnsi="Arial" w:cs="Arial"/>
        </w:rPr>
        <w:t>O</w:t>
      </w:r>
      <w:r w:rsidRPr="0027073E">
        <w:rPr>
          <w:rFonts w:ascii="Arial" w:hAnsi="Arial" w:cs="Arial"/>
        </w:rPr>
        <w:t xml:space="preserve">wners of the building, providing housing management </w:t>
      </w:r>
      <w:r w:rsidR="00EE6DA4">
        <w:rPr>
          <w:rFonts w:ascii="Arial" w:hAnsi="Arial" w:cs="Arial"/>
        </w:rPr>
        <w:t>and</w:t>
      </w:r>
      <w:r w:rsidR="00EE6DA4" w:rsidRPr="0027073E">
        <w:rPr>
          <w:rFonts w:ascii="Arial" w:hAnsi="Arial" w:cs="Arial"/>
        </w:rPr>
        <w:t xml:space="preserve"> </w:t>
      </w:r>
      <w:r w:rsidRPr="0027073E">
        <w:rPr>
          <w:rFonts w:ascii="Arial" w:hAnsi="Arial" w:cs="Arial"/>
        </w:rPr>
        <w:t>housekeeping functions.</w:t>
      </w:r>
    </w:p>
    <w:p w14:paraId="5ACCE57A" w14:textId="77777777" w:rsidR="00EE6DA4" w:rsidRDefault="00EE6DA4" w:rsidP="0027073E">
      <w:pPr>
        <w:spacing w:after="0" w:line="240" w:lineRule="auto"/>
        <w:rPr>
          <w:rFonts w:ascii="Arial" w:hAnsi="Arial" w:cs="Arial"/>
        </w:rPr>
      </w:pPr>
    </w:p>
    <w:p w14:paraId="3B07CA43" w14:textId="46906585" w:rsidR="0027073E" w:rsidRDefault="0027073E" w:rsidP="002707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Support Provider </w:t>
      </w:r>
      <w:r w:rsidRPr="0027073E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</w:rPr>
        <w:t>To manage the service</w:t>
      </w:r>
      <w:r w:rsidR="00CF7EBF">
        <w:rPr>
          <w:rFonts w:ascii="Arial" w:hAnsi="Arial" w:cs="Arial"/>
        </w:rPr>
        <w:t>, once appointed</w:t>
      </w:r>
      <w:r>
        <w:rPr>
          <w:rFonts w:ascii="Arial" w:hAnsi="Arial" w:cs="Arial"/>
        </w:rPr>
        <w:t xml:space="preserve">. </w:t>
      </w:r>
    </w:p>
    <w:p w14:paraId="2C9380A6" w14:textId="49B18CDB" w:rsidR="00EE6DA4" w:rsidRDefault="00EE6DA4" w:rsidP="0027073E">
      <w:pPr>
        <w:spacing w:after="0" w:line="240" w:lineRule="auto"/>
        <w:rPr>
          <w:rFonts w:ascii="Arial" w:hAnsi="Arial" w:cs="Arial"/>
        </w:rPr>
      </w:pPr>
    </w:p>
    <w:p w14:paraId="26B5CD4F" w14:textId="752999F4" w:rsidR="0027073E" w:rsidRDefault="0027073E" w:rsidP="0027073E">
      <w:pPr>
        <w:spacing w:after="0" w:line="240" w:lineRule="auto"/>
        <w:rPr>
          <w:rFonts w:ascii="Arial" w:hAnsi="Arial" w:cs="Arial"/>
        </w:rPr>
      </w:pPr>
      <w:r w:rsidRPr="0027073E">
        <w:rPr>
          <w:rFonts w:ascii="Arial" w:hAnsi="Arial" w:cs="Arial"/>
          <w:b/>
        </w:rPr>
        <w:t xml:space="preserve">North London Housing Partnership (NLHP) – </w:t>
      </w:r>
      <w:r w:rsidR="00CF7EBF" w:rsidRPr="00CF7EBF">
        <w:rPr>
          <w:rFonts w:ascii="Arial" w:hAnsi="Arial" w:cs="Arial"/>
        </w:rPr>
        <w:t xml:space="preserve">To </w:t>
      </w:r>
      <w:r w:rsidRPr="00CF7EBF">
        <w:rPr>
          <w:rFonts w:ascii="Arial" w:hAnsi="Arial" w:cs="Arial"/>
        </w:rPr>
        <w:t>coordinat</w:t>
      </w:r>
      <w:r w:rsidR="00CF7EBF" w:rsidRPr="00CF7EBF">
        <w:rPr>
          <w:rFonts w:ascii="Arial" w:hAnsi="Arial" w:cs="Arial"/>
        </w:rPr>
        <w:t>e</w:t>
      </w:r>
      <w:r w:rsidRPr="00CF7EBF">
        <w:rPr>
          <w:rFonts w:ascii="Arial" w:hAnsi="Arial" w:cs="Arial"/>
        </w:rPr>
        <w:t xml:space="preserve"> </w:t>
      </w:r>
      <w:r w:rsidR="00CF7EBF" w:rsidRPr="00CF7EBF">
        <w:rPr>
          <w:rFonts w:ascii="Arial" w:hAnsi="Arial" w:cs="Arial"/>
        </w:rPr>
        <w:t xml:space="preserve">the </w:t>
      </w:r>
      <w:r w:rsidRPr="00CF7EBF">
        <w:rPr>
          <w:rFonts w:ascii="Arial" w:hAnsi="Arial" w:cs="Arial"/>
        </w:rPr>
        <w:t>setting up processes</w:t>
      </w:r>
      <w:r w:rsidR="00CF7EBF">
        <w:rPr>
          <w:rFonts w:ascii="Arial" w:hAnsi="Arial" w:cs="Arial"/>
        </w:rPr>
        <w:t xml:space="preserve"> and provide an on-going</w:t>
      </w:r>
      <w:r w:rsidRPr="00CF7EBF">
        <w:rPr>
          <w:rFonts w:ascii="Arial" w:hAnsi="Arial" w:cs="Arial"/>
        </w:rPr>
        <w:t xml:space="preserve"> </w:t>
      </w:r>
      <w:r w:rsidR="00CF7EBF" w:rsidRPr="00CF7EBF">
        <w:rPr>
          <w:rFonts w:ascii="Arial" w:hAnsi="Arial" w:cs="Arial"/>
        </w:rPr>
        <w:t xml:space="preserve">strategic management </w:t>
      </w:r>
      <w:r w:rsidR="00CF7EBF">
        <w:rPr>
          <w:rFonts w:ascii="Arial" w:hAnsi="Arial" w:cs="Arial"/>
        </w:rPr>
        <w:t>function</w:t>
      </w:r>
      <w:r w:rsidR="00CF7EBF" w:rsidRPr="00CF7EBF">
        <w:rPr>
          <w:rFonts w:ascii="Arial" w:hAnsi="Arial" w:cs="Arial"/>
        </w:rPr>
        <w:t xml:space="preserve">.  </w:t>
      </w:r>
    </w:p>
    <w:p w14:paraId="58042EFC" w14:textId="1A5CA646" w:rsidR="00EE6DA4" w:rsidRDefault="00EE6DA4" w:rsidP="0027073E">
      <w:pPr>
        <w:spacing w:after="0" w:line="240" w:lineRule="auto"/>
        <w:rPr>
          <w:rFonts w:ascii="Arial" w:hAnsi="Arial" w:cs="Arial"/>
        </w:rPr>
      </w:pPr>
    </w:p>
    <w:p w14:paraId="6F63935C" w14:textId="77777777" w:rsidR="00EE6DA4" w:rsidRPr="00CF7EBF" w:rsidRDefault="00EE6DA4" w:rsidP="0027073E">
      <w:pPr>
        <w:spacing w:after="0" w:line="240" w:lineRule="auto"/>
        <w:rPr>
          <w:rFonts w:ascii="Arial" w:hAnsi="Arial" w:cs="Arial"/>
        </w:rPr>
      </w:pPr>
    </w:p>
    <w:p w14:paraId="30BC7815" w14:textId="77777777" w:rsidR="0027073E" w:rsidRPr="0027073E" w:rsidRDefault="0027073E" w:rsidP="0027073E">
      <w:pPr>
        <w:spacing w:after="0" w:line="240" w:lineRule="auto"/>
        <w:rPr>
          <w:rFonts w:ascii="Arial" w:hAnsi="Arial" w:cs="Arial"/>
          <w:b/>
        </w:rPr>
      </w:pPr>
      <w:r w:rsidRPr="0027073E">
        <w:rPr>
          <w:rFonts w:ascii="Arial" w:hAnsi="Arial" w:cs="Arial"/>
          <w:b/>
        </w:rPr>
        <w:t>Key Stakeholders:</w:t>
      </w:r>
    </w:p>
    <w:p w14:paraId="0EF2CC56" w14:textId="566795EE" w:rsidR="0027073E" w:rsidRDefault="00EE6DA4" w:rsidP="0027073E">
      <w:pPr>
        <w:spacing w:after="0" w:line="240" w:lineRule="auto"/>
        <w:rPr>
          <w:rFonts w:ascii="Arial" w:hAnsi="Arial" w:cs="Arial"/>
        </w:rPr>
      </w:pPr>
      <w:r w:rsidRPr="00EE6DA4">
        <w:rPr>
          <w:rFonts w:ascii="Arial" w:hAnsi="Arial" w:cs="Arial"/>
          <w:b/>
        </w:rPr>
        <w:t>Central Eastern European Homelessness A</w:t>
      </w:r>
      <w:r w:rsidR="00BA0116">
        <w:rPr>
          <w:rFonts w:ascii="Arial" w:hAnsi="Arial" w:cs="Arial"/>
          <w:b/>
        </w:rPr>
        <w:t>ccommodation</w:t>
      </w:r>
      <w:r w:rsidRPr="00EE6DA4">
        <w:rPr>
          <w:rFonts w:ascii="Arial" w:hAnsi="Arial" w:cs="Arial"/>
          <w:b/>
        </w:rPr>
        <w:t xml:space="preserve"> Scheme </w:t>
      </w:r>
      <w:r>
        <w:rPr>
          <w:rFonts w:ascii="Arial" w:hAnsi="Arial" w:cs="Arial"/>
          <w:b/>
        </w:rPr>
        <w:t>(</w:t>
      </w:r>
      <w:r w:rsidR="00CF7EBF">
        <w:rPr>
          <w:rFonts w:ascii="Arial" w:hAnsi="Arial" w:cs="Arial"/>
          <w:b/>
        </w:rPr>
        <w:t>CEEHAS</w:t>
      </w:r>
      <w:r>
        <w:rPr>
          <w:rFonts w:ascii="Arial" w:hAnsi="Arial" w:cs="Arial"/>
          <w:b/>
        </w:rPr>
        <w:t>)</w:t>
      </w:r>
      <w:r w:rsidR="0027073E" w:rsidRPr="0027073E">
        <w:rPr>
          <w:rFonts w:ascii="Arial" w:hAnsi="Arial" w:cs="Arial"/>
          <w:b/>
        </w:rPr>
        <w:t xml:space="preserve"> –</w:t>
      </w:r>
      <w:r w:rsidR="00CF7EBF">
        <w:rPr>
          <w:rFonts w:ascii="Arial" w:hAnsi="Arial" w:cs="Arial"/>
          <w:b/>
        </w:rPr>
        <w:t xml:space="preserve"> </w:t>
      </w:r>
      <w:r w:rsidR="00CF7EBF">
        <w:rPr>
          <w:rFonts w:ascii="Arial" w:hAnsi="Arial" w:cs="Arial"/>
        </w:rPr>
        <w:t xml:space="preserve">To </w:t>
      </w:r>
      <w:r w:rsidR="00D40023" w:rsidRPr="00D40023">
        <w:rPr>
          <w:rFonts w:ascii="Arial" w:hAnsi="Arial" w:cs="Arial"/>
        </w:rPr>
        <w:t xml:space="preserve">refer into the shelter, as well as </w:t>
      </w:r>
      <w:r w:rsidR="00CF7EBF">
        <w:rPr>
          <w:rFonts w:ascii="Arial" w:hAnsi="Arial" w:cs="Arial"/>
        </w:rPr>
        <w:t xml:space="preserve">provide additional casework, </w:t>
      </w:r>
      <w:r w:rsidR="00EA675D" w:rsidRPr="00EA675D">
        <w:rPr>
          <w:rFonts w:ascii="Arial" w:hAnsi="Arial" w:cs="Arial"/>
        </w:rPr>
        <w:t>advice and assistance into accommodation</w:t>
      </w:r>
      <w:r w:rsidR="00D40023">
        <w:rPr>
          <w:rFonts w:ascii="Arial" w:hAnsi="Arial" w:cs="Arial"/>
        </w:rPr>
        <w:t xml:space="preserve">, employment, as well as </w:t>
      </w:r>
      <w:r w:rsidR="00CF7EBF">
        <w:rPr>
          <w:rFonts w:ascii="Arial" w:hAnsi="Arial" w:cs="Arial"/>
        </w:rPr>
        <w:t>interpretation and translation resources.</w:t>
      </w:r>
    </w:p>
    <w:p w14:paraId="1E4F6087" w14:textId="77777777" w:rsidR="00EE6DA4" w:rsidRPr="00CF7EBF" w:rsidRDefault="00EE6DA4" w:rsidP="0027073E">
      <w:pPr>
        <w:spacing w:after="0" w:line="240" w:lineRule="auto"/>
        <w:rPr>
          <w:rFonts w:ascii="Arial" w:hAnsi="Arial" w:cs="Arial"/>
        </w:rPr>
      </w:pPr>
    </w:p>
    <w:p w14:paraId="72FE571B" w14:textId="3BAAA288" w:rsidR="0027073E" w:rsidRDefault="0027073E" w:rsidP="0027073E">
      <w:pPr>
        <w:spacing w:after="0" w:line="240" w:lineRule="auto"/>
        <w:rPr>
          <w:rFonts w:ascii="Arial" w:hAnsi="Arial" w:cs="Arial"/>
        </w:rPr>
      </w:pPr>
      <w:r w:rsidRPr="0027073E">
        <w:rPr>
          <w:rFonts w:ascii="Arial" w:hAnsi="Arial" w:cs="Arial"/>
          <w:b/>
        </w:rPr>
        <w:t xml:space="preserve">London Borough of Islington – </w:t>
      </w:r>
      <w:r w:rsidR="00B06464">
        <w:rPr>
          <w:rFonts w:ascii="Arial" w:hAnsi="Arial" w:cs="Arial"/>
        </w:rPr>
        <w:t>A</w:t>
      </w:r>
      <w:r w:rsidRPr="00CF7EBF">
        <w:rPr>
          <w:rFonts w:ascii="Arial" w:hAnsi="Arial" w:cs="Arial"/>
        </w:rPr>
        <w:t xml:space="preserve">s the </w:t>
      </w:r>
      <w:r w:rsidR="00B06464">
        <w:rPr>
          <w:rFonts w:ascii="Arial" w:hAnsi="Arial" w:cs="Arial"/>
        </w:rPr>
        <w:t>lead</w:t>
      </w:r>
      <w:r w:rsidRPr="00CF7EBF">
        <w:rPr>
          <w:rFonts w:ascii="Arial" w:hAnsi="Arial" w:cs="Arial"/>
        </w:rPr>
        <w:t xml:space="preserve"> borough </w:t>
      </w:r>
      <w:r w:rsidR="00B06464">
        <w:rPr>
          <w:rFonts w:ascii="Arial" w:hAnsi="Arial" w:cs="Arial"/>
        </w:rPr>
        <w:t>for the Service in terms of securing the funding.</w:t>
      </w:r>
    </w:p>
    <w:p w14:paraId="18FF75D1" w14:textId="77777777" w:rsidR="00EE6DA4" w:rsidRPr="00CF7EBF" w:rsidRDefault="00EE6DA4" w:rsidP="0027073E">
      <w:pPr>
        <w:spacing w:after="0" w:line="240" w:lineRule="auto"/>
        <w:rPr>
          <w:rFonts w:ascii="Arial" w:hAnsi="Arial" w:cs="Arial"/>
        </w:rPr>
      </w:pPr>
    </w:p>
    <w:p w14:paraId="6DFEB6A7" w14:textId="38CF19F5" w:rsidR="00D40023" w:rsidRDefault="00EE6DA4" w:rsidP="0027073E">
      <w:pPr>
        <w:spacing w:after="0" w:line="240" w:lineRule="auto"/>
        <w:rPr>
          <w:rFonts w:ascii="Arial" w:hAnsi="Arial" w:cs="Arial"/>
        </w:rPr>
      </w:pPr>
      <w:r w:rsidRPr="00EE6DA4">
        <w:rPr>
          <w:rFonts w:ascii="Arial" w:hAnsi="Arial" w:cs="Arial"/>
          <w:b/>
        </w:rPr>
        <w:t xml:space="preserve">North London Housing Partnership </w:t>
      </w:r>
      <w:r>
        <w:rPr>
          <w:rFonts w:ascii="Arial" w:hAnsi="Arial" w:cs="Arial"/>
          <w:b/>
        </w:rPr>
        <w:t>(</w:t>
      </w:r>
      <w:r w:rsidR="00D40023">
        <w:rPr>
          <w:rFonts w:ascii="Arial" w:hAnsi="Arial" w:cs="Arial"/>
          <w:b/>
        </w:rPr>
        <w:t>NLHP</w:t>
      </w:r>
      <w:r>
        <w:rPr>
          <w:rFonts w:ascii="Arial" w:hAnsi="Arial" w:cs="Arial"/>
          <w:b/>
        </w:rPr>
        <w:t>)</w:t>
      </w:r>
      <w:r w:rsidR="00D40023">
        <w:rPr>
          <w:rFonts w:ascii="Arial" w:hAnsi="Arial" w:cs="Arial"/>
          <w:b/>
        </w:rPr>
        <w:t xml:space="preserve"> Boroughs’ Commissioned Outreach Teams </w:t>
      </w:r>
      <w:r w:rsidR="0027073E" w:rsidRPr="0027073E">
        <w:rPr>
          <w:rFonts w:ascii="Arial" w:hAnsi="Arial" w:cs="Arial"/>
          <w:b/>
        </w:rPr>
        <w:t>–</w:t>
      </w:r>
      <w:r w:rsidR="00D40023">
        <w:rPr>
          <w:rFonts w:ascii="Arial" w:hAnsi="Arial" w:cs="Arial"/>
          <w:b/>
        </w:rPr>
        <w:t xml:space="preserve"> </w:t>
      </w:r>
      <w:r w:rsidR="00D40023" w:rsidRPr="00D40023">
        <w:rPr>
          <w:rFonts w:ascii="Arial" w:hAnsi="Arial" w:cs="Arial"/>
        </w:rPr>
        <w:t>As the key referrers into the accommodation, as well as linking into ongoing casework at the end of the project, and for support from specialist roles as appropriate</w:t>
      </w:r>
      <w:r w:rsidR="00D40023">
        <w:rPr>
          <w:rFonts w:ascii="Arial" w:hAnsi="Arial" w:cs="Arial"/>
        </w:rPr>
        <w:t>.</w:t>
      </w:r>
    </w:p>
    <w:p w14:paraId="04BBFAC6" w14:textId="7AB2FF05" w:rsidR="00B06464" w:rsidRDefault="00B06464" w:rsidP="0027073E">
      <w:pPr>
        <w:spacing w:after="0" w:line="240" w:lineRule="auto"/>
        <w:rPr>
          <w:rFonts w:ascii="Arial" w:hAnsi="Arial" w:cs="Arial"/>
        </w:rPr>
      </w:pPr>
    </w:p>
    <w:p w14:paraId="15DCC7BE" w14:textId="3731E6C6" w:rsidR="00B06464" w:rsidRDefault="00B06464" w:rsidP="002707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Routes Homes Service – </w:t>
      </w:r>
      <w:r w:rsidRPr="00B06464">
        <w:rPr>
          <w:rFonts w:ascii="Arial" w:hAnsi="Arial" w:cs="Arial"/>
        </w:rPr>
        <w:t>To provide</w:t>
      </w:r>
      <w:r>
        <w:rPr>
          <w:rFonts w:ascii="Arial" w:hAnsi="Arial" w:cs="Arial"/>
          <w:b/>
        </w:rPr>
        <w:t xml:space="preserve"> </w:t>
      </w:r>
      <w:r w:rsidRPr="00B06464">
        <w:rPr>
          <w:rFonts w:ascii="Arial" w:hAnsi="Arial" w:cs="Arial"/>
        </w:rPr>
        <w:t>liaison, input and knowledge exchange</w:t>
      </w:r>
      <w:r w:rsidR="00EE6DA4">
        <w:rPr>
          <w:rFonts w:ascii="Arial" w:hAnsi="Arial" w:cs="Arial"/>
        </w:rPr>
        <w:t>.</w:t>
      </w:r>
    </w:p>
    <w:p w14:paraId="106F0577" w14:textId="6471DA73" w:rsidR="00EE6DA4" w:rsidRDefault="00EE6DA4" w:rsidP="0027073E">
      <w:pPr>
        <w:spacing w:after="0" w:line="240" w:lineRule="auto"/>
        <w:rPr>
          <w:rFonts w:ascii="Arial" w:hAnsi="Arial" w:cs="Arial"/>
        </w:rPr>
      </w:pPr>
    </w:p>
    <w:p w14:paraId="7ED64896" w14:textId="77777777" w:rsidR="00EE6DA4" w:rsidRPr="00B06464" w:rsidRDefault="00EE6DA4" w:rsidP="0027073E">
      <w:pPr>
        <w:spacing w:after="0" w:line="240" w:lineRule="auto"/>
        <w:rPr>
          <w:rFonts w:ascii="Arial" w:hAnsi="Arial" w:cs="Arial"/>
        </w:rPr>
      </w:pPr>
    </w:p>
    <w:p w14:paraId="5BFA90E3" w14:textId="5E96D175" w:rsidR="005B049A" w:rsidRPr="00B06464" w:rsidRDefault="00DB1BCE" w:rsidP="00B06464">
      <w:pPr>
        <w:spacing w:after="0"/>
        <w:contextualSpacing/>
        <w:textAlignment w:val="baseline"/>
        <w:rPr>
          <w:rStyle w:val="eop"/>
          <w:rFonts w:ascii="Arial" w:hAnsi="Arial" w:cs="Arial"/>
          <w:b/>
          <w:szCs w:val="18"/>
        </w:rPr>
      </w:pPr>
      <w:r w:rsidRPr="00B06464">
        <w:rPr>
          <w:rStyle w:val="eop"/>
          <w:rFonts w:ascii="Arial" w:hAnsi="Arial" w:cs="Arial"/>
          <w:b/>
          <w:szCs w:val="18"/>
        </w:rPr>
        <w:t>Aims and Objectives of the Shelter</w:t>
      </w:r>
      <w:r w:rsidR="005B049A" w:rsidRPr="00B06464">
        <w:rPr>
          <w:rStyle w:val="eop"/>
          <w:rFonts w:ascii="Arial" w:hAnsi="Arial" w:cs="Arial"/>
          <w:b/>
          <w:szCs w:val="18"/>
        </w:rPr>
        <w:t>:</w:t>
      </w:r>
    </w:p>
    <w:p w14:paraId="369540D0" w14:textId="53A9576F" w:rsidR="005B049A" w:rsidRDefault="000C1968" w:rsidP="0027073E">
      <w:pPr>
        <w:spacing w:after="0"/>
        <w:textAlignment w:val="baseline"/>
        <w:rPr>
          <w:rStyle w:val="eop"/>
          <w:rFonts w:ascii="Arial" w:hAnsi="Arial" w:cs="Arial"/>
          <w:szCs w:val="18"/>
        </w:rPr>
      </w:pPr>
      <w:r>
        <w:rPr>
          <w:rStyle w:val="eop"/>
          <w:rFonts w:ascii="Arial" w:hAnsi="Arial" w:cs="Arial"/>
          <w:szCs w:val="18"/>
        </w:rPr>
        <w:t xml:space="preserve">The </w:t>
      </w:r>
      <w:r w:rsidR="00EE6DA4">
        <w:rPr>
          <w:rStyle w:val="eop"/>
          <w:rFonts w:ascii="Arial" w:hAnsi="Arial" w:cs="Arial"/>
          <w:szCs w:val="18"/>
        </w:rPr>
        <w:t xml:space="preserve">shelter </w:t>
      </w:r>
      <w:r w:rsidR="005B049A">
        <w:rPr>
          <w:rStyle w:val="eop"/>
          <w:rFonts w:ascii="Arial" w:hAnsi="Arial" w:cs="Arial"/>
          <w:szCs w:val="18"/>
        </w:rPr>
        <w:t>w</w:t>
      </w:r>
      <w:r w:rsidR="00B06464">
        <w:rPr>
          <w:rStyle w:val="eop"/>
          <w:rFonts w:ascii="Arial" w:hAnsi="Arial" w:cs="Arial"/>
          <w:szCs w:val="18"/>
        </w:rPr>
        <w:t>ill</w:t>
      </w:r>
      <w:r w:rsidR="005B049A">
        <w:rPr>
          <w:rStyle w:val="eop"/>
          <w:rFonts w:ascii="Arial" w:hAnsi="Arial" w:cs="Arial"/>
          <w:szCs w:val="18"/>
        </w:rPr>
        <w:t xml:space="preserve"> provide an expert, bespoke casework service </w:t>
      </w:r>
      <w:r w:rsidR="00B06464">
        <w:rPr>
          <w:rStyle w:val="eop"/>
          <w:rFonts w:ascii="Arial" w:hAnsi="Arial" w:cs="Arial"/>
          <w:szCs w:val="18"/>
        </w:rPr>
        <w:t xml:space="preserve">designed to rapidly, and </w:t>
      </w:r>
      <w:r w:rsidR="005B049A">
        <w:rPr>
          <w:rStyle w:val="eop"/>
          <w:rFonts w:ascii="Arial" w:hAnsi="Arial" w:cs="Arial"/>
          <w:szCs w:val="18"/>
        </w:rPr>
        <w:t xml:space="preserve">sustainably ensure access to employment and accommodation for work-ready, low to medium support EEA Nationals. It will be a cross-borough shelter, taking referrals from five North London boroughs of Barnet, Camden, Enfield, Haringey and Islington. </w:t>
      </w:r>
    </w:p>
    <w:p w14:paraId="409D52BF" w14:textId="77777777" w:rsidR="0027073E" w:rsidRDefault="0027073E" w:rsidP="00EE6DA4">
      <w:pPr>
        <w:spacing w:after="0"/>
        <w:textAlignment w:val="baseline"/>
        <w:rPr>
          <w:rStyle w:val="eop"/>
          <w:rFonts w:ascii="Arial" w:hAnsi="Arial" w:cs="Arial"/>
          <w:szCs w:val="18"/>
        </w:rPr>
      </w:pPr>
    </w:p>
    <w:p w14:paraId="4C47A91C" w14:textId="0F516506" w:rsidR="005B049A" w:rsidRPr="006B67C1" w:rsidRDefault="005B049A" w:rsidP="005B049A">
      <w:pPr>
        <w:textAlignment w:val="baseline"/>
        <w:rPr>
          <w:rStyle w:val="eop"/>
          <w:rFonts w:ascii="Arial" w:hAnsi="Arial" w:cs="Arial"/>
          <w:szCs w:val="18"/>
        </w:rPr>
      </w:pPr>
      <w:r>
        <w:rPr>
          <w:rStyle w:val="eop"/>
          <w:rFonts w:ascii="Arial" w:hAnsi="Arial" w:cs="Arial"/>
          <w:szCs w:val="18"/>
        </w:rPr>
        <w:lastRenderedPageBreak/>
        <w:t xml:space="preserve">The shelter will provide 24 hour accommodation </w:t>
      </w:r>
      <w:r w:rsidRPr="00FB319D">
        <w:rPr>
          <w:rStyle w:val="eop"/>
          <w:rFonts w:ascii="Arial" w:hAnsi="Arial" w:cs="Arial"/>
          <w:szCs w:val="18"/>
        </w:rPr>
        <w:t>(although night shelter provision could be considered should remaining funding not stretch to the preferred 24 hour model)</w:t>
      </w:r>
      <w:r>
        <w:rPr>
          <w:rStyle w:val="eop"/>
          <w:rFonts w:ascii="Arial" w:hAnsi="Arial" w:cs="Arial"/>
          <w:szCs w:val="18"/>
        </w:rPr>
        <w:t xml:space="preserve"> and casework for up to 25 EEA nationals, working alongside our currently funded Central Eastern European Homelessness Assistance Scheme (CEEHAS), who currently employ a Romanian and Polish speaking outreach worker to provide advice and assistance into accommodation and employment for this cohort. </w:t>
      </w:r>
    </w:p>
    <w:p w14:paraId="5BB04A85" w14:textId="45C7CB2A" w:rsidR="005B049A" w:rsidRDefault="005B049A" w:rsidP="005B049A">
      <w:pPr>
        <w:textAlignment w:val="baseline"/>
        <w:rPr>
          <w:rStyle w:val="eop"/>
          <w:rFonts w:ascii="Arial" w:hAnsi="Arial" w:cs="Arial"/>
          <w:szCs w:val="18"/>
        </w:rPr>
      </w:pPr>
      <w:r>
        <w:rPr>
          <w:rStyle w:val="eop"/>
          <w:rFonts w:ascii="Arial" w:hAnsi="Arial" w:cs="Arial"/>
          <w:szCs w:val="18"/>
        </w:rPr>
        <w:t>The shelter w</w:t>
      </w:r>
      <w:r w:rsidR="00B06464">
        <w:rPr>
          <w:rStyle w:val="eop"/>
          <w:rFonts w:ascii="Arial" w:hAnsi="Arial" w:cs="Arial"/>
          <w:szCs w:val="18"/>
        </w:rPr>
        <w:t>ill</w:t>
      </w:r>
      <w:r>
        <w:rPr>
          <w:rStyle w:val="eop"/>
          <w:rFonts w:ascii="Arial" w:hAnsi="Arial" w:cs="Arial"/>
          <w:szCs w:val="18"/>
        </w:rPr>
        <w:t xml:space="preserve"> be operational to cover the coldest winter months</w:t>
      </w:r>
      <w:r w:rsidR="00B06464">
        <w:rPr>
          <w:rStyle w:val="eop"/>
          <w:rFonts w:ascii="Arial" w:hAnsi="Arial" w:cs="Arial"/>
          <w:szCs w:val="18"/>
        </w:rPr>
        <w:t xml:space="preserve"> - </w:t>
      </w:r>
      <w:r>
        <w:rPr>
          <w:rStyle w:val="eop"/>
          <w:rFonts w:ascii="Arial" w:hAnsi="Arial" w:cs="Arial"/>
          <w:szCs w:val="18"/>
        </w:rPr>
        <w:t>approx. mid November</w:t>
      </w:r>
      <w:r w:rsidR="00EE6DA4">
        <w:rPr>
          <w:rStyle w:val="eop"/>
          <w:rFonts w:ascii="Arial" w:hAnsi="Arial" w:cs="Arial"/>
          <w:szCs w:val="18"/>
        </w:rPr>
        <w:t xml:space="preserve"> 2019</w:t>
      </w:r>
      <w:r>
        <w:rPr>
          <w:rStyle w:val="eop"/>
          <w:rFonts w:ascii="Arial" w:hAnsi="Arial" w:cs="Arial"/>
          <w:szCs w:val="18"/>
        </w:rPr>
        <w:t xml:space="preserve"> to the end of March </w:t>
      </w:r>
      <w:r w:rsidR="00EE6DA4">
        <w:rPr>
          <w:rStyle w:val="eop"/>
          <w:rFonts w:ascii="Arial" w:hAnsi="Arial" w:cs="Arial"/>
          <w:szCs w:val="18"/>
        </w:rPr>
        <w:t xml:space="preserve">2020 </w:t>
      </w:r>
      <w:r>
        <w:rPr>
          <w:rStyle w:val="eop"/>
          <w:rFonts w:ascii="Arial" w:hAnsi="Arial" w:cs="Arial"/>
          <w:szCs w:val="18"/>
        </w:rPr>
        <w:t>(pending planning application and procurement processes)</w:t>
      </w:r>
      <w:r w:rsidR="00B06464">
        <w:rPr>
          <w:rStyle w:val="eop"/>
          <w:rFonts w:ascii="Arial" w:hAnsi="Arial" w:cs="Arial"/>
          <w:szCs w:val="18"/>
        </w:rPr>
        <w:t xml:space="preserve"> - </w:t>
      </w:r>
      <w:r>
        <w:rPr>
          <w:rStyle w:val="eop"/>
          <w:rFonts w:ascii="Arial" w:hAnsi="Arial" w:cs="Arial"/>
          <w:szCs w:val="18"/>
        </w:rPr>
        <w:t>and may in many cases provide a second-stage staging post for onward referra</w:t>
      </w:r>
      <w:r w:rsidR="00B06464">
        <w:rPr>
          <w:rStyle w:val="eop"/>
          <w:rFonts w:ascii="Arial" w:hAnsi="Arial" w:cs="Arial"/>
          <w:szCs w:val="18"/>
        </w:rPr>
        <w:t xml:space="preserve">ls of appropriate clients from other </w:t>
      </w:r>
      <w:r>
        <w:rPr>
          <w:rStyle w:val="eop"/>
          <w:rFonts w:ascii="Arial" w:hAnsi="Arial" w:cs="Arial"/>
          <w:szCs w:val="18"/>
        </w:rPr>
        <w:t>shelters operational previous to this time, therefore freeing up much required space within shelters more appropriate for higher support need cases.</w:t>
      </w:r>
    </w:p>
    <w:p w14:paraId="2D9513C2" w14:textId="5EEFA273" w:rsidR="005B049A" w:rsidRDefault="005B049A" w:rsidP="00EE6DA4">
      <w:pPr>
        <w:spacing w:after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The shelter would act as an additional, bespoke service over and above additional accommodation being made available for EEA rough sleepers being made within the </w:t>
      </w:r>
      <w:r w:rsidR="00EE6DA4">
        <w:rPr>
          <w:rFonts w:ascii="Arial" w:hAnsi="Arial" w:cs="Arial"/>
        </w:rPr>
        <w:t xml:space="preserve">five </w:t>
      </w:r>
      <w:r>
        <w:rPr>
          <w:rFonts w:ascii="Arial" w:hAnsi="Arial" w:cs="Arial"/>
        </w:rPr>
        <w:t>N</w:t>
      </w:r>
      <w:r w:rsidR="00B06464">
        <w:rPr>
          <w:rFonts w:ascii="Arial" w:hAnsi="Arial" w:cs="Arial"/>
        </w:rPr>
        <w:t xml:space="preserve">orth </w:t>
      </w:r>
      <w:r>
        <w:rPr>
          <w:rFonts w:ascii="Arial" w:hAnsi="Arial" w:cs="Arial"/>
        </w:rPr>
        <w:t>L</w:t>
      </w:r>
      <w:r w:rsidR="00B06464">
        <w:rPr>
          <w:rFonts w:ascii="Arial" w:hAnsi="Arial" w:cs="Arial"/>
        </w:rPr>
        <w:t>ondon</w:t>
      </w:r>
      <w:r>
        <w:rPr>
          <w:rFonts w:ascii="Arial" w:hAnsi="Arial" w:cs="Arial"/>
        </w:rPr>
        <w:t xml:space="preserve"> boroughs, to become the only service specifically for EEA nationals within the sub region.</w:t>
      </w:r>
    </w:p>
    <w:p w14:paraId="52C49AF7" w14:textId="04A546C4" w:rsidR="00EE6DA4" w:rsidRDefault="00EE6DA4" w:rsidP="00EE6DA4">
      <w:pPr>
        <w:spacing w:after="0"/>
        <w:textAlignment w:val="baseline"/>
        <w:rPr>
          <w:rFonts w:ascii="Arial" w:hAnsi="Arial" w:cs="Arial"/>
        </w:rPr>
      </w:pPr>
    </w:p>
    <w:p w14:paraId="539877B0" w14:textId="77777777" w:rsidR="00EE6DA4" w:rsidRDefault="00EE6DA4" w:rsidP="00EE6DA4">
      <w:pPr>
        <w:spacing w:after="0"/>
        <w:textAlignment w:val="baseline"/>
        <w:rPr>
          <w:rFonts w:ascii="Arial" w:hAnsi="Arial" w:cs="Arial"/>
        </w:rPr>
      </w:pPr>
    </w:p>
    <w:p w14:paraId="2F92EC2D" w14:textId="2A38118F" w:rsidR="00D40023" w:rsidRPr="006B67C1" w:rsidRDefault="00D40023" w:rsidP="00D40023">
      <w:pPr>
        <w:textAlignment w:val="baseline"/>
        <w:rPr>
          <w:rStyle w:val="eop"/>
          <w:rFonts w:ascii="Arial" w:hAnsi="Arial" w:cs="Arial"/>
          <w:b/>
          <w:szCs w:val="18"/>
        </w:rPr>
      </w:pPr>
      <w:r w:rsidRPr="006B67C1">
        <w:rPr>
          <w:rStyle w:val="eop"/>
          <w:rFonts w:ascii="Arial" w:hAnsi="Arial" w:cs="Arial"/>
          <w:b/>
          <w:szCs w:val="18"/>
        </w:rPr>
        <w:t>Target Client Cohort(s)</w:t>
      </w:r>
      <w:r>
        <w:rPr>
          <w:rStyle w:val="eop"/>
          <w:rFonts w:ascii="Arial" w:hAnsi="Arial" w:cs="Arial"/>
          <w:b/>
          <w:szCs w:val="18"/>
        </w:rPr>
        <w:t xml:space="preserve"> </w:t>
      </w:r>
      <w:r w:rsidR="00EE6DA4">
        <w:rPr>
          <w:rStyle w:val="eop"/>
          <w:rFonts w:ascii="Arial" w:hAnsi="Arial" w:cs="Arial"/>
          <w:b/>
          <w:szCs w:val="18"/>
        </w:rPr>
        <w:t xml:space="preserve">and </w:t>
      </w:r>
      <w:r>
        <w:rPr>
          <w:rStyle w:val="eop"/>
          <w:rFonts w:ascii="Arial" w:hAnsi="Arial" w:cs="Arial"/>
          <w:b/>
          <w:szCs w:val="18"/>
        </w:rPr>
        <w:t>Eligibility</w:t>
      </w:r>
      <w:r w:rsidRPr="006B67C1">
        <w:rPr>
          <w:rStyle w:val="eop"/>
          <w:rFonts w:ascii="Arial" w:hAnsi="Arial" w:cs="Arial"/>
          <w:b/>
          <w:szCs w:val="18"/>
        </w:rPr>
        <w:t xml:space="preserve">:  </w:t>
      </w:r>
    </w:p>
    <w:p w14:paraId="327B3B76" w14:textId="77777777" w:rsidR="00D40023" w:rsidRDefault="00D40023" w:rsidP="00D40023">
      <w:pPr>
        <w:pStyle w:val="ListParagraph"/>
        <w:numPr>
          <w:ilvl w:val="0"/>
          <w:numId w:val="33"/>
        </w:numPr>
        <w:textAlignment w:val="baseline"/>
        <w:rPr>
          <w:rStyle w:val="eop"/>
          <w:rFonts w:ascii="Arial" w:hAnsi="Arial" w:cs="Arial"/>
          <w:szCs w:val="18"/>
        </w:rPr>
      </w:pPr>
      <w:r>
        <w:rPr>
          <w:rStyle w:val="eop"/>
          <w:rFonts w:ascii="Arial" w:hAnsi="Arial" w:cs="Arial"/>
          <w:szCs w:val="18"/>
        </w:rPr>
        <w:t xml:space="preserve">EEA National rough sleepers with low to medium support needs </w:t>
      </w:r>
    </w:p>
    <w:p w14:paraId="3CA4F1CA" w14:textId="77777777" w:rsidR="00D40023" w:rsidRPr="0027073E" w:rsidRDefault="00D40023" w:rsidP="00D40023">
      <w:pPr>
        <w:pStyle w:val="ListParagraph"/>
        <w:numPr>
          <w:ilvl w:val="0"/>
          <w:numId w:val="33"/>
        </w:numPr>
        <w:textAlignment w:val="baseline"/>
        <w:rPr>
          <w:rFonts w:ascii="Arial" w:hAnsi="Arial" w:cs="Arial"/>
          <w:szCs w:val="18"/>
        </w:rPr>
      </w:pPr>
      <w:r w:rsidRPr="0027073E">
        <w:rPr>
          <w:rFonts w:ascii="Arial" w:hAnsi="Arial" w:cs="Arial"/>
        </w:rPr>
        <w:t>Aged 18+</w:t>
      </w:r>
    </w:p>
    <w:p w14:paraId="1EDC96A5" w14:textId="4406777C" w:rsidR="00D40023" w:rsidRPr="0027073E" w:rsidRDefault="00D40023" w:rsidP="00D40023">
      <w:pPr>
        <w:pStyle w:val="ListParagraph"/>
        <w:numPr>
          <w:ilvl w:val="0"/>
          <w:numId w:val="33"/>
        </w:numPr>
        <w:textAlignment w:val="baseline"/>
        <w:rPr>
          <w:rFonts w:ascii="Arial" w:hAnsi="Arial" w:cs="Arial"/>
          <w:szCs w:val="18"/>
        </w:rPr>
      </w:pPr>
      <w:r w:rsidRPr="0027073E">
        <w:rPr>
          <w:rFonts w:ascii="Arial" w:hAnsi="Arial" w:cs="Arial"/>
        </w:rPr>
        <w:t>Verified rough sleeper</w:t>
      </w:r>
      <w:r>
        <w:rPr>
          <w:rFonts w:ascii="Arial" w:hAnsi="Arial" w:cs="Arial"/>
        </w:rPr>
        <w:t>s</w:t>
      </w:r>
      <w:r w:rsidRPr="0027073E">
        <w:rPr>
          <w:rFonts w:ascii="Arial" w:hAnsi="Arial" w:cs="Arial"/>
        </w:rPr>
        <w:t xml:space="preserve"> in one of the aforementioned </w:t>
      </w:r>
      <w:r w:rsidR="00EE6DA4">
        <w:rPr>
          <w:rFonts w:ascii="Arial" w:hAnsi="Arial" w:cs="Arial"/>
        </w:rPr>
        <w:t>five</w:t>
      </w:r>
      <w:r w:rsidR="00EE6DA4" w:rsidRPr="0027073E">
        <w:rPr>
          <w:rFonts w:ascii="Arial" w:hAnsi="Arial" w:cs="Arial"/>
        </w:rPr>
        <w:t xml:space="preserve"> </w:t>
      </w:r>
      <w:r w:rsidRPr="0027073E">
        <w:rPr>
          <w:rFonts w:ascii="Arial" w:hAnsi="Arial" w:cs="Arial"/>
        </w:rPr>
        <w:t xml:space="preserve">boroughs and as per criteria for the </w:t>
      </w:r>
      <w:r>
        <w:rPr>
          <w:rFonts w:ascii="Arial" w:hAnsi="Arial" w:cs="Arial"/>
        </w:rPr>
        <w:t>suspension</w:t>
      </w:r>
      <w:r w:rsidRPr="0027073E">
        <w:rPr>
          <w:rFonts w:ascii="Arial" w:hAnsi="Arial" w:cs="Arial"/>
        </w:rPr>
        <w:t xml:space="preserve"> of derogation for EEA rough sleepers </w:t>
      </w:r>
    </w:p>
    <w:p w14:paraId="0F8BFDA1" w14:textId="39097AB9" w:rsidR="00D40023" w:rsidRDefault="00D40023" w:rsidP="00EE6DA4">
      <w:pPr>
        <w:spacing w:after="0"/>
        <w:textAlignment w:val="baseline"/>
        <w:rPr>
          <w:rStyle w:val="eop"/>
          <w:rFonts w:ascii="Arial" w:hAnsi="Arial" w:cs="Arial"/>
          <w:szCs w:val="18"/>
        </w:rPr>
      </w:pPr>
      <w:r>
        <w:rPr>
          <w:rStyle w:val="eop"/>
          <w:rFonts w:ascii="Arial" w:hAnsi="Arial" w:cs="Arial"/>
          <w:szCs w:val="18"/>
        </w:rPr>
        <w:t xml:space="preserve">The intensive case work model will ensure that it provides a sustained route off the streets for this cohort, therefore committing to the ‘in for good’ policy promoted by the GLA.  </w:t>
      </w:r>
    </w:p>
    <w:p w14:paraId="3BB5D2C4" w14:textId="2749552F" w:rsidR="00EE6DA4" w:rsidRDefault="00EE6DA4" w:rsidP="00EE6DA4">
      <w:pPr>
        <w:spacing w:after="0"/>
        <w:textAlignment w:val="baseline"/>
        <w:rPr>
          <w:rStyle w:val="eop"/>
          <w:rFonts w:ascii="Arial" w:hAnsi="Arial" w:cs="Arial"/>
          <w:szCs w:val="18"/>
        </w:rPr>
      </w:pPr>
    </w:p>
    <w:p w14:paraId="4355BFC5" w14:textId="77777777" w:rsidR="00EE6DA4" w:rsidRPr="003B71D4" w:rsidRDefault="00EE6DA4" w:rsidP="00EE6DA4">
      <w:pPr>
        <w:spacing w:after="0"/>
        <w:textAlignment w:val="baseline"/>
        <w:rPr>
          <w:rStyle w:val="eop"/>
          <w:rFonts w:ascii="Arial" w:hAnsi="Arial" w:cs="Arial"/>
          <w:szCs w:val="18"/>
        </w:rPr>
      </w:pPr>
    </w:p>
    <w:p w14:paraId="5A485C64" w14:textId="529ECAB1" w:rsidR="0027073E" w:rsidRPr="00231F9B" w:rsidRDefault="0027073E" w:rsidP="0027073E">
      <w:pPr>
        <w:pStyle w:val="FPHeading2"/>
        <w:spacing w:line="360" w:lineRule="auto"/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Service User Referral and Access A</w:t>
      </w:r>
      <w:r w:rsidRPr="00231F9B">
        <w:rPr>
          <w:rFonts w:cs="Arial"/>
          <w:sz w:val="22"/>
          <w:szCs w:val="22"/>
        </w:rPr>
        <w:t>rrangements</w:t>
      </w:r>
      <w:r w:rsidR="00B06464">
        <w:rPr>
          <w:rFonts w:cs="Arial"/>
          <w:sz w:val="22"/>
          <w:szCs w:val="22"/>
        </w:rPr>
        <w:t>:</w:t>
      </w:r>
    </w:p>
    <w:p w14:paraId="01523AD2" w14:textId="4722B666" w:rsidR="00D40023" w:rsidRPr="00231F9B" w:rsidRDefault="00D40023" w:rsidP="00D40023">
      <w:pPr>
        <w:pStyle w:val="FPHeading2"/>
        <w:numPr>
          <w:ilvl w:val="0"/>
          <w:numId w:val="9"/>
        </w:numPr>
        <w:spacing w:line="240" w:lineRule="auto"/>
        <w:ind w:left="284" w:hanging="284"/>
        <w:jc w:val="both"/>
        <w:rPr>
          <w:rFonts w:cs="Arial"/>
          <w:b w:val="0"/>
          <w:sz w:val="22"/>
          <w:szCs w:val="22"/>
        </w:rPr>
      </w:pPr>
      <w:r w:rsidRPr="00231F9B">
        <w:rPr>
          <w:rFonts w:cs="Arial"/>
          <w:b w:val="0"/>
          <w:sz w:val="22"/>
          <w:szCs w:val="22"/>
        </w:rPr>
        <w:t xml:space="preserve">All referrals </w:t>
      </w:r>
      <w:r>
        <w:rPr>
          <w:rFonts w:cs="Arial"/>
          <w:b w:val="0"/>
          <w:sz w:val="22"/>
          <w:szCs w:val="22"/>
        </w:rPr>
        <w:t>will</w:t>
      </w:r>
      <w:r w:rsidRPr="00231F9B">
        <w:rPr>
          <w:rFonts w:cs="Arial"/>
          <w:b w:val="0"/>
          <w:sz w:val="22"/>
          <w:szCs w:val="22"/>
        </w:rPr>
        <w:t xml:space="preserve"> be made directly to the winter shelter </w:t>
      </w:r>
      <w:r>
        <w:rPr>
          <w:rFonts w:cs="Arial"/>
          <w:b w:val="0"/>
          <w:sz w:val="22"/>
          <w:szCs w:val="22"/>
        </w:rPr>
        <w:t>from</w:t>
      </w:r>
      <w:r w:rsidRPr="00231F9B">
        <w:rPr>
          <w:rFonts w:cs="Arial"/>
          <w:b w:val="0"/>
          <w:sz w:val="22"/>
          <w:szCs w:val="22"/>
        </w:rPr>
        <w:t xml:space="preserve"> the </w:t>
      </w:r>
      <w:r w:rsidR="00EE6DA4">
        <w:rPr>
          <w:rFonts w:cs="Arial"/>
          <w:b w:val="0"/>
          <w:sz w:val="22"/>
          <w:szCs w:val="22"/>
        </w:rPr>
        <w:t>five</w:t>
      </w:r>
      <w:r w:rsidR="00EE6DA4" w:rsidRPr="00231F9B">
        <w:rPr>
          <w:rFonts w:cs="Arial"/>
          <w:b w:val="0"/>
          <w:sz w:val="22"/>
          <w:szCs w:val="22"/>
        </w:rPr>
        <w:t xml:space="preserve"> </w:t>
      </w:r>
      <w:r w:rsidRPr="00231F9B">
        <w:rPr>
          <w:rFonts w:cs="Arial"/>
          <w:b w:val="0"/>
          <w:sz w:val="22"/>
          <w:szCs w:val="22"/>
        </w:rPr>
        <w:t>boroughs</w:t>
      </w:r>
      <w:r>
        <w:rPr>
          <w:rFonts w:cs="Arial"/>
          <w:b w:val="0"/>
          <w:sz w:val="22"/>
          <w:szCs w:val="22"/>
        </w:rPr>
        <w:t>’</w:t>
      </w:r>
      <w:r w:rsidRPr="00231F9B">
        <w:rPr>
          <w:rFonts w:cs="Arial"/>
          <w:b w:val="0"/>
          <w:sz w:val="22"/>
          <w:szCs w:val="22"/>
        </w:rPr>
        <w:t xml:space="preserve"> commissioned outreach services</w:t>
      </w:r>
      <w:r>
        <w:rPr>
          <w:rFonts w:cs="Arial"/>
          <w:b w:val="0"/>
          <w:sz w:val="22"/>
          <w:szCs w:val="22"/>
        </w:rPr>
        <w:t xml:space="preserve"> and CEEHAS</w:t>
      </w:r>
      <w:r w:rsidRPr="00231F9B">
        <w:rPr>
          <w:rFonts w:cs="Arial"/>
          <w:b w:val="0"/>
          <w:sz w:val="22"/>
          <w:szCs w:val="22"/>
        </w:rPr>
        <w:t xml:space="preserve">.  </w:t>
      </w:r>
    </w:p>
    <w:p w14:paraId="07EFA5F6" w14:textId="19BC458B" w:rsidR="0027073E" w:rsidRPr="00231F9B" w:rsidRDefault="0027073E" w:rsidP="0027073E">
      <w:pPr>
        <w:pStyle w:val="FPHeading2"/>
        <w:numPr>
          <w:ilvl w:val="0"/>
          <w:numId w:val="9"/>
        </w:numPr>
        <w:spacing w:line="240" w:lineRule="auto"/>
        <w:ind w:left="284" w:hanging="284"/>
        <w:jc w:val="both"/>
        <w:rPr>
          <w:rFonts w:cs="Arial"/>
          <w:b w:val="0"/>
          <w:sz w:val="22"/>
          <w:szCs w:val="22"/>
        </w:rPr>
      </w:pPr>
      <w:r w:rsidRPr="00231F9B">
        <w:rPr>
          <w:rFonts w:cs="Arial"/>
          <w:b w:val="0"/>
          <w:sz w:val="22"/>
          <w:szCs w:val="22"/>
        </w:rPr>
        <w:t xml:space="preserve">The service </w:t>
      </w:r>
      <w:r w:rsidR="00B06464">
        <w:rPr>
          <w:rFonts w:cs="Arial"/>
          <w:b w:val="0"/>
          <w:sz w:val="22"/>
          <w:szCs w:val="22"/>
        </w:rPr>
        <w:t xml:space="preserve">will </w:t>
      </w:r>
      <w:r w:rsidRPr="00231F9B">
        <w:rPr>
          <w:rFonts w:cs="Arial"/>
          <w:b w:val="0"/>
          <w:sz w:val="22"/>
          <w:szCs w:val="22"/>
        </w:rPr>
        <w:t xml:space="preserve">be flexible in accepting referrals throughout the opening hours </w:t>
      </w:r>
      <w:r w:rsidR="00EE6DA4">
        <w:rPr>
          <w:rFonts w:cs="Arial"/>
          <w:b w:val="0"/>
          <w:sz w:val="22"/>
          <w:szCs w:val="22"/>
        </w:rPr>
        <w:t>seven</w:t>
      </w:r>
      <w:r w:rsidR="00EE6DA4" w:rsidRPr="00231F9B">
        <w:rPr>
          <w:rFonts w:cs="Arial"/>
          <w:b w:val="0"/>
          <w:sz w:val="22"/>
          <w:szCs w:val="22"/>
        </w:rPr>
        <w:t xml:space="preserve"> </w:t>
      </w:r>
      <w:r w:rsidRPr="00231F9B">
        <w:rPr>
          <w:rFonts w:cs="Arial"/>
          <w:b w:val="0"/>
          <w:sz w:val="22"/>
          <w:szCs w:val="22"/>
        </w:rPr>
        <w:t>days per week</w:t>
      </w:r>
      <w:r w:rsidR="00FB319D">
        <w:rPr>
          <w:rFonts w:cs="Arial"/>
          <w:b w:val="0"/>
          <w:sz w:val="22"/>
          <w:szCs w:val="22"/>
        </w:rPr>
        <w:t>.</w:t>
      </w:r>
    </w:p>
    <w:p w14:paraId="0FBE88F7" w14:textId="64D6F03C" w:rsidR="0027073E" w:rsidRDefault="0027073E" w:rsidP="0027073E">
      <w:pPr>
        <w:pStyle w:val="FPHeading2"/>
        <w:numPr>
          <w:ilvl w:val="0"/>
          <w:numId w:val="9"/>
        </w:numPr>
        <w:spacing w:line="240" w:lineRule="auto"/>
        <w:ind w:left="284" w:hanging="284"/>
        <w:jc w:val="both"/>
        <w:rPr>
          <w:rFonts w:cs="Arial"/>
          <w:b w:val="0"/>
          <w:sz w:val="22"/>
          <w:szCs w:val="22"/>
        </w:rPr>
      </w:pPr>
      <w:r w:rsidRPr="00231F9B">
        <w:rPr>
          <w:rFonts w:cs="Arial"/>
          <w:b w:val="0"/>
          <w:sz w:val="22"/>
          <w:szCs w:val="22"/>
        </w:rPr>
        <w:t xml:space="preserve">An initial risk assessment </w:t>
      </w:r>
      <w:r w:rsidR="00B06464">
        <w:rPr>
          <w:rFonts w:cs="Arial"/>
          <w:b w:val="0"/>
          <w:sz w:val="22"/>
          <w:szCs w:val="22"/>
        </w:rPr>
        <w:t>will</w:t>
      </w:r>
      <w:r w:rsidRPr="00231F9B">
        <w:rPr>
          <w:rFonts w:cs="Arial"/>
          <w:b w:val="0"/>
          <w:sz w:val="22"/>
          <w:szCs w:val="22"/>
        </w:rPr>
        <w:t xml:space="preserve"> be completed with each service user at the point of entry into the service </w:t>
      </w:r>
    </w:p>
    <w:p w14:paraId="24CB16C6" w14:textId="0FF0D4A1" w:rsidR="00EE6DA4" w:rsidRDefault="00EE6DA4" w:rsidP="00EE6DA4">
      <w:pPr>
        <w:pStyle w:val="FPHeading2"/>
        <w:spacing w:line="240" w:lineRule="auto"/>
        <w:ind w:left="0"/>
        <w:jc w:val="both"/>
        <w:rPr>
          <w:rFonts w:cs="Arial"/>
          <w:b w:val="0"/>
          <w:sz w:val="22"/>
          <w:szCs w:val="22"/>
        </w:rPr>
      </w:pPr>
    </w:p>
    <w:p w14:paraId="2519E860" w14:textId="77777777" w:rsidR="00EE6DA4" w:rsidRPr="00231F9B" w:rsidRDefault="00EE6DA4" w:rsidP="00EE6DA4">
      <w:pPr>
        <w:pStyle w:val="FPHeading2"/>
        <w:spacing w:line="240" w:lineRule="auto"/>
        <w:ind w:left="0"/>
        <w:jc w:val="both"/>
        <w:rPr>
          <w:rFonts w:cs="Arial"/>
          <w:b w:val="0"/>
          <w:sz w:val="22"/>
          <w:szCs w:val="22"/>
        </w:rPr>
      </w:pPr>
    </w:p>
    <w:p w14:paraId="58B04815" w14:textId="767ED9FE" w:rsidR="0027073E" w:rsidRPr="00231F9B" w:rsidRDefault="0027073E" w:rsidP="0027073E">
      <w:pPr>
        <w:pStyle w:val="FPHeading2"/>
        <w:spacing w:line="360" w:lineRule="auto"/>
        <w:ind w:left="0"/>
        <w:jc w:val="both"/>
        <w:rPr>
          <w:rFonts w:cs="Arial"/>
          <w:sz w:val="22"/>
          <w:szCs w:val="22"/>
        </w:rPr>
      </w:pPr>
      <w:r w:rsidRPr="00231F9B">
        <w:rPr>
          <w:rFonts w:cs="Arial"/>
          <w:sz w:val="22"/>
          <w:szCs w:val="22"/>
        </w:rPr>
        <w:t xml:space="preserve">Move on from the </w:t>
      </w:r>
      <w:r w:rsidR="00FB319D">
        <w:rPr>
          <w:rFonts w:cs="Arial"/>
          <w:sz w:val="22"/>
          <w:szCs w:val="22"/>
        </w:rPr>
        <w:t>Service:</w:t>
      </w:r>
    </w:p>
    <w:p w14:paraId="7DCA2418" w14:textId="60FBE67F" w:rsidR="0027073E" w:rsidRPr="00231F9B" w:rsidRDefault="0027073E" w:rsidP="00B06464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31F9B">
        <w:rPr>
          <w:rFonts w:ascii="Arial" w:hAnsi="Arial" w:cs="Arial"/>
        </w:rPr>
        <w:t xml:space="preserve">A move on plan </w:t>
      </w:r>
      <w:r w:rsidR="00B06464">
        <w:rPr>
          <w:rFonts w:ascii="Arial" w:hAnsi="Arial" w:cs="Arial"/>
        </w:rPr>
        <w:t>will</w:t>
      </w:r>
      <w:r w:rsidRPr="00231F9B">
        <w:rPr>
          <w:rFonts w:ascii="Arial" w:hAnsi="Arial" w:cs="Arial"/>
        </w:rPr>
        <w:t xml:space="preserve"> be agreed with the service user within </w:t>
      </w:r>
      <w:r w:rsidR="00D40023">
        <w:rPr>
          <w:rFonts w:ascii="Arial" w:hAnsi="Arial" w:cs="Arial"/>
        </w:rPr>
        <w:t xml:space="preserve">an agreed number </w:t>
      </w:r>
      <w:r w:rsidR="00D40023" w:rsidRPr="00D40023">
        <w:rPr>
          <w:rFonts w:ascii="Arial" w:hAnsi="Arial" w:cs="Arial"/>
        </w:rPr>
        <w:t xml:space="preserve">of </w:t>
      </w:r>
      <w:r w:rsidRPr="00D40023">
        <w:rPr>
          <w:rFonts w:ascii="Arial" w:hAnsi="Arial" w:cs="Arial"/>
        </w:rPr>
        <w:t>days</w:t>
      </w:r>
      <w:r w:rsidRPr="00231F9B">
        <w:rPr>
          <w:rFonts w:ascii="Arial" w:hAnsi="Arial" w:cs="Arial"/>
        </w:rPr>
        <w:t xml:space="preserve"> of entry into the service. The move on plan should specify clear actions with appropriate timeframes, that have been jointly agreed by both the service user and the support staff</w:t>
      </w:r>
      <w:r w:rsidR="00EE6DA4">
        <w:rPr>
          <w:rFonts w:ascii="Arial" w:hAnsi="Arial" w:cs="Arial"/>
        </w:rPr>
        <w:t>.</w:t>
      </w:r>
    </w:p>
    <w:p w14:paraId="4ED79E16" w14:textId="77777777" w:rsidR="0027073E" w:rsidRPr="00231F9B" w:rsidRDefault="0027073E" w:rsidP="00B06464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31F9B">
        <w:rPr>
          <w:rFonts w:ascii="Arial" w:hAnsi="Arial" w:cs="Arial"/>
        </w:rPr>
        <w:t>Move on options for individuals with recourse to public funds will include:</w:t>
      </w:r>
    </w:p>
    <w:p w14:paraId="40D88517" w14:textId="58D976B7" w:rsidR="0027073E" w:rsidRPr="00231F9B" w:rsidRDefault="0027073E" w:rsidP="00B06464">
      <w:pPr>
        <w:pStyle w:val="ListParagraph"/>
        <w:numPr>
          <w:ilvl w:val="1"/>
          <w:numId w:val="11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31F9B">
        <w:rPr>
          <w:rFonts w:ascii="Arial" w:hAnsi="Arial" w:cs="Arial"/>
        </w:rPr>
        <w:t>Reconnection to services and housing in their home area (where there is no former connection) utilising family and friends networks as appropriate</w:t>
      </w:r>
    </w:p>
    <w:p w14:paraId="4D7687B1" w14:textId="77777777" w:rsidR="0027073E" w:rsidRPr="00231F9B" w:rsidRDefault="0027073E" w:rsidP="00B06464">
      <w:pPr>
        <w:pStyle w:val="ListParagraph"/>
        <w:numPr>
          <w:ilvl w:val="1"/>
          <w:numId w:val="11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31F9B">
        <w:rPr>
          <w:rFonts w:ascii="Arial" w:hAnsi="Arial" w:cs="Arial"/>
        </w:rPr>
        <w:t>Night shelters</w:t>
      </w:r>
    </w:p>
    <w:p w14:paraId="57405DF4" w14:textId="77777777" w:rsidR="0027073E" w:rsidRPr="00231F9B" w:rsidRDefault="0027073E" w:rsidP="00B06464">
      <w:pPr>
        <w:pStyle w:val="ListParagraph"/>
        <w:numPr>
          <w:ilvl w:val="1"/>
          <w:numId w:val="11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31F9B">
        <w:rPr>
          <w:rFonts w:ascii="Arial" w:hAnsi="Arial" w:cs="Arial"/>
        </w:rPr>
        <w:t>Private-rented sector accommodation with the Rent Deposit Scheme</w:t>
      </w:r>
    </w:p>
    <w:p w14:paraId="3401FD48" w14:textId="77777777" w:rsidR="00D40023" w:rsidRPr="00231F9B" w:rsidRDefault="00D40023" w:rsidP="00D40023">
      <w:pPr>
        <w:pStyle w:val="ListParagraph"/>
        <w:numPr>
          <w:ilvl w:val="1"/>
          <w:numId w:val="11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31F9B">
        <w:rPr>
          <w:rFonts w:ascii="Arial" w:hAnsi="Arial" w:cs="Arial"/>
        </w:rPr>
        <w:t xml:space="preserve">Temporary Accommodation where the service user has been assessed as being </w:t>
      </w:r>
      <w:r>
        <w:rPr>
          <w:rFonts w:ascii="Arial" w:hAnsi="Arial" w:cs="Arial"/>
        </w:rPr>
        <w:t xml:space="preserve">eligible, </w:t>
      </w:r>
      <w:r w:rsidRPr="00231F9B">
        <w:rPr>
          <w:rFonts w:ascii="Arial" w:hAnsi="Arial" w:cs="Arial"/>
        </w:rPr>
        <w:t>homeless, vulnerable and in priority need, as per Section 189 Housing Act (1996)</w:t>
      </w:r>
    </w:p>
    <w:p w14:paraId="722739D2" w14:textId="23FF4657" w:rsidR="0027073E" w:rsidRDefault="0027073E" w:rsidP="00C60E0E">
      <w:pPr>
        <w:pStyle w:val="Default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2A2A2D57" w14:textId="7E4D5425" w:rsidR="00C60E0E" w:rsidRPr="00231F9B" w:rsidRDefault="000C1968" w:rsidP="00C60E0E">
      <w:pPr>
        <w:pStyle w:val="Default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Service </w:t>
      </w:r>
      <w:r w:rsidR="0027073E">
        <w:rPr>
          <w:rFonts w:ascii="Arial" w:hAnsi="Arial" w:cs="Arial"/>
          <w:b/>
          <w:sz w:val="22"/>
          <w:szCs w:val="22"/>
        </w:rPr>
        <w:t>Provider Role and Responsibilities</w:t>
      </w:r>
      <w:r>
        <w:rPr>
          <w:rFonts w:ascii="Arial" w:hAnsi="Arial" w:cs="Arial"/>
          <w:b/>
          <w:sz w:val="22"/>
          <w:szCs w:val="22"/>
        </w:rPr>
        <w:t>:</w:t>
      </w:r>
    </w:p>
    <w:p w14:paraId="419B6856" w14:textId="6DA4A729" w:rsidR="0027073E" w:rsidRPr="00757B70" w:rsidRDefault="00C60E0E" w:rsidP="002D32E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03743">
        <w:rPr>
          <w:rFonts w:ascii="Arial" w:hAnsi="Arial" w:cs="Arial"/>
          <w:b/>
          <w:sz w:val="22"/>
          <w:szCs w:val="22"/>
        </w:rPr>
        <w:t xml:space="preserve">Engagement </w:t>
      </w:r>
      <w:r w:rsidRPr="00B03743">
        <w:rPr>
          <w:rFonts w:ascii="Arial" w:hAnsi="Arial" w:cs="Arial"/>
          <w:sz w:val="22"/>
          <w:szCs w:val="22"/>
        </w:rPr>
        <w:t>–</w:t>
      </w:r>
      <w:r w:rsidR="00862DA1" w:rsidRPr="00B03743">
        <w:rPr>
          <w:rFonts w:ascii="Arial" w:hAnsi="Arial" w:cs="Arial"/>
          <w:sz w:val="22"/>
          <w:szCs w:val="22"/>
        </w:rPr>
        <w:t xml:space="preserve"> </w:t>
      </w:r>
      <w:r w:rsidRPr="00B03743">
        <w:rPr>
          <w:rFonts w:ascii="Arial" w:hAnsi="Arial" w:cs="Arial"/>
          <w:sz w:val="22"/>
          <w:szCs w:val="22"/>
        </w:rPr>
        <w:t xml:space="preserve">support individuals accessing the service to engage in support, such as the outreach team, </w:t>
      </w:r>
      <w:r w:rsidR="00862DA1" w:rsidRPr="00B03743">
        <w:rPr>
          <w:rFonts w:ascii="Arial" w:hAnsi="Arial" w:cs="Arial"/>
          <w:sz w:val="22"/>
          <w:szCs w:val="22"/>
        </w:rPr>
        <w:t>CE</w:t>
      </w:r>
      <w:r w:rsidR="005B049A">
        <w:rPr>
          <w:rFonts w:ascii="Arial" w:hAnsi="Arial" w:cs="Arial"/>
          <w:sz w:val="22"/>
          <w:szCs w:val="22"/>
        </w:rPr>
        <w:t>E</w:t>
      </w:r>
      <w:r w:rsidR="00862DA1" w:rsidRPr="00B03743">
        <w:rPr>
          <w:rFonts w:ascii="Arial" w:hAnsi="Arial" w:cs="Arial"/>
          <w:sz w:val="22"/>
          <w:szCs w:val="22"/>
        </w:rPr>
        <w:t>HAS team, financial inclusion and immigration advice surgeries when</w:t>
      </w:r>
      <w:r w:rsidRPr="00B03743">
        <w:rPr>
          <w:rFonts w:ascii="Arial" w:hAnsi="Arial" w:cs="Arial"/>
          <w:sz w:val="22"/>
          <w:szCs w:val="22"/>
        </w:rPr>
        <w:t xml:space="preserve"> attend</w:t>
      </w:r>
      <w:r w:rsidR="00862DA1" w:rsidRPr="00B03743">
        <w:rPr>
          <w:rFonts w:ascii="Arial" w:hAnsi="Arial" w:cs="Arial"/>
          <w:sz w:val="22"/>
          <w:szCs w:val="22"/>
        </w:rPr>
        <w:t>ing</w:t>
      </w:r>
      <w:r w:rsidRPr="00B03743">
        <w:rPr>
          <w:rFonts w:ascii="Arial" w:hAnsi="Arial" w:cs="Arial"/>
          <w:sz w:val="22"/>
          <w:szCs w:val="22"/>
        </w:rPr>
        <w:t xml:space="preserve"> the shelter</w:t>
      </w:r>
      <w:r w:rsidR="00D74878" w:rsidRPr="00B03743">
        <w:rPr>
          <w:rFonts w:ascii="Arial" w:hAnsi="Arial" w:cs="Arial"/>
          <w:sz w:val="22"/>
          <w:szCs w:val="22"/>
        </w:rPr>
        <w:t>.</w:t>
      </w:r>
      <w:r w:rsidR="006A5448" w:rsidRPr="00B03743">
        <w:rPr>
          <w:rFonts w:ascii="Arial" w:hAnsi="Arial" w:cs="Arial"/>
          <w:sz w:val="22"/>
          <w:szCs w:val="22"/>
        </w:rPr>
        <w:t xml:space="preserve"> </w:t>
      </w:r>
    </w:p>
    <w:p w14:paraId="0D66ACAC" w14:textId="77777777" w:rsidR="002D32E3" w:rsidRPr="002D32E3" w:rsidRDefault="002D32E3" w:rsidP="002D32E3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</w:p>
    <w:p w14:paraId="18FE7C16" w14:textId="7764FE7F" w:rsidR="006A5448" w:rsidRDefault="006A5448" w:rsidP="002D32E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03743">
        <w:rPr>
          <w:rFonts w:ascii="Arial" w:hAnsi="Arial" w:cs="Arial"/>
          <w:b/>
          <w:sz w:val="22"/>
          <w:szCs w:val="22"/>
        </w:rPr>
        <w:t>Assessment and onward referrals</w:t>
      </w:r>
      <w:r w:rsidR="003322B8">
        <w:rPr>
          <w:rFonts w:ascii="Arial" w:hAnsi="Arial" w:cs="Arial"/>
          <w:b/>
          <w:sz w:val="22"/>
          <w:szCs w:val="22"/>
        </w:rPr>
        <w:t xml:space="preserve"> </w:t>
      </w:r>
      <w:r w:rsidRPr="00B03743">
        <w:rPr>
          <w:rFonts w:ascii="Arial" w:hAnsi="Arial" w:cs="Arial"/>
          <w:sz w:val="22"/>
          <w:szCs w:val="22"/>
        </w:rPr>
        <w:t xml:space="preserve">- ensuring that all clients are assessed, are allocated a </w:t>
      </w:r>
      <w:r w:rsidR="00862DA1" w:rsidRPr="00B03743">
        <w:rPr>
          <w:rFonts w:ascii="Arial" w:hAnsi="Arial" w:cs="Arial"/>
          <w:sz w:val="22"/>
          <w:szCs w:val="22"/>
        </w:rPr>
        <w:t>case</w:t>
      </w:r>
      <w:r w:rsidRPr="00231F9B">
        <w:rPr>
          <w:rFonts w:ascii="Arial" w:hAnsi="Arial" w:cs="Arial"/>
          <w:sz w:val="22"/>
          <w:szCs w:val="22"/>
        </w:rPr>
        <w:t xml:space="preserve"> worker and that action plans are in pla</w:t>
      </w:r>
      <w:r w:rsidR="0076518C" w:rsidRPr="00231F9B">
        <w:rPr>
          <w:rFonts w:ascii="Arial" w:hAnsi="Arial" w:cs="Arial"/>
          <w:sz w:val="22"/>
          <w:szCs w:val="22"/>
        </w:rPr>
        <w:t>ce which prevent</w:t>
      </w:r>
      <w:r w:rsidRPr="00231F9B">
        <w:rPr>
          <w:rFonts w:ascii="Arial" w:hAnsi="Arial" w:cs="Arial"/>
          <w:sz w:val="22"/>
          <w:szCs w:val="22"/>
        </w:rPr>
        <w:t xml:space="preserve"> a return to rough sleeping</w:t>
      </w:r>
    </w:p>
    <w:p w14:paraId="7D350F09" w14:textId="77777777" w:rsidR="002D32E3" w:rsidRPr="002D32E3" w:rsidRDefault="002D32E3" w:rsidP="002D32E3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</w:p>
    <w:p w14:paraId="75EB0D0A" w14:textId="509848FE" w:rsidR="0000437E" w:rsidRPr="00231F9B" w:rsidRDefault="0000437E" w:rsidP="002D32E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31F9B">
        <w:rPr>
          <w:rFonts w:ascii="Arial" w:hAnsi="Arial" w:cs="Arial"/>
          <w:b/>
          <w:sz w:val="22"/>
          <w:szCs w:val="22"/>
        </w:rPr>
        <w:t>EEA Casework</w:t>
      </w:r>
      <w:r w:rsidRPr="00231F9B">
        <w:rPr>
          <w:rFonts w:ascii="Arial" w:hAnsi="Arial" w:cs="Arial"/>
          <w:sz w:val="22"/>
          <w:szCs w:val="22"/>
        </w:rPr>
        <w:t>:</w:t>
      </w:r>
    </w:p>
    <w:p w14:paraId="5560298C" w14:textId="77777777" w:rsidR="0000437E" w:rsidRPr="00231F9B" w:rsidRDefault="0000437E" w:rsidP="002D32E3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31F9B">
        <w:rPr>
          <w:rFonts w:ascii="Arial" w:hAnsi="Arial" w:cs="Arial"/>
          <w:sz w:val="22"/>
          <w:szCs w:val="22"/>
        </w:rPr>
        <w:t xml:space="preserve">Making enquiries and checking information </w:t>
      </w:r>
    </w:p>
    <w:p w14:paraId="6526D5DF" w14:textId="77777777" w:rsidR="0000437E" w:rsidRPr="00231F9B" w:rsidRDefault="0000437E" w:rsidP="002D32E3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31F9B">
        <w:rPr>
          <w:rFonts w:ascii="Arial" w:hAnsi="Arial" w:cs="Arial"/>
          <w:sz w:val="22"/>
          <w:szCs w:val="22"/>
        </w:rPr>
        <w:t>Apply for the EU Settlement scheme</w:t>
      </w:r>
    </w:p>
    <w:p w14:paraId="1DE7A913" w14:textId="66C49AD8" w:rsidR="0000437E" w:rsidRPr="00231F9B" w:rsidRDefault="0000437E" w:rsidP="002D32E3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31F9B">
        <w:rPr>
          <w:rFonts w:ascii="Arial" w:hAnsi="Arial" w:cs="Arial"/>
          <w:sz w:val="22"/>
          <w:szCs w:val="22"/>
        </w:rPr>
        <w:t>Application and collation of required ID</w:t>
      </w:r>
      <w:r w:rsidR="00B03743">
        <w:rPr>
          <w:rFonts w:ascii="Arial" w:hAnsi="Arial" w:cs="Arial"/>
          <w:sz w:val="22"/>
          <w:szCs w:val="22"/>
        </w:rPr>
        <w:t xml:space="preserve"> and N</w:t>
      </w:r>
      <w:r w:rsidR="00BA0116">
        <w:rPr>
          <w:rFonts w:ascii="Arial" w:hAnsi="Arial" w:cs="Arial"/>
          <w:sz w:val="22"/>
          <w:szCs w:val="22"/>
        </w:rPr>
        <w:t>ational Insurance Number</w:t>
      </w:r>
    </w:p>
    <w:p w14:paraId="5B4E084E" w14:textId="77777777" w:rsidR="0000437E" w:rsidRPr="00231F9B" w:rsidRDefault="0000437E" w:rsidP="002D32E3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31F9B">
        <w:rPr>
          <w:rFonts w:ascii="Arial" w:hAnsi="Arial" w:cs="Arial"/>
          <w:sz w:val="22"/>
          <w:szCs w:val="22"/>
        </w:rPr>
        <w:t>Referrals to reconnection resources</w:t>
      </w:r>
      <w:r w:rsidR="00B03743">
        <w:rPr>
          <w:rFonts w:ascii="Arial" w:hAnsi="Arial" w:cs="Arial"/>
          <w:sz w:val="22"/>
          <w:szCs w:val="22"/>
        </w:rPr>
        <w:t xml:space="preserve"> and assisting reconnections </w:t>
      </w:r>
    </w:p>
    <w:p w14:paraId="5BA18056" w14:textId="77777777" w:rsidR="0000437E" w:rsidRPr="00231F9B" w:rsidRDefault="0000437E" w:rsidP="002D32E3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31F9B">
        <w:rPr>
          <w:rFonts w:ascii="Arial" w:hAnsi="Arial" w:cs="Arial"/>
          <w:sz w:val="22"/>
          <w:szCs w:val="22"/>
        </w:rPr>
        <w:t>Preparing for EU Reconnections</w:t>
      </w:r>
    </w:p>
    <w:p w14:paraId="773A48D1" w14:textId="77777777" w:rsidR="002D32E3" w:rsidRPr="002D32E3" w:rsidRDefault="002D32E3" w:rsidP="002D32E3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</w:p>
    <w:p w14:paraId="5CF1A140" w14:textId="6F847622" w:rsidR="00B03743" w:rsidRDefault="00B03743" w:rsidP="002D32E3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Assistance into employment services</w:t>
      </w:r>
      <w:r w:rsidR="003322B8">
        <w:rPr>
          <w:rFonts w:ascii="Arial" w:hAnsi="Arial" w:cs="Arial"/>
          <w:b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 xml:space="preserve">above actions assisting individuals to become ‘work ready’ </w:t>
      </w:r>
    </w:p>
    <w:p w14:paraId="3CC3F9DA" w14:textId="01B95291" w:rsidR="00B03743" w:rsidRDefault="00B03743" w:rsidP="00757B70">
      <w:pPr>
        <w:pStyle w:val="Default"/>
        <w:numPr>
          <w:ilvl w:val="1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Referrals into access to employment resources – CE</w:t>
      </w:r>
      <w:r w:rsidR="00757B7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HAS, in-borough resources</w:t>
      </w:r>
      <w:r w:rsidR="002D32E3">
        <w:rPr>
          <w:rFonts w:ascii="Arial" w:hAnsi="Arial" w:cs="Arial"/>
          <w:sz w:val="22"/>
          <w:szCs w:val="22"/>
        </w:rPr>
        <w:t>.</w:t>
      </w:r>
    </w:p>
    <w:p w14:paraId="455505B9" w14:textId="2BD8F053" w:rsidR="00B03743" w:rsidRPr="00B03743" w:rsidRDefault="00B03743" w:rsidP="00757B70">
      <w:pPr>
        <w:pStyle w:val="Default"/>
        <w:numPr>
          <w:ilvl w:val="1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03743">
        <w:rPr>
          <w:rFonts w:ascii="Arial" w:hAnsi="Arial" w:cs="Arial"/>
          <w:sz w:val="22"/>
          <w:szCs w:val="22"/>
        </w:rPr>
        <w:t>Signposting to E</w:t>
      </w:r>
      <w:r w:rsidR="00BA0116">
        <w:rPr>
          <w:rFonts w:ascii="Arial" w:hAnsi="Arial" w:cs="Arial"/>
          <w:sz w:val="22"/>
          <w:szCs w:val="22"/>
        </w:rPr>
        <w:t>nglish for Speakers of Other Languages (E</w:t>
      </w:r>
      <w:r w:rsidRPr="00B03743">
        <w:rPr>
          <w:rFonts w:ascii="Arial" w:hAnsi="Arial" w:cs="Arial"/>
          <w:sz w:val="22"/>
          <w:szCs w:val="22"/>
        </w:rPr>
        <w:t>SOL</w:t>
      </w:r>
      <w:r w:rsidR="00BA0116">
        <w:rPr>
          <w:rFonts w:ascii="Arial" w:hAnsi="Arial" w:cs="Arial"/>
          <w:sz w:val="22"/>
          <w:szCs w:val="22"/>
        </w:rPr>
        <w:t>)</w:t>
      </w:r>
      <w:r w:rsidR="002D32E3">
        <w:rPr>
          <w:rFonts w:ascii="Arial" w:hAnsi="Arial" w:cs="Arial"/>
          <w:sz w:val="22"/>
          <w:szCs w:val="22"/>
        </w:rPr>
        <w:t>.</w:t>
      </w:r>
      <w:r w:rsidRPr="00B03743">
        <w:rPr>
          <w:rFonts w:ascii="Arial" w:hAnsi="Arial" w:cs="Arial"/>
          <w:sz w:val="22"/>
          <w:szCs w:val="22"/>
        </w:rPr>
        <w:t xml:space="preserve"> </w:t>
      </w:r>
    </w:p>
    <w:p w14:paraId="76C72AEE" w14:textId="77777777" w:rsidR="002D32E3" w:rsidRPr="002D32E3" w:rsidRDefault="002D32E3" w:rsidP="002D32E3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</w:p>
    <w:p w14:paraId="69C968C4" w14:textId="67D1CD8B" w:rsidR="0005117C" w:rsidRPr="00231F9B" w:rsidRDefault="00C60E0E" w:rsidP="002D32E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31F9B">
        <w:rPr>
          <w:rFonts w:ascii="Arial" w:hAnsi="Arial" w:cs="Arial"/>
          <w:b/>
          <w:sz w:val="22"/>
          <w:szCs w:val="22"/>
        </w:rPr>
        <w:t>Health and wellbeing</w:t>
      </w:r>
    </w:p>
    <w:p w14:paraId="6EC509E2" w14:textId="64A55D37" w:rsidR="00C60E0E" w:rsidRPr="00231F9B" w:rsidRDefault="0076518C" w:rsidP="00757B70">
      <w:pPr>
        <w:pStyle w:val="Default"/>
        <w:numPr>
          <w:ilvl w:val="1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31F9B">
        <w:rPr>
          <w:rFonts w:ascii="Arial" w:hAnsi="Arial" w:cs="Arial"/>
          <w:sz w:val="22"/>
          <w:szCs w:val="22"/>
        </w:rPr>
        <w:t>all</w:t>
      </w:r>
      <w:r w:rsidR="00C60E0E" w:rsidRPr="00231F9B">
        <w:rPr>
          <w:rFonts w:ascii="Arial" w:hAnsi="Arial" w:cs="Arial"/>
          <w:sz w:val="22"/>
          <w:szCs w:val="22"/>
        </w:rPr>
        <w:t xml:space="preserve"> service users are encouraged to register with a GP and engage with substance misuser services</w:t>
      </w:r>
      <w:r w:rsidR="00EE01AB">
        <w:rPr>
          <w:rFonts w:ascii="Arial" w:hAnsi="Arial" w:cs="Arial"/>
          <w:sz w:val="22"/>
          <w:szCs w:val="22"/>
        </w:rPr>
        <w:t>.</w:t>
      </w:r>
      <w:r w:rsidR="00C60E0E" w:rsidRPr="00231F9B">
        <w:rPr>
          <w:rFonts w:ascii="Arial" w:hAnsi="Arial" w:cs="Arial"/>
          <w:sz w:val="22"/>
          <w:szCs w:val="22"/>
        </w:rPr>
        <w:t xml:space="preserve"> </w:t>
      </w:r>
    </w:p>
    <w:p w14:paraId="78FF4F2E" w14:textId="77777777" w:rsidR="002D32E3" w:rsidRPr="002D32E3" w:rsidRDefault="002D32E3" w:rsidP="002D32E3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</w:p>
    <w:p w14:paraId="18190569" w14:textId="6CA109BB" w:rsidR="00C60E0E" w:rsidRPr="00231F9B" w:rsidRDefault="00C60E0E" w:rsidP="002D32E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31F9B">
        <w:rPr>
          <w:rFonts w:ascii="Arial" w:hAnsi="Arial" w:cs="Arial"/>
          <w:b/>
          <w:sz w:val="22"/>
          <w:szCs w:val="22"/>
        </w:rPr>
        <w:t xml:space="preserve">Financial </w:t>
      </w:r>
      <w:r w:rsidR="00862DA1" w:rsidRPr="00231F9B">
        <w:rPr>
          <w:rFonts w:ascii="Arial" w:hAnsi="Arial" w:cs="Arial"/>
          <w:b/>
          <w:sz w:val="22"/>
          <w:szCs w:val="22"/>
        </w:rPr>
        <w:t>inclusion</w:t>
      </w:r>
      <w:r w:rsidRPr="00231F9B">
        <w:rPr>
          <w:rFonts w:ascii="Arial" w:hAnsi="Arial" w:cs="Arial"/>
          <w:b/>
          <w:sz w:val="22"/>
          <w:szCs w:val="22"/>
        </w:rPr>
        <w:t xml:space="preserve"> </w:t>
      </w:r>
    </w:p>
    <w:p w14:paraId="5C6FABBA" w14:textId="77777777" w:rsidR="002D32E3" w:rsidRPr="002D32E3" w:rsidRDefault="002D32E3" w:rsidP="002D32E3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</w:p>
    <w:p w14:paraId="12F14C9D" w14:textId="414BB3EF" w:rsidR="00C60E0E" w:rsidRPr="00231F9B" w:rsidRDefault="00C60E0E" w:rsidP="002D32E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31F9B">
        <w:rPr>
          <w:rFonts w:ascii="Arial" w:hAnsi="Arial" w:cs="Arial"/>
          <w:b/>
          <w:sz w:val="22"/>
          <w:szCs w:val="22"/>
        </w:rPr>
        <w:t xml:space="preserve">Move-on </w:t>
      </w:r>
      <w:r w:rsidRPr="00231F9B">
        <w:rPr>
          <w:rFonts w:ascii="Arial" w:hAnsi="Arial" w:cs="Arial"/>
          <w:sz w:val="22"/>
          <w:szCs w:val="22"/>
        </w:rPr>
        <w:t>– service users engage with the move on worker and also outreach teams to identify move on options and work together to ensure move on as quickly as possible</w:t>
      </w:r>
      <w:r w:rsidR="002D32E3">
        <w:rPr>
          <w:rFonts w:ascii="Arial" w:hAnsi="Arial" w:cs="Arial"/>
          <w:sz w:val="22"/>
          <w:szCs w:val="22"/>
        </w:rPr>
        <w:t>.</w:t>
      </w:r>
    </w:p>
    <w:p w14:paraId="7BA751BB" w14:textId="77777777" w:rsidR="002D32E3" w:rsidRPr="002D32E3" w:rsidRDefault="002D32E3" w:rsidP="002D32E3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</w:p>
    <w:p w14:paraId="4E14D0BE" w14:textId="0FCBADB1" w:rsidR="00C60E0E" w:rsidRPr="00231F9B" w:rsidRDefault="00C60E0E" w:rsidP="002D32E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31F9B">
        <w:rPr>
          <w:rFonts w:ascii="Arial" w:hAnsi="Arial" w:cs="Arial"/>
          <w:b/>
          <w:sz w:val="22"/>
          <w:szCs w:val="22"/>
        </w:rPr>
        <w:t>No recourse to public funds</w:t>
      </w:r>
      <w:r w:rsidR="002D32E3">
        <w:rPr>
          <w:rFonts w:ascii="Arial" w:hAnsi="Arial" w:cs="Arial"/>
          <w:b/>
          <w:sz w:val="22"/>
          <w:szCs w:val="22"/>
        </w:rPr>
        <w:t xml:space="preserve"> (NRPF)</w:t>
      </w:r>
      <w:r w:rsidRPr="00231F9B">
        <w:rPr>
          <w:rFonts w:ascii="Arial" w:hAnsi="Arial" w:cs="Arial"/>
          <w:b/>
          <w:sz w:val="22"/>
          <w:szCs w:val="22"/>
        </w:rPr>
        <w:t xml:space="preserve"> </w:t>
      </w:r>
      <w:r w:rsidRPr="00231F9B">
        <w:rPr>
          <w:rFonts w:ascii="Arial" w:hAnsi="Arial" w:cs="Arial"/>
          <w:sz w:val="22"/>
          <w:szCs w:val="22"/>
        </w:rPr>
        <w:t xml:space="preserve">– service users are referred to the NRPF caseworker </w:t>
      </w:r>
      <w:r w:rsidR="00471EDB" w:rsidRPr="00231F9B">
        <w:rPr>
          <w:rFonts w:ascii="Arial" w:hAnsi="Arial" w:cs="Arial"/>
          <w:sz w:val="22"/>
          <w:szCs w:val="22"/>
        </w:rPr>
        <w:t xml:space="preserve">(Islington clients) </w:t>
      </w:r>
      <w:r w:rsidRPr="00231F9B">
        <w:rPr>
          <w:rFonts w:ascii="Arial" w:hAnsi="Arial" w:cs="Arial"/>
          <w:sz w:val="22"/>
          <w:szCs w:val="22"/>
        </w:rPr>
        <w:t>or other services such as Routes Home for support with a reconnection, or for employment support where appropriate</w:t>
      </w:r>
      <w:r w:rsidR="002D32E3">
        <w:rPr>
          <w:rFonts w:ascii="Arial" w:hAnsi="Arial" w:cs="Arial"/>
          <w:sz w:val="22"/>
          <w:szCs w:val="22"/>
        </w:rPr>
        <w:t>.</w:t>
      </w:r>
    </w:p>
    <w:p w14:paraId="0F98DB39" w14:textId="2CD535F0" w:rsidR="0005117C" w:rsidRDefault="0005117C" w:rsidP="002D32E3">
      <w:pPr>
        <w:pStyle w:val="Default"/>
        <w:rPr>
          <w:rFonts w:ascii="Arial" w:hAnsi="Arial" w:cs="Arial"/>
          <w:b/>
          <w:sz w:val="22"/>
          <w:szCs w:val="22"/>
        </w:rPr>
      </w:pPr>
    </w:p>
    <w:p w14:paraId="0A82FEC6" w14:textId="77777777" w:rsidR="002D32E3" w:rsidRDefault="002D32E3" w:rsidP="002D32E3">
      <w:pPr>
        <w:pStyle w:val="Default"/>
        <w:rPr>
          <w:rFonts w:ascii="Arial" w:hAnsi="Arial" w:cs="Arial"/>
          <w:b/>
          <w:sz w:val="22"/>
          <w:szCs w:val="22"/>
        </w:rPr>
      </w:pPr>
    </w:p>
    <w:p w14:paraId="34AF01A2" w14:textId="00602831" w:rsidR="00757B70" w:rsidRDefault="00757B70" w:rsidP="002F0248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Scheme Funding:</w:t>
      </w:r>
    </w:p>
    <w:p w14:paraId="65E8F299" w14:textId="2DE325C4" w:rsidR="002F0248" w:rsidRDefault="002F0248" w:rsidP="002F024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Islington Council – acting </w:t>
      </w:r>
      <w:r w:rsidRPr="002F0248">
        <w:rPr>
          <w:rFonts w:ascii="Arial" w:hAnsi="Arial" w:cs="Arial"/>
          <w:sz w:val="22"/>
          <w:szCs w:val="22"/>
        </w:rPr>
        <w:t>as the lead for five of the six North London boroughs</w:t>
      </w:r>
      <w:r>
        <w:rPr>
          <w:rFonts w:ascii="Arial" w:hAnsi="Arial" w:cs="Arial"/>
          <w:sz w:val="22"/>
          <w:szCs w:val="22"/>
        </w:rPr>
        <w:t xml:space="preserve"> – has submitted a bid to MHCLG’s Cold Weather Fund.  In terms of delivering the service, £</w:t>
      </w:r>
      <w:r w:rsidR="00FB319D">
        <w:rPr>
          <w:rFonts w:ascii="Arial" w:hAnsi="Arial" w:cs="Arial"/>
          <w:sz w:val="22"/>
          <w:szCs w:val="22"/>
        </w:rPr>
        <w:t>217,220</w:t>
      </w:r>
      <w:r>
        <w:rPr>
          <w:rFonts w:ascii="Arial" w:hAnsi="Arial" w:cs="Arial"/>
          <w:sz w:val="22"/>
          <w:szCs w:val="22"/>
        </w:rPr>
        <w:t xml:space="preserve"> has been sought. </w:t>
      </w:r>
      <w:r w:rsidR="00FB319D">
        <w:rPr>
          <w:rFonts w:ascii="Arial" w:hAnsi="Arial" w:cs="Arial"/>
          <w:sz w:val="22"/>
          <w:szCs w:val="22"/>
        </w:rPr>
        <w:t>This is intended to cover the support provider’s initial set up and running costs; staffing, including a dedicated PRS move-on post; and</w:t>
      </w:r>
      <w:r>
        <w:rPr>
          <w:rFonts w:ascii="Arial" w:hAnsi="Arial" w:cs="Arial"/>
          <w:sz w:val="22"/>
          <w:szCs w:val="22"/>
        </w:rPr>
        <w:t xml:space="preserve"> a</w:t>
      </w:r>
      <w:r w:rsidRPr="002F0248">
        <w:rPr>
          <w:rFonts w:ascii="Arial" w:hAnsi="Arial" w:cs="Arial"/>
          <w:sz w:val="22"/>
          <w:szCs w:val="22"/>
        </w:rPr>
        <w:t xml:space="preserve"> personalisation budget</w:t>
      </w:r>
      <w:r w:rsidR="00FB319D">
        <w:rPr>
          <w:rFonts w:ascii="Arial" w:hAnsi="Arial" w:cs="Arial"/>
          <w:sz w:val="22"/>
          <w:szCs w:val="22"/>
        </w:rPr>
        <w:t xml:space="preserve">. </w:t>
      </w:r>
    </w:p>
    <w:p w14:paraId="300E1CBE" w14:textId="1A71E902" w:rsidR="002F0248" w:rsidRDefault="002F0248" w:rsidP="002F0248">
      <w:pPr>
        <w:pStyle w:val="Default"/>
        <w:rPr>
          <w:rFonts w:ascii="Arial" w:hAnsi="Arial" w:cs="Arial"/>
          <w:sz w:val="22"/>
          <w:szCs w:val="22"/>
        </w:rPr>
      </w:pPr>
    </w:p>
    <w:p w14:paraId="1A39AA15" w14:textId="77777777" w:rsidR="002F0248" w:rsidRDefault="002F0248" w:rsidP="002F0248">
      <w:pPr>
        <w:pStyle w:val="Default"/>
        <w:rPr>
          <w:rFonts w:ascii="Arial" w:hAnsi="Arial" w:cs="Arial"/>
          <w:b/>
          <w:sz w:val="22"/>
          <w:szCs w:val="22"/>
        </w:rPr>
      </w:pPr>
    </w:p>
    <w:p w14:paraId="1F04A2E2" w14:textId="6C3C8A33" w:rsidR="002F0248" w:rsidRDefault="002F0248" w:rsidP="002F0248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Project Governance:</w:t>
      </w:r>
    </w:p>
    <w:p w14:paraId="5902AC68" w14:textId="3921FE38" w:rsidR="002F0248" w:rsidRPr="002F0248" w:rsidRDefault="00D40023" w:rsidP="002F024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appointed support provider </w:t>
      </w:r>
      <w:r w:rsidRPr="002F0248">
        <w:rPr>
          <w:rFonts w:ascii="Arial" w:hAnsi="Arial" w:cs="Arial"/>
          <w:sz w:val="22"/>
          <w:szCs w:val="22"/>
        </w:rPr>
        <w:t xml:space="preserve">will sit on the </w:t>
      </w:r>
      <w:r>
        <w:rPr>
          <w:rFonts w:ascii="Arial" w:hAnsi="Arial" w:cs="Arial"/>
          <w:sz w:val="22"/>
          <w:szCs w:val="22"/>
        </w:rPr>
        <w:t xml:space="preserve">North London Winter Shelter </w:t>
      </w:r>
      <w:r w:rsidRPr="002F0248">
        <w:rPr>
          <w:rFonts w:ascii="Arial" w:hAnsi="Arial" w:cs="Arial"/>
          <w:sz w:val="22"/>
          <w:szCs w:val="22"/>
        </w:rPr>
        <w:t xml:space="preserve">Steering Group which will meet </w:t>
      </w:r>
      <w:r>
        <w:rPr>
          <w:rFonts w:ascii="Arial" w:hAnsi="Arial" w:cs="Arial"/>
          <w:sz w:val="22"/>
          <w:szCs w:val="22"/>
        </w:rPr>
        <w:t>once a month</w:t>
      </w:r>
      <w:r w:rsidRPr="002F0248">
        <w:rPr>
          <w:rFonts w:ascii="Arial" w:hAnsi="Arial" w:cs="Arial"/>
          <w:sz w:val="22"/>
          <w:szCs w:val="22"/>
        </w:rPr>
        <w:t xml:space="preserve">, or as required, for the duration of the </w:t>
      </w:r>
      <w:r>
        <w:rPr>
          <w:rFonts w:ascii="Arial" w:hAnsi="Arial" w:cs="Arial"/>
          <w:sz w:val="22"/>
          <w:szCs w:val="22"/>
        </w:rPr>
        <w:t>service, as well as attending the NL Rough Sleeper Leads Group</w:t>
      </w:r>
      <w:r w:rsidRPr="002F0248">
        <w:rPr>
          <w:rFonts w:ascii="Arial" w:hAnsi="Arial" w:cs="Arial"/>
          <w:sz w:val="22"/>
          <w:szCs w:val="22"/>
        </w:rPr>
        <w:t xml:space="preserve">. </w:t>
      </w:r>
      <w:r w:rsidR="002F0248" w:rsidRPr="002F0248">
        <w:rPr>
          <w:rFonts w:ascii="Arial" w:hAnsi="Arial" w:cs="Arial"/>
          <w:sz w:val="22"/>
          <w:szCs w:val="22"/>
        </w:rPr>
        <w:t xml:space="preserve">The steering group will </w:t>
      </w:r>
      <w:r w:rsidR="002F0248">
        <w:rPr>
          <w:rFonts w:ascii="Arial" w:hAnsi="Arial" w:cs="Arial"/>
          <w:sz w:val="22"/>
          <w:szCs w:val="22"/>
        </w:rPr>
        <w:t>include representatives from all the key partners/stakeholders, and will be chaired by</w:t>
      </w:r>
      <w:r w:rsidR="002F0248" w:rsidRPr="002F0248">
        <w:rPr>
          <w:rFonts w:ascii="Arial" w:hAnsi="Arial" w:cs="Arial"/>
          <w:sz w:val="22"/>
          <w:szCs w:val="22"/>
        </w:rPr>
        <w:t xml:space="preserve"> the NLHP. </w:t>
      </w:r>
    </w:p>
    <w:p w14:paraId="569CE819" w14:textId="77777777" w:rsidR="002F0248" w:rsidRPr="002F0248" w:rsidRDefault="002F0248" w:rsidP="002F0248">
      <w:pPr>
        <w:pStyle w:val="Default"/>
        <w:rPr>
          <w:rFonts w:ascii="Arial" w:hAnsi="Arial" w:cs="Arial"/>
          <w:sz w:val="22"/>
          <w:szCs w:val="22"/>
        </w:rPr>
      </w:pPr>
    </w:p>
    <w:p w14:paraId="5C80EA83" w14:textId="54FCCCC2" w:rsidR="002F0248" w:rsidRPr="002F0248" w:rsidRDefault="002F0248" w:rsidP="002F024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support provider </w:t>
      </w:r>
      <w:r w:rsidRPr="002F0248">
        <w:rPr>
          <w:rFonts w:ascii="Arial" w:hAnsi="Arial" w:cs="Arial"/>
          <w:sz w:val="22"/>
          <w:szCs w:val="22"/>
        </w:rPr>
        <w:t xml:space="preserve">will lead on the submission of the weekly rolling log updates which are required by the NLHP, and shared with all steering group members. </w:t>
      </w:r>
      <w:r>
        <w:rPr>
          <w:rFonts w:ascii="Arial" w:hAnsi="Arial" w:cs="Arial"/>
          <w:sz w:val="22"/>
          <w:szCs w:val="22"/>
        </w:rPr>
        <w:t xml:space="preserve">More detailed monthly reports will be required, and used as the basis </w:t>
      </w:r>
      <w:r w:rsidR="00EE29A7">
        <w:rPr>
          <w:rFonts w:ascii="Arial" w:hAnsi="Arial" w:cs="Arial"/>
          <w:sz w:val="22"/>
          <w:szCs w:val="22"/>
        </w:rPr>
        <w:t>for performance monitoring.</w:t>
      </w:r>
    </w:p>
    <w:p w14:paraId="58B17EDA" w14:textId="77777777" w:rsidR="002F0248" w:rsidRPr="002F0248" w:rsidRDefault="002F0248" w:rsidP="002F0248">
      <w:pPr>
        <w:pStyle w:val="Default"/>
        <w:rPr>
          <w:rFonts w:ascii="Arial" w:hAnsi="Arial" w:cs="Arial"/>
          <w:sz w:val="22"/>
          <w:szCs w:val="22"/>
        </w:rPr>
      </w:pPr>
    </w:p>
    <w:p w14:paraId="1186D914" w14:textId="0EA5DEC5" w:rsidR="00EE01AB" w:rsidRDefault="00EE01AB">
      <w:pPr>
        <w:rPr>
          <w:rStyle w:val="eop"/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Style w:val="eop"/>
          <w:rFonts w:ascii="Arial" w:hAnsi="Arial" w:cs="Arial"/>
          <w:b/>
        </w:rPr>
        <w:br w:type="page"/>
      </w:r>
    </w:p>
    <w:p w14:paraId="61D1C4EC" w14:textId="6B65D524" w:rsidR="00EE29A7" w:rsidRPr="00EE29A7" w:rsidRDefault="00EE29A7" w:rsidP="00FB319D">
      <w:pPr>
        <w:pStyle w:val="Default"/>
        <w:rPr>
          <w:rStyle w:val="eop"/>
          <w:rFonts w:ascii="Arial" w:hAnsi="Arial" w:cs="Arial"/>
          <w:b/>
        </w:rPr>
      </w:pPr>
      <w:r w:rsidRPr="00EE29A7">
        <w:rPr>
          <w:rStyle w:val="eop"/>
          <w:rFonts w:ascii="Arial" w:hAnsi="Arial" w:cs="Arial"/>
          <w:b/>
        </w:rPr>
        <w:t>DELIVERY PLAN</w:t>
      </w:r>
    </w:p>
    <w:p w14:paraId="477C819A" w14:textId="77777777" w:rsidR="00EE29A7" w:rsidRPr="00EE29A7" w:rsidRDefault="00EE29A7" w:rsidP="00EE29A7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EE29A7" w:rsidRPr="00EE29A7" w14:paraId="2F88925B" w14:textId="77777777" w:rsidTr="00EE24A6">
        <w:tc>
          <w:tcPr>
            <w:tcW w:w="3114" w:type="dxa"/>
          </w:tcPr>
          <w:p w14:paraId="0E84DD85" w14:textId="77777777" w:rsidR="00EE29A7" w:rsidRPr="00EE29A7" w:rsidRDefault="00EE29A7" w:rsidP="00EE24A6">
            <w:pPr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EE29A7">
              <w:rPr>
                <w:rFonts w:ascii="Arial" w:hAnsi="Arial" w:cs="Arial"/>
                <w:b/>
                <w:sz w:val="22"/>
                <w:szCs w:val="22"/>
              </w:rPr>
              <w:t>Timeline for delivery</w:t>
            </w:r>
          </w:p>
        </w:tc>
        <w:tc>
          <w:tcPr>
            <w:tcW w:w="6662" w:type="dxa"/>
          </w:tcPr>
          <w:p w14:paraId="1A32F25D" w14:textId="77777777" w:rsidR="00EE29A7" w:rsidRPr="00EE29A7" w:rsidRDefault="00EE29A7" w:rsidP="00EE24A6">
            <w:pPr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EE29A7"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</w:tr>
      <w:tr w:rsidR="00EE29A7" w:rsidRPr="00EE29A7" w14:paraId="6D2E66B7" w14:textId="77777777" w:rsidTr="00EE24A6">
        <w:tc>
          <w:tcPr>
            <w:tcW w:w="3114" w:type="dxa"/>
          </w:tcPr>
          <w:p w14:paraId="6837B5AB" w14:textId="77777777" w:rsidR="00EE29A7" w:rsidRPr="00EE29A7" w:rsidRDefault="00EE29A7" w:rsidP="00EE24A6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E29A7">
              <w:rPr>
                <w:rFonts w:ascii="Arial" w:hAnsi="Arial" w:cs="Arial"/>
                <w:sz w:val="22"/>
                <w:szCs w:val="22"/>
              </w:rPr>
              <w:t>October 2019</w:t>
            </w:r>
          </w:p>
        </w:tc>
        <w:tc>
          <w:tcPr>
            <w:tcW w:w="6662" w:type="dxa"/>
          </w:tcPr>
          <w:p w14:paraId="3C414E4B" w14:textId="77777777" w:rsidR="00EE29A7" w:rsidRPr="00EE29A7" w:rsidRDefault="00EE29A7" w:rsidP="00EE24A6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E29A7">
              <w:rPr>
                <w:rFonts w:ascii="Arial" w:hAnsi="Arial" w:cs="Arial"/>
                <w:sz w:val="22"/>
                <w:szCs w:val="22"/>
              </w:rPr>
              <w:t>Identification of the Chalk Farm Road property; liaising with building contracts and support services.</w:t>
            </w:r>
          </w:p>
          <w:p w14:paraId="30655FAD" w14:textId="77777777" w:rsidR="00EE29A7" w:rsidRPr="00EE29A7" w:rsidRDefault="00EE29A7" w:rsidP="00EE24A6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E29A7">
              <w:rPr>
                <w:rFonts w:ascii="Arial" w:hAnsi="Arial" w:cs="Arial"/>
                <w:sz w:val="22"/>
                <w:szCs w:val="22"/>
              </w:rPr>
              <w:t xml:space="preserve">Procurement process and planning processes initiated. </w:t>
            </w:r>
          </w:p>
          <w:p w14:paraId="3C142DD0" w14:textId="77777777" w:rsidR="00EE29A7" w:rsidRPr="00EE29A7" w:rsidRDefault="00EE29A7" w:rsidP="00EE24A6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9A7" w:rsidRPr="00EE29A7" w14:paraId="0E066EEB" w14:textId="77777777" w:rsidTr="00EE24A6">
        <w:tc>
          <w:tcPr>
            <w:tcW w:w="3114" w:type="dxa"/>
          </w:tcPr>
          <w:p w14:paraId="282778BD" w14:textId="77777777" w:rsidR="00EE29A7" w:rsidRPr="00EE29A7" w:rsidRDefault="00EE29A7" w:rsidP="00EE24A6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E29A7">
              <w:rPr>
                <w:rFonts w:ascii="Arial" w:hAnsi="Arial" w:cs="Arial"/>
                <w:sz w:val="22"/>
                <w:szCs w:val="22"/>
              </w:rPr>
              <w:t>November 2019</w:t>
            </w:r>
          </w:p>
        </w:tc>
        <w:tc>
          <w:tcPr>
            <w:tcW w:w="6662" w:type="dxa"/>
          </w:tcPr>
          <w:p w14:paraId="0D4FA0B0" w14:textId="77777777" w:rsidR="00EE29A7" w:rsidRPr="00EE29A7" w:rsidRDefault="00EE29A7" w:rsidP="00EE24A6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E29A7">
              <w:rPr>
                <w:rFonts w:ascii="Arial" w:hAnsi="Arial" w:cs="Arial"/>
                <w:sz w:val="22"/>
                <w:szCs w:val="22"/>
              </w:rPr>
              <w:t>Conclusion of procurement and planning processes.</w:t>
            </w:r>
          </w:p>
          <w:p w14:paraId="42D431FD" w14:textId="77777777" w:rsidR="00EE29A7" w:rsidRPr="00EE29A7" w:rsidRDefault="00EE29A7" w:rsidP="00EE24A6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E29A7">
              <w:rPr>
                <w:rFonts w:ascii="Arial" w:hAnsi="Arial" w:cs="Arial"/>
                <w:sz w:val="22"/>
                <w:szCs w:val="22"/>
              </w:rPr>
              <w:t>Recruitment of support provider staffing.</w:t>
            </w:r>
          </w:p>
          <w:p w14:paraId="618E9DA3" w14:textId="77777777" w:rsidR="00EE29A7" w:rsidRPr="00EE29A7" w:rsidRDefault="00EE29A7" w:rsidP="00EE24A6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E29A7">
              <w:rPr>
                <w:rFonts w:ascii="Arial" w:hAnsi="Arial" w:cs="Arial"/>
                <w:sz w:val="22"/>
                <w:szCs w:val="22"/>
              </w:rPr>
              <w:t>Partnerships and referral pathways of key stakeholders put into place.</w:t>
            </w:r>
          </w:p>
          <w:p w14:paraId="063118D2" w14:textId="40798FFC" w:rsidR="00EE29A7" w:rsidRPr="00EE29A7" w:rsidRDefault="00EE29A7" w:rsidP="00EE24A6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E29A7">
              <w:rPr>
                <w:rFonts w:ascii="Arial" w:hAnsi="Arial" w:cs="Arial"/>
                <w:sz w:val="22"/>
                <w:szCs w:val="22"/>
              </w:rPr>
              <w:t xml:space="preserve">Training and induction of staff. </w:t>
            </w:r>
          </w:p>
          <w:p w14:paraId="2491F23A" w14:textId="77777777" w:rsidR="00EE29A7" w:rsidRPr="00EE29A7" w:rsidRDefault="00EE29A7" w:rsidP="00EE24A6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9A7" w:rsidRPr="00EE29A7" w14:paraId="04003268" w14:textId="77777777" w:rsidTr="00EE24A6">
        <w:tc>
          <w:tcPr>
            <w:tcW w:w="3114" w:type="dxa"/>
          </w:tcPr>
          <w:p w14:paraId="27D9EAAA" w14:textId="77777777" w:rsidR="00EE29A7" w:rsidRPr="00EE29A7" w:rsidRDefault="00EE29A7" w:rsidP="00EE24A6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E29A7">
              <w:rPr>
                <w:rFonts w:ascii="Arial" w:hAnsi="Arial" w:cs="Arial"/>
                <w:sz w:val="22"/>
                <w:szCs w:val="22"/>
              </w:rPr>
              <w:t>December 2019</w:t>
            </w:r>
          </w:p>
        </w:tc>
        <w:tc>
          <w:tcPr>
            <w:tcW w:w="6662" w:type="dxa"/>
          </w:tcPr>
          <w:p w14:paraId="6E0C458F" w14:textId="77777777" w:rsidR="00EE29A7" w:rsidRPr="00EE29A7" w:rsidRDefault="00EE29A7" w:rsidP="00EE24A6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E29A7">
              <w:rPr>
                <w:rFonts w:ascii="Arial" w:hAnsi="Arial" w:cs="Arial"/>
                <w:sz w:val="22"/>
                <w:szCs w:val="22"/>
              </w:rPr>
              <w:t xml:space="preserve">Shelter opens and accepts referrals. </w:t>
            </w:r>
          </w:p>
          <w:p w14:paraId="67D57BED" w14:textId="77777777" w:rsidR="00EE29A7" w:rsidRPr="00EE29A7" w:rsidRDefault="00EE29A7" w:rsidP="00EE24A6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9A7" w:rsidRPr="00EE29A7" w14:paraId="71B81321" w14:textId="77777777" w:rsidTr="00EE24A6">
        <w:tc>
          <w:tcPr>
            <w:tcW w:w="3114" w:type="dxa"/>
          </w:tcPr>
          <w:p w14:paraId="169A6433" w14:textId="77777777" w:rsidR="00EE29A7" w:rsidRPr="00EE29A7" w:rsidRDefault="00EE29A7" w:rsidP="00EE24A6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E29A7">
              <w:rPr>
                <w:rFonts w:ascii="Arial" w:hAnsi="Arial" w:cs="Arial"/>
                <w:sz w:val="22"/>
                <w:szCs w:val="22"/>
              </w:rPr>
              <w:t>January 2020</w:t>
            </w:r>
          </w:p>
        </w:tc>
        <w:tc>
          <w:tcPr>
            <w:tcW w:w="6662" w:type="dxa"/>
          </w:tcPr>
          <w:p w14:paraId="3C02B6A5" w14:textId="77777777" w:rsidR="00EE29A7" w:rsidRPr="00EE29A7" w:rsidRDefault="00EE29A7" w:rsidP="00EE24A6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E29A7">
              <w:rPr>
                <w:rFonts w:ascii="Arial" w:hAnsi="Arial" w:cs="Arial"/>
                <w:sz w:val="22"/>
                <w:szCs w:val="22"/>
              </w:rPr>
              <w:t>Shelter open</w:t>
            </w:r>
          </w:p>
          <w:p w14:paraId="4F25A1AC" w14:textId="77777777" w:rsidR="00EE29A7" w:rsidRPr="00EE29A7" w:rsidRDefault="00EE29A7" w:rsidP="00EE24A6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9A7" w:rsidRPr="00EE29A7" w14:paraId="7E6B0E34" w14:textId="77777777" w:rsidTr="00EE24A6">
        <w:tc>
          <w:tcPr>
            <w:tcW w:w="3114" w:type="dxa"/>
          </w:tcPr>
          <w:p w14:paraId="3DC2DC6A" w14:textId="77777777" w:rsidR="00EE29A7" w:rsidRPr="00EE29A7" w:rsidRDefault="00EE29A7" w:rsidP="00EE24A6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E29A7">
              <w:rPr>
                <w:rFonts w:ascii="Arial" w:hAnsi="Arial" w:cs="Arial"/>
                <w:sz w:val="22"/>
                <w:szCs w:val="22"/>
              </w:rPr>
              <w:t>February 2020</w:t>
            </w:r>
          </w:p>
        </w:tc>
        <w:tc>
          <w:tcPr>
            <w:tcW w:w="6662" w:type="dxa"/>
          </w:tcPr>
          <w:p w14:paraId="778E990F" w14:textId="77777777" w:rsidR="00EE29A7" w:rsidRPr="00EE29A7" w:rsidRDefault="00EE29A7" w:rsidP="00EE24A6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E29A7">
              <w:rPr>
                <w:rFonts w:ascii="Arial" w:hAnsi="Arial" w:cs="Arial"/>
                <w:sz w:val="22"/>
                <w:szCs w:val="22"/>
              </w:rPr>
              <w:t xml:space="preserve">Shelter open </w:t>
            </w:r>
          </w:p>
          <w:p w14:paraId="3492CA63" w14:textId="77777777" w:rsidR="00EE29A7" w:rsidRPr="00EE29A7" w:rsidRDefault="00EE29A7" w:rsidP="00EE24A6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9A7" w:rsidRPr="00EE29A7" w14:paraId="790F0BD1" w14:textId="77777777" w:rsidTr="00EE24A6">
        <w:tc>
          <w:tcPr>
            <w:tcW w:w="3114" w:type="dxa"/>
          </w:tcPr>
          <w:p w14:paraId="6C0CE3B7" w14:textId="77777777" w:rsidR="00EE29A7" w:rsidRPr="00EE29A7" w:rsidRDefault="00EE29A7" w:rsidP="00EE24A6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E29A7">
              <w:rPr>
                <w:rFonts w:ascii="Arial" w:hAnsi="Arial" w:cs="Arial"/>
                <w:sz w:val="22"/>
                <w:szCs w:val="22"/>
              </w:rPr>
              <w:t>March 2020</w:t>
            </w:r>
          </w:p>
        </w:tc>
        <w:tc>
          <w:tcPr>
            <w:tcW w:w="6662" w:type="dxa"/>
          </w:tcPr>
          <w:p w14:paraId="4588C304" w14:textId="77777777" w:rsidR="00EE29A7" w:rsidRPr="00EE29A7" w:rsidRDefault="00EE29A7" w:rsidP="00EE24A6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E29A7">
              <w:rPr>
                <w:rFonts w:ascii="Arial" w:hAnsi="Arial" w:cs="Arial"/>
                <w:sz w:val="22"/>
                <w:szCs w:val="22"/>
              </w:rPr>
              <w:t xml:space="preserve">Move on progressed and handover of any remaining casework to borough outreach and specialist roles and schemes. </w:t>
            </w:r>
          </w:p>
          <w:p w14:paraId="2AAE3AB5" w14:textId="77777777" w:rsidR="00EE29A7" w:rsidRPr="00EE29A7" w:rsidRDefault="00EE29A7" w:rsidP="00EE24A6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7FAF3E" w14:textId="77777777" w:rsidR="002F0248" w:rsidRPr="002F0248" w:rsidRDefault="002F0248" w:rsidP="002F0248">
      <w:pPr>
        <w:pStyle w:val="Default"/>
        <w:rPr>
          <w:rFonts w:ascii="Arial" w:hAnsi="Arial" w:cs="Arial"/>
          <w:sz w:val="22"/>
          <w:szCs w:val="22"/>
        </w:rPr>
      </w:pPr>
    </w:p>
    <w:p w14:paraId="487B12FF" w14:textId="77777777" w:rsidR="003D6755" w:rsidRPr="00231F9B" w:rsidRDefault="003D6755" w:rsidP="00EE01AB">
      <w:pPr>
        <w:pStyle w:val="FPHeading2"/>
        <w:spacing w:line="360" w:lineRule="auto"/>
        <w:ind w:left="717"/>
        <w:jc w:val="both"/>
        <w:rPr>
          <w:rFonts w:cs="Arial"/>
          <w:b w:val="0"/>
          <w:sz w:val="22"/>
          <w:szCs w:val="22"/>
        </w:rPr>
      </w:pPr>
    </w:p>
    <w:sectPr w:rsidR="003D6755" w:rsidRPr="00231F9B"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BBBF1" w14:textId="77777777" w:rsidR="00AF1F54" w:rsidRDefault="00AF1F54" w:rsidP="00AF1F54">
      <w:pPr>
        <w:spacing w:after="0" w:line="240" w:lineRule="auto"/>
      </w:pPr>
      <w:r>
        <w:separator/>
      </w:r>
    </w:p>
  </w:endnote>
  <w:endnote w:type="continuationSeparator" w:id="0">
    <w:p w14:paraId="0688BD50" w14:textId="77777777" w:rsidR="00AF1F54" w:rsidRDefault="00AF1F54" w:rsidP="00AF1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521D4" w14:textId="6927C6DE" w:rsidR="002E325A" w:rsidRPr="00EE01AB" w:rsidRDefault="00EE01AB" w:rsidP="00EE01AB">
    <w:pPr>
      <w:pStyle w:val="Footer"/>
      <w:rPr>
        <w:rFonts w:ascii="Arial" w:hAnsi="Arial" w:cs="Arial"/>
        <w:sz w:val="20"/>
        <w:szCs w:val="20"/>
      </w:rPr>
    </w:pPr>
    <w:r w:rsidRPr="00EE01AB">
      <w:rPr>
        <w:rFonts w:ascii="Arial" w:hAnsi="Arial" w:cs="Arial"/>
        <w:sz w:val="20"/>
        <w:szCs w:val="20"/>
      </w:rPr>
      <w:t>1920-0232 North London Winter Weather Shelter</w:t>
    </w:r>
    <w:r w:rsidRPr="00EE01AB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4934566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E01AB">
          <w:rPr>
            <w:rFonts w:ascii="Arial" w:hAnsi="Arial" w:cs="Arial"/>
            <w:sz w:val="20"/>
            <w:szCs w:val="20"/>
          </w:rPr>
          <w:fldChar w:fldCharType="begin"/>
        </w:r>
        <w:r w:rsidRPr="00EE01AB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E01AB">
          <w:rPr>
            <w:rFonts w:ascii="Arial" w:hAnsi="Arial" w:cs="Arial"/>
            <w:sz w:val="20"/>
            <w:szCs w:val="20"/>
          </w:rPr>
          <w:fldChar w:fldCharType="separate"/>
        </w:r>
        <w:r w:rsidR="00CC2301">
          <w:rPr>
            <w:rFonts w:ascii="Arial" w:hAnsi="Arial" w:cs="Arial"/>
            <w:noProof/>
            <w:sz w:val="20"/>
            <w:szCs w:val="20"/>
          </w:rPr>
          <w:t>1</w:t>
        </w:r>
        <w:r w:rsidRPr="00EE01AB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47420" w14:textId="77777777" w:rsidR="00AF1F54" w:rsidRDefault="00AF1F54" w:rsidP="00AF1F54">
      <w:pPr>
        <w:spacing w:after="0" w:line="240" w:lineRule="auto"/>
      </w:pPr>
      <w:r>
        <w:separator/>
      </w:r>
    </w:p>
  </w:footnote>
  <w:footnote w:type="continuationSeparator" w:id="0">
    <w:p w14:paraId="40778362" w14:textId="77777777" w:rsidR="00AF1F54" w:rsidRDefault="00AF1F54" w:rsidP="00AF1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1B3D5" w14:textId="14D0FC3F" w:rsidR="009A098E" w:rsidRPr="00EE01AB" w:rsidRDefault="009A098E">
    <w:pPr>
      <w:pStyle w:val="Head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C7E12" w14:textId="77777777" w:rsidR="002E325A" w:rsidRDefault="00CC2301" w:rsidP="00696FD3">
    <w:pPr>
      <w:pStyle w:val="Header"/>
      <w:jc w:val="right"/>
    </w:pPr>
  </w:p>
  <w:p w14:paraId="5C0D61F6" w14:textId="77777777" w:rsidR="006E7120" w:rsidRDefault="006E7120" w:rsidP="00696FD3">
    <w:pPr>
      <w:pStyle w:val="Header"/>
      <w:jc w:val="right"/>
    </w:pPr>
  </w:p>
  <w:p w14:paraId="08740A04" w14:textId="77777777" w:rsidR="006E7120" w:rsidRDefault="00CC2301" w:rsidP="00696FD3">
    <w:pPr>
      <w:pStyle w:val="Header"/>
      <w:jc w:val="right"/>
    </w:pPr>
    <w:r>
      <w:rPr>
        <w:noProof/>
      </w:rPr>
      <w:object w:dxaOrig="1440" w:dyaOrig="1440" w14:anchorId="39B05E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8.05pt;margin-top:43.7pt;width:177.1pt;height:29.25pt;z-index:251658240;mso-wrap-edited:f;mso-position-vertical-relative:page" wrapcoords="-92 0 -92 21046 21600 21046 21600 0 -92 0">
          <v:imagedata r:id="rId1" o:title=""/>
          <w10:wrap anchory="page"/>
          <w10:anchorlock/>
        </v:shape>
        <o:OLEObject Type="Embed" ProgID="Photoshop.Image.6" ShapeID="_x0000_s2049" DrawAspect="Content" ObjectID="_1633512805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3CA"/>
    <w:multiLevelType w:val="hybridMultilevel"/>
    <w:tmpl w:val="932814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815FB"/>
    <w:multiLevelType w:val="hybridMultilevel"/>
    <w:tmpl w:val="CAA4A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B2A8E"/>
    <w:multiLevelType w:val="hybridMultilevel"/>
    <w:tmpl w:val="17E031F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2E0A9B"/>
    <w:multiLevelType w:val="hybridMultilevel"/>
    <w:tmpl w:val="0AF48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1300D"/>
    <w:multiLevelType w:val="hybridMultilevel"/>
    <w:tmpl w:val="1BC6BC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C6DD3"/>
    <w:multiLevelType w:val="hybridMultilevel"/>
    <w:tmpl w:val="F156391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1B2817"/>
    <w:multiLevelType w:val="hybridMultilevel"/>
    <w:tmpl w:val="456498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3126D1"/>
    <w:multiLevelType w:val="hybridMultilevel"/>
    <w:tmpl w:val="AFACC6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FF1538"/>
    <w:multiLevelType w:val="hybridMultilevel"/>
    <w:tmpl w:val="5CD4B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864B7"/>
    <w:multiLevelType w:val="hybridMultilevel"/>
    <w:tmpl w:val="0A1879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70E48"/>
    <w:multiLevelType w:val="hybridMultilevel"/>
    <w:tmpl w:val="264A5D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1F6F67"/>
    <w:multiLevelType w:val="hybridMultilevel"/>
    <w:tmpl w:val="0EE855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D138F"/>
    <w:multiLevelType w:val="hybridMultilevel"/>
    <w:tmpl w:val="0CB4A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54790"/>
    <w:multiLevelType w:val="hybridMultilevel"/>
    <w:tmpl w:val="DAAEFA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777A51"/>
    <w:multiLevelType w:val="hybridMultilevel"/>
    <w:tmpl w:val="A4BEC0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51C32"/>
    <w:multiLevelType w:val="hybridMultilevel"/>
    <w:tmpl w:val="B052CB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525138"/>
    <w:multiLevelType w:val="hybridMultilevel"/>
    <w:tmpl w:val="0EF4E8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E61D2C"/>
    <w:multiLevelType w:val="hybridMultilevel"/>
    <w:tmpl w:val="519A173C"/>
    <w:lvl w:ilvl="0" w:tplc="DC3C832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12EB7"/>
    <w:multiLevelType w:val="hybridMultilevel"/>
    <w:tmpl w:val="DC6239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B5C0D"/>
    <w:multiLevelType w:val="hybridMultilevel"/>
    <w:tmpl w:val="2F66B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B6731"/>
    <w:multiLevelType w:val="hybridMultilevel"/>
    <w:tmpl w:val="7F729AB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122ADE"/>
    <w:multiLevelType w:val="hybridMultilevel"/>
    <w:tmpl w:val="CDE0B1AA"/>
    <w:lvl w:ilvl="0" w:tplc="0809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562A484D"/>
    <w:multiLevelType w:val="hybridMultilevel"/>
    <w:tmpl w:val="987EA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E39E3"/>
    <w:multiLevelType w:val="hybridMultilevel"/>
    <w:tmpl w:val="FD66F7F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871191"/>
    <w:multiLevelType w:val="hybridMultilevel"/>
    <w:tmpl w:val="55D09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51117"/>
    <w:multiLevelType w:val="hybridMultilevel"/>
    <w:tmpl w:val="BCFA4D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6C61BC"/>
    <w:multiLevelType w:val="hybridMultilevel"/>
    <w:tmpl w:val="6016A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701D6"/>
    <w:multiLevelType w:val="hybridMultilevel"/>
    <w:tmpl w:val="3FC82D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0C207B"/>
    <w:multiLevelType w:val="hybridMultilevel"/>
    <w:tmpl w:val="A18878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4182E"/>
    <w:multiLevelType w:val="hybridMultilevel"/>
    <w:tmpl w:val="C242D1A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757F4E1C"/>
    <w:multiLevelType w:val="hybridMultilevel"/>
    <w:tmpl w:val="789A237E"/>
    <w:lvl w:ilvl="0" w:tplc="0809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1" w15:restartNumberingAfterBreak="0">
    <w:nsid w:val="762F46E8"/>
    <w:multiLevelType w:val="hybridMultilevel"/>
    <w:tmpl w:val="DD9AF2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73749BC"/>
    <w:multiLevelType w:val="hybridMultilevel"/>
    <w:tmpl w:val="F69A12D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D0927E7"/>
    <w:multiLevelType w:val="hybridMultilevel"/>
    <w:tmpl w:val="C7CC5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F6C6B"/>
    <w:multiLevelType w:val="hybridMultilevel"/>
    <w:tmpl w:val="74822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2"/>
  </w:num>
  <w:num w:numId="3">
    <w:abstractNumId w:val="23"/>
  </w:num>
  <w:num w:numId="4">
    <w:abstractNumId w:val="0"/>
  </w:num>
  <w:num w:numId="5">
    <w:abstractNumId w:val="2"/>
  </w:num>
  <w:num w:numId="6">
    <w:abstractNumId w:val="1"/>
  </w:num>
  <w:num w:numId="7">
    <w:abstractNumId w:val="21"/>
  </w:num>
  <w:num w:numId="8">
    <w:abstractNumId w:val="30"/>
  </w:num>
  <w:num w:numId="9">
    <w:abstractNumId w:val="4"/>
  </w:num>
  <w:num w:numId="10">
    <w:abstractNumId w:val="9"/>
  </w:num>
  <w:num w:numId="11">
    <w:abstractNumId w:val="28"/>
  </w:num>
  <w:num w:numId="12">
    <w:abstractNumId w:val="27"/>
  </w:num>
  <w:num w:numId="13">
    <w:abstractNumId w:val="31"/>
  </w:num>
  <w:num w:numId="14">
    <w:abstractNumId w:val="10"/>
  </w:num>
  <w:num w:numId="15">
    <w:abstractNumId w:val="16"/>
  </w:num>
  <w:num w:numId="16">
    <w:abstractNumId w:val="29"/>
  </w:num>
  <w:num w:numId="17">
    <w:abstractNumId w:val="25"/>
  </w:num>
  <w:num w:numId="18">
    <w:abstractNumId w:val="15"/>
  </w:num>
  <w:num w:numId="19">
    <w:abstractNumId w:val="6"/>
  </w:num>
  <w:num w:numId="20">
    <w:abstractNumId w:val="13"/>
  </w:num>
  <w:num w:numId="21">
    <w:abstractNumId w:val="32"/>
  </w:num>
  <w:num w:numId="22">
    <w:abstractNumId w:val="5"/>
  </w:num>
  <w:num w:numId="23">
    <w:abstractNumId w:val="20"/>
  </w:num>
  <w:num w:numId="24">
    <w:abstractNumId w:val="8"/>
  </w:num>
  <w:num w:numId="25">
    <w:abstractNumId w:val="3"/>
  </w:num>
  <w:num w:numId="26">
    <w:abstractNumId w:val="7"/>
  </w:num>
  <w:num w:numId="27">
    <w:abstractNumId w:val="11"/>
  </w:num>
  <w:num w:numId="28">
    <w:abstractNumId w:val="18"/>
  </w:num>
  <w:num w:numId="29">
    <w:abstractNumId w:val="12"/>
  </w:num>
  <w:num w:numId="30">
    <w:abstractNumId w:val="26"/>
  </w:num>
  <w:num w:numId="31">
    <w:abstractNumId w:val="33"/>
  </w:num>
  <w:num w:numId="32">
    <w:abstractNumId w:val="19"/>
  </w:num>
  <w:num w:numId="33">
    <w:abstractNumId w:val="24"/>
  </w:num>
  <w:num w:numId="34">
    <w:abstractNumId w:val="14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61"/>
    <w:rsid w:val="0000437E"/>
    <w:rsid w:val="00017DCA"/>
    <w:rsid w:val="00023B0B"/>
    <w:rsid w:val="0005117C"/>
    <w:rsid w:val="000553AF"/>
    <w:rsid w:val="000C1968"/>
    <w:rsid w:val="000D2322"/>
    <w:rsid w:val="000F4CE8"/>
    <w:rsid w:val="00127718"/>
    <w:rsid w:val="00161D64"/>
    <w:rsid w:val="001764A0"/>
    <w:rsid w:val="001955E6"/>
    <w:rsid w:val="001C7280"/>
    <w:rsid w:val="001E6355"/>
    <w:rsid w:val="001F0661"/>
    <w:rsid w:val="001F1927"/>
    <w:rsid w:val="00214BFB"/>
    <w:rsid w:val="00231F9B"/>
    <w:rsid w:val="0027073E"/>
    <w:rsid w:val="00281D38"/>
    <w:rsid w:val="002933A6"/>
    <w:rsid w:val="002958E3"/>
    <w:rsid w:val="002A54E8"/>
    <w:rsid w:val="002C1DC5"/>
    <w:rsid w:val="002C4757"/>
    <w:rsid w:val="002D32E3"/>
    <w:rsid w:val="002E6493"/>
    <w:rsid w:val="002F0248"/>
    <w:rsid w:val="00312610"/>
    <w:rsid w:val="003322B8"/>
    <w:rsid w:val="0033470C"/>
    <w:rsid w:val="00393A31"/>
    <w:rsid w:val="003D6755"/>
    <w:rsid w:val="004125AE"/>
    <w:rsid w:val="00421933"/>
    <w:rsid w:val="00455620"/>
    <w:rsid w:val="00471EDB"/>
    <w:rsid w:val="004D3472"/>
    <w:rsid w:val="00537E9B"/>
    <w:rsid w:val="00570EA7"/>
    <w:rsid w:val="005B049A"/>
    <w:rsid w:val="005F3951"/>
    <w:rsid w:val="006138AB"/>
    <w:rsid w:val="00650183"/>
    <w:rsid w:val="006A5448"/>
    <w:rsid w:val="006C4F2B"/>
    <w:rsid w:val="006E7120"/>
    <w:rsid w:val="00747C03"/>
    <w:rsid w:val="00757B70"/>
    <w:rsid w:val="0076518C"/>
    <w:rsid w:val="008236B7"/>
    <w:rsid w:val="00862DA1"/>
    <w:rsid w:val="008A047D"/>
    <w:rsid w:val="008A4549"/>
    <w:rsid w:val="00950BA8"/>
    <w:rsid w:val="0096403F"/>
    <w:rsid w:val="009A098E"/>
    <w:rsid w:val="009A756C"/>
    <w:rsid w:val="009C5281"/>
    <w:rsid w:val="009E3929"/>
    <w:rsid w:val="00A20296"/>
    <w:rsid w:val="00A766A6"/>
    <w:rsid w:val="00A81CED"/>
    <w:rsid w:val="00A9011C"/>
    <w:rsid w:val="00A94B78"/>
    <w:rsid w:val="00AB1019"/>
    <w:rsid w:val="00AE389C"/>
    <w:rsid w:val="00AE7CE3"/>
    <w:rsid w:val="00AF1F54"/>
    <w:rsid w:val="00B03743"/>
    <w:rsid w:val="00B06464"/>
    <w:rsid w:val="00B33219"/>
    <w:rsid w:val="00B85631"/>
    <w:rsid w:val="00BA0116"/>
    <w:rsid w:val="00BA2826"/>
    <w:rsid w:val="00BD35A7"/>
    <w:rsid w:val="00BD48AB"/>
    <w:rsid w:val="00BD7F6C"/>
    <w:rsid w:val="00BF5E7B"/>
    <w:rsid w:val="00C24223"/>
    <w:rsid w:val="00C60E0E"/>
    <w:rsid w:val="00C75197"/>
    <w:rsid w:val="00CA4889"/>
    <w:rsid w:val="00CC2301"/>
    <w:rsid w:val="00CD3755"/>
    <w:rsid w:val="00CF7EBF"/>
    <w:rsid w:val="00D03E92"/>
    <w:rsid w:val="00D40023"/>
    <w:rsid w:val="00D40CC4"/>
    <w:rsid w:val="00D74878"/>
    <w:rsid w:val="00D87AC8"/>
    <w:rsid w:val="00DB1BCE"/>
    <w:rsid w:val="00E14001"/>
    <w:rsid w:val="00E17422"/>
    <w:rsid w:val="00E34459"/>
    <w:rsid w:val="00E412E7"/>
    <w:rsid w:val="00E56717"/>
    <w:rsid w:val="00EA675D"/>
    <w:rsid w:val="00EE01AB"/>
    <w:rsid w:val="00EE29A7"/>
    <w:rsid w:val="00EE6DA4"/>
    <w:rsid w:val="00F95380"/>
    <w:rsid w:val="00FA270C"/>
    <w:rsid w:val="00FB0E60"/>
    <w:rsid w:val="00FB319D"/>
    <w:rsid w:val="00FC096F"/>
    <w:rsid w:val="00FD1B2C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9D0D601"/>
  <w15:chartTrackingRefBased/>
  <w15:docId w15:val="{6AAA2D45-5465-4114-92DB-A03A0009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464"/>
  </w:style>
  <w:style w:type="paragraph" w:styleId="Heading2">
    <w:name w:val="heading 2"/>
    <w:basedOn w:val="Normal"/>
    <w:next w:val="Normal"/>
    <w:link w:val="Heading2Char"/>
    <w:qFormat/>
    <w:rsid w:val="00D87AC8"/>
    <w:pPr>
      <w:keepNext/>
      <w:widowControl w:val="0"/>
      <w:spacing w:before="240" w:after="60" w:line="300" w:lineRule="exact"/>
      <w:outlineLvl w:val="1"/>
    </w:pPr>
    <w:rPr>
      <w:rFonts w:ascii="Arial" w:eastAsia="Times New Roman" w:hAnsi="Arial" w:cs="Times New Roman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Bullet Points,Dot pt,List Paragraph1,Colorful List - Accent 11,No Spacing1,List Paragraph Char Char Char,Indicator Text,Numbered Para 1,Bullet 1,List Paragraph2,MAIN CONTENT,List Paragraph12,OBC Bullet,List Paragraph11,L"/>
    <w:basedOn w:val="Normal"/>
    <w:link w:val="ListParagraphChar"/>
    <w:uiPriority w:val="34"/>
    <w:qFormat/>
    <w:rsid w:val="001F0661"/>
    <w:pPr>
      <w:ind w:left="720"/>
      <w:contextualSpacing/>
    </w:pPr>
  </w:style>
  <w:style w:type="paragraph" w:customStyle="1" w:styleId="Default">
    <w:name w:val="Default"/>
    <w:rsid w:val="00C60E0E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en-GB"/>
    </w:rPr>
  </w:style>
  <w:style w:type="paragraph" w:customStyle="1" w:styleId="CM37">
    <w:name w:val="CM37"/>
    <w:basedOn w:val="Default"/>
    <w:next w:val="Default"/>
    <w:rsid w:val="00C60E0E"/>
    <w:pPr>
      <w:spacing w:after="150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sid w:val="00C60E0E"/>
    <w:pPr>
      <w:spacing w:after="88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rsid w:val="003D675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3D675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3D675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D675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PHeading2">
    <w:name w:val="FP Heading 2"/>
    <w:basedOn w:val="Normal"/>
    <w:rsid w:val="003D6755"/>
    <w:pPr>
      <w:widowControl w:val="0"/>
      <w:spacing w:after="0" w:line="680" w:lineRule="exact"/>
      <w:ind w:left="680"/>
    </w:pPr>
    <w:rPr>
      <w:rFonts w:ascii="Arial" w:eastAsia="Times New Roman" w:hAnsi="Arial" w:cs="Times New Roman"/>
      <w:b/>
      <w:sz w:val="60"/>
      <w:szCs w:val="20"/>
    </w:rPr>
  </w:style>
  <w:style w:type="paragraph" w:customStyle="1" w:styleId="CM35">
    <w:name w:val="CM35"/>
    <w:basedOn w:val="Default"/>
    <w:next w:val="Default"/>
    <w:rsid w:val="00AF1F54"/>
    <w:pPr>
      <w:spacing w:after="520"/>
    </w:pPr>
    <w:rPr>
      <w:rFonts w:cs="Times New Roman"/>
      <w:color w:val="auto"/>
    </w:rPr>
  </w:style>
  <w:style w:type="character" w:styleId="Hyperlink">
    <w:name w:val="Hyperlink"/>
    <w:rsid w:val="00AF1F54"/>
    <w:rPr>
      <w:rFonts w:cs="Times New Roman"/>
      <w:color w:val="0000FF"/>
      <w:u w:val="single"/>
    </w:rPr>
  </w:style>
  <w:style w:type="paragraph" w:customStyle="1" w:styleId="Body">
    <w:name w:val="Body"/>
    <w:rsid w:val="00AF1F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n-GB"/>
    </w:rPr>
  </w:style>
  <w:style w:type="table" w:styleId="TableGrid">
    <w:name w:val="Table Grid"/>
    <w:basedOn w:val="TableNormal"/>
    <w:uiPriority w:val="39"/>
    <w:rsid w:val="00AF1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1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93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D87AC8"/>
    <w:rPr>
      <w:rFonts w:ascii="Arial" w:eastAsia="Times New Roman" w:hAnsi="Arial" w:cs="Times New Roman"/>
      <w:b/>
      <w:i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40CC4"/>
    <w:rPr>
      <w:color w:val="954F72" w:themeColor="followedHyperlink"/>
      <w:u w:val="single"/>
    </w:rPr>
  </w:style>
  <w:style w:type="character" w:customStyle="1" w:styleId="ListParagraphChar">
    <w:name w:val="List Paragraph Char"/>
    <w:aliases w:val="F5 List Paragraph Char,Bullet Points Char,Dot pt Char,List Paragraph1 Char,Colorful List - Accent 11 Char,No Spacing1 Char,List Paragraph Char Char Char Char,Indicator Text Char,Numbered Para 1 Char,Bullet 1 Char,List Paragraph2 Char"/>
    <w:link w:val="ListParagraph"/>
    <w:uiPriority w:val="34"/>
    <w:qFormat/>
    <w:locked/>
    <w:rsid w:val="0033470C"/>
  </w:style>
  <w:style w:type="character" w:styleId="CommentReference">
    <w:name w:val="annotation reference"/>
    <w:basedOn w:val="DefaultParagraphFont"/>
    <w:uiPriority w:val="99"/>
    <w:semiHidden/>
    <w:unhideWhenUsed/>
    <w:rsid w:val="00747C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C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C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C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C03"/>
    <w:rPr>
      <w:b/>
      <w:bCs/>
      <w:sz w:val="20"/>
      <w:szCs w:val="20"/>
    </w:rPr>
  </w:style>
  <w:style w:type="character" w:customStyle="1" w:styleId="eop">
    <w:name w:val="eop"/>
    <w:basedOn w:val="DefaultParagraphFont"/>
    <w:rsid w:val="005B0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1258</Words>
  <Characters>7177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Earthy, Georgina</dc:creator>
  <cp:keywords/>
  <dc:description/>
  <cp:lastModifiedBy>Griffith, Miranda</cp:lastModifiedBy>
  <cp:revision>2</cp:revision>
  <cp:lastPrinted>2019-10-14T10:15:00Z</cp:lastPrinted>
  <dcterms:created xsi:type="dcterms:W3CDTF">2019-10-25T11:47:00Z</dcterms:created>
  <dcterms:modified xsi:type="dcterms:W3CDTF">2019-10-25T11:47:00Z</dcterms:modified>
</cp:coreProperties>
</file>