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43EA0" w14:textId="452A9C54" w:rsidR="00525BB6" w:rsidRPr="00872DD5" w:rsidRDefault="00525BB6" w:rsidP="00525BB6">
      <w:pPr>
        <w:jc w:val="center"/>
        <w:rPr>
          <w:rFonts w:ascii="Arial" w:hAnsi="Arial" w:cs="Arial"/>
          <w:b/>
        </w:rPr>
      </w:pPr>
      <w:bookmarkStart w:id="0" w:name="_GoBack"/>
      <w:bookmarkEnd w:id="0"/>
      <w:r w:rsidRPr="00872DD5">
        <w:rPr>
          <w:rFonts w:ascii="Arial" w:hAnsi="Arial" w:cs="Arial"/>
          <w:b/>
        </w:rPr>
        <w:t xml:space="preserve">Job Capsule Supplementary Information: </w:t>
      </w:r>
      <w:r w:rsidR="00293994">
        <w:rPr>
          <w:rFonts w:ascii="Arial" w:hAnsi="Arial" w:cs="Arial"/>
          <w:b/>
        </w:rPr>
        <w:t>Service Centre</w:t>
      </w:r>
      <w:r w:rsidR="00B361A3" w:rsidRPr="00872DD5">
        <w:rPr>
          <w:rFonts w:ascii="Arial" w:hAnsi="Arial" w:cs="Arial"/>
          <w:b/>
        </w:rPr>
        <w:t xml:space="preserve"> Supervisor</w:t>
      </w:r>
    </w:p>
    <w:p w14:paraId="0CE32EA9" w14:textId="56609B60" w:rsidR="00525BB6" w:rsidRDefault="00525BB6" w:rsidP="00525BB6"/>
    <w:p w14:paraId="53358CFD" w14:textId="77777777" w:rsidR="00525BB6" w:rsidRDefault="00525BB6" w:rsidP="00525BB6"/>
    <w:p w14:paraId="0281B528" w14:textId="6ABFFAB1" w:rsidR="00525BB6" w:rsidRPr="00AB06B7" w:rsidRDefault="00525BB6" w:rsidP="00525BB6">
      <w:pPr>
        <w:rPr>
          <w:rFonts w:ascii="Arial" w:hAnsi="Arial" w:cs="Arial"/>
          <w:b/>
        </w:rPr>
      </w:pPr>
      <w:r w:rsidRPr="00AB06B7">
        <w:rPr>
          <w:rFonts w:ascii="Arial" w:hAnsi="Arial" w:cs="Arial"/>
          <w:b/>
        </w:rPr>
        <w:t xml:space="preserve">This supplementary information for the </w:t>
      </w:r>
      <w:r w:rsidR="00293994">
        <w:rPr>
          <w:rFonts w:ascii="Arial" w:hAnsi="Arial" w:cs="Arial"/>
          <w:b/>
        </w:rPr>
        <w:t>Service Centre</w:t>
      </w:r>
      <w:r w:rsidR="00293994" w:rsidRPr="00872DD5">
        <w:rPr>
          <w:rFonts w:ascii="Arial" w:hAnsi="Arial" w:cs="Arial"/>
          <w:b/>
        </w:rPr>
        <w:t xml:space="preserve"> </w:t>
      </w:r>
      <w:r w:rsidR="00B361A3" w:rsidRPr="00AB06B7">
        <w:rPr>
          <w:rFonts w:ascii="Arial" w:hAnsi="Arial" w:cs="Arial"/>
          <w:b/>
        </w:rPr>
        <w:t xml:space="preserve">Supervisor </w:t>
      </w:r>
      <w:r w:rsidRPr="00AB06B7">
        <w:rPr>
          <w:rFonts w:ascii="Arial" w:hAnsi="Arial" w:cs="Arial"/>
          <w:b/>
        </w:rPr>
        <w:t>is for guidance and must be used in conjunction with the Job Capsule for Corporate Services.</w:t>
      </w:r>
    </w:p>
    <w:p w14:paraId="611D18E8" w14:textId="77777777" w:rsidR="00525BB6" w:rsidRPr="00AB06B7" w:rsidRDefault="00525BB6" w:rsidP="00525BB6">
      <w:pPr>
        <w:rPr>
          <w:rFonts w:ascii="Arial" w:hAnsi="Arial" w:cs="Arial"/>
          <w:b/>
        </w:rPr>
      </w:pPr>
    </w:p>
    <w:p w14:paraId="450F7601" w14:textId="5BA7624F" w:rsidR="00525BB6" w:rsidRPr="00AB06B7" w:rsidRDefault="00525BB6" w:rsidP="032456DE">
      <w:pPr>
        <w:rPr>
          <w:rFonts w:ascii="Arial" w:hAnsi="Arial" w:cs="Arial"/>
          <w:b/>
          <w:bCs/>
        </w:rPr>
      </w:pPr>
      <w:r w:rsidRPr="032456DE">
        <w:rPr>
          <w:rFonts w:ascii="Arial" w:hAnsi="Arial" w:cs="Arial"/>
          <w:b/>
          <w:bCs/>
        </w:rPr>
        <w:t xml:space="preserve">Job Family: </w:t>
      </w:r>
      <w:r w:rsidR="032456DE" w:rsidRPr="032456DE">
        <w:rPr>
          <w:rFonts w:ascii="Arial" w:eastAsia="Arial" w:hAnsi="Arial" w:cs="Arial"/>
          <w:b/>
          <w:bCs/>
          <w:color w:val="000000" w:themeColor="text1"/>
        </w:rPr>
        <w:t>Information and Communications Technology</w:t>
      </w:r>
      <w:r w:rsidRPr="032456DE">
        <w:rPr>
          <w:rFonts w:ascii="Arial" w:hAnsi="Arial" w:cs="Arial"/>
          <w:b/>
          <w:bCs/>
        </w:rPr>
        <w:t xml:space="preserve"> Level </w:t>
      </w:r>
      <w:r w:rsidR="00B361A3" w:rsidRPr="032456DE">
        <w:rPr>
          <w:rFonts w:ascii="Arial" w:hAnsi="Arial" w:cs="Arial"/>
          <w:b/>
          <w:bCs/>
        </w:rPr>
        <w:t>4</w:t>
      </w:r>
    </w:p>
    <w:p w14:paraId="7D2EE039" w14:textId="5EB340D7" w:rsidR="00525BB6" w:rsidRPr="00AB06B7" w:rsidRDefault="00525BB6" w:rsidP="032456DE">
      <w:pPr>
        <w:rPr>
          <w:rFonts w:ascii="Arial" w:hAnsi="Arial" w:cs="Arial"/>
          <w:b/>
          <w:bCs/>
        </w:rPr>
      </w:pPr>
      <w:r w:rsidRPr="032456DE">
        <w:rPr>
          <w:rFonts w:ascii="Arial" w:hAnsi="Arial" w:cs="Arial"/>
          <w:b/>
          <w:bCs/>
        </w:rPr>
        <w:t xml:space="preserve">Job Zone: </w:t>
      </w:r>
      <w:r w:rsidRPr="00AB06B7">
        <w:rPr>
          <w:rFonts w:ascii="Arial" w:hAnsi="Arial" w:cs="Arial"/>
          <w:b/>
        </w:rPr>
        <w:tab/>
      </w:r>
      <w:r w:rsidR="00E44A2D" w:rsidRPr="032456DE">
        <w:rPr>
          <w:rFonts w:ascii="Arial" w:hAnsi="Arial" w:cs="Arial"/>
          <w:b/>
          <w:bCs/>
        </w:rPr>
        <w:t xml:space="preserve">Zone </w:t>
      </w:r>
      <w:r w:rsidR="00B361A3" w:rsidRPr="032456DE">
        <w:rPr>
          <w:rFonts w:ascii="Arial" w:hAnsi="Arial" w:cs="Arial"/>
          <w:b/>
          <w:bCs/>
        </w:rPr>
        <w:t>2</w:t>
      </w:r>
    </w:p>
    <w:p w14:paraId="0A5CF614" w14:textId="77777777" w:rsidR="00525BB6" w:rsidRPr="00AB06B7" w:rsidRDefault="00525BB6" w:rsidP="00525BB6">
      <w:pPr>
        <w:rPr>
          <w:rFonts w:ascii="Arial" w:hAnsi="Arial" w:cs="Arial"/>
          <w:b/>
        </w:rPr>
      </w:pPr>
    </w:p>
    <w:p w14:paraId="2B590B0C" w14:textId="77777777" w:rsidR="00525BB6" w:rsidRPr="00AB06B7" w:rsidRDefault="00525BB6" w:rsidP="00525BB6">
      <w:pPr>
        <w:rPr>
          <w:rFonts w:ascii="Arial" w:hAnsi="Arial" w:cs="Arial"/>
          <w:b/>
        </w:rPr>
      </w:pPr>
      <w:r w:rsidRPr="00AB06B7">
        <w:rPr>
          <w:rFonts w:ascii="Arial" w:hAnsi="Arial" w:cs="Arial"/>
          <w:b/>
        </w:rPr>
        <w:t>It is for use during recruitment, setting objectives as part of the performance management process and other people management purposes. It does not form part of an employee’s contract of employment.</w:t>
      </w:r>
    </w:p>
    <w:p w14:paraId="1209A487" w14:textId="77777777" w:rsidR="00525BB6" w:rsidRPr="00525BB6" w:rsidRDefault="00525BB6" w:rsidP="00525BB6">
      <w:pPr>
        <w:rPr>
          <w:b/>
        </w:rPr>
      </w:pPr>
    </w:p>
    <w:p w14:paraId="16F9885E" w14:textId="2F268323" w:rsidR="00525BB6" w:rsidRPr="00B361A3" w:rsidRDefault="00525BB6" w:rsidP="00525BB6">
      <w:pPr>
        <w:rPr>
          <w:rFonts w:ascii="Arial" w:hAnsi="Arial" w:cs="Arial"/>
          <w:b/>
        </w:rPr>
      </w:pPr>
      <w:r w:rsidRPr="00B361A3">
        <w:rPr>
          <w:rFonts w:ascii="Arial" w:hAnsi="Arial" w:cs="Arial"/>
          <w:b/>
        </w:rPr>
        <w:t>Role purpose</w:t>
      </w:r>
    </w:p>
    <w:p w14:paraId="5E956649" w14:textId="7A3A1DD6" w:rsidR="00293994" w:rsidRPr="00293994" w:rsidRDefault="003B103B" w:rsidP="00293994">
      <w:pPr>
        <w:rPr>
          <w:rFonts w:ascii="Arial" w:hAnsi="Arial" w:cs="Arial"/>
        </w:rPr>
      </w:pPr>
      <w:r w:rsidRPr="00293994">
        <w:rPr>
          <w:rFonts w:ascii="Arial" w:hAnsi="Arial" w:cs="Arial"/>
        </w:rPr>
        <w:t xml:space="preserve">The role of the </w:t>
      </w:r>
      <w:r w:rsidR="00293994" w:rsidRPr="00293994">
        <w:rPr>
          <w:rFonts w:ascii="Arial" w:hAnsi="Arial" w:cs="Arial"/>
        </w:rPr>
        <w:t>Service Centre</w:t>
      </w:r>
      <w:r w:rsidR="00B361A3" w:rsidRPr="00293994">
        <w:rPr>
          <w:rFonts w:ascii="Arial" w:hAnsi="Arial" w:cs="Arial"/>
        </w:rPr>
        <w:t xml:space="preserve"> Supervisor </w:t>
      </w:r>
      <w:r w:rsidRPr="00293994">
        <w:rPr>
          <w:rFonts w:ascii="Arial" w:hAnsi="Arial" w:cs="Arial"/>
        </w:rPr>
        <w:t xml:space="preserve">is to </w:t>
      </w:r>
      <w:r w:rsidR="00293994" w:rsidRPr="00293994">
        <w:rPr>
          <w:rFonts w:ascii="Arial" w:hAnsi="Arial" w:cs="Arial"/>
        </w:rPr>
        <w:t>take responsibility for the provision of a professional service desk function, incident response, problem resolution and service request operation that meets the needs of the entire Council</w:t>
      </w:r>
      <w:r w:rsidR="00DA5E1E">
        <w:rPr>
          <w:rFonts w:ascii="Arial" w:hAnsi="Arial" w:cs="Arial"/>
        </w:rPr>
        <w:t>,</w:t>
      </w:r>
      <w:r w:rsidR="00293994" w:rsidRPr="00293994">
        <w:rPr>
          <w:rFonts w:ascii="Arial" w:hAnsi="Arial" w:cs="Arial"/>
        </w:rPr>
        <w:t xml:space="preserve"> having a strong customer service ethos. The role will act as an escalation point for all IT calls and ensure that all requests from users for assistance are handled promptly and effectively such that agreed service levels are met.</w:t>
      </w:r>
    </w:p>
    <w:p w14:paraId="4C516C4E" w14:textId="4C8D2A1D" w:rsidR="00525BB6" w:rsidRDefault="00525BB6" w:rsidP="00525BB6"/>
    <w:p w14:paraId="73D8F084" w14:textId="07374BAF" w:rsidR="00525BB6" w:rsidRPr="00AB06B7" w:rsidRDefault="00525BB6" w:rsidP="00525BB6">
      <w:pPr>
        <w:rPr>
          <w:rFonts w:ascii="Arial" w:hAnsi="Arial" w:cs="Arial"/>
          <w:b/>
        </w:rPr>
      </w:pPr>
      <w:r w:rsidRPr="00AB06B7">
        <w:rPr>
          <w:rFonts w:ascii="Arial" w:hAnsi="Arial" w:cs="Arial"/>
          <w:b/>
        </w:rPr>
        <w:t>Example outcomes or objectives that this role will deliver</w:t>
      </w:r>
    </w:p>
    <w:p w14:paraId="71189B5A" w14:textId="77777777" w:rsidR="00293994" w:rsidRPr="00293994" w:rsidRDefault="00293994" w:rsidP="00293994">
      <w:pPr>
        <w:pStyle w:val="ListParagraph"/>
        <w:numPr>
          <w:ilvl w:val="0"/>
          <w:numId w:val="2"/>
        </w:numPr>
        <w:rPr>
          <w:rFonts w:cs="Arial"/>
        </w:rPr>
      </w:pPr>
      <w:r w:rsidRPr="00293994">
        <w:rPr>
          <w:rFonts w:cs="Arial"/>
        </w:rPr>
        <w:t>To be responsible for the day-to-day management, resource planning and work allocation of the service desk function, to meet agreed service levels.</w:t>
      </w:r>
    </w:p>
    <w:p w14:paraId="580CC7B3" w14:textId="77777777" w:rsidR="00293994" w:rsidRPr="00293994" w:rsidRDefault="6DBE213B" w:rsidP="6DBE213B">
      <w:pPr>
        <w:pStyle w:val="ListParagraph"/>
        <w:numPr>
          <w:ilvl w:val="0"/>
          <w:numId w:val="2"/>
        </w:numPr>
        <w:rPr>
          <w:rFonts w:cs="Arial"/>
        </w:rPr>
      </w:pPr>
      <w:r w:rsidRPr="6DBE213B">
        <w:rPr>
          <w:rFonts w:cs="Arial"/>
        </w:rPr>
        <w:t>To provide and manage the Single Point of Contact (SPOC) for customer service requests and incidents covering multiple IT services.</w:t>
      </w:r>
    </w:p>
    <w:p w14:paraId="5657B26C" w14:textId="4204FA12" w:rsidR="6DBE213B" w:rsidRDefault="6DBE213B" w:rsidP="6DBE213B">
      <w:pPr>
        <w:pStyle w:val="ListParagraph"/>
        <w:numPr>
          <w:ilvl w:val="0"/>
          <w:numId w:val="2"/>
        </w:numPr>
        <w:rPr>
          <w:color w:val="000000" w:themeColor="text1"/>
        </w:rPr>
      </w:pPr>
      <w:r w:rsidRPr="6DBE213B">
        <w:rPr>
          <w:color w:val="000000" w:themeColor="text1"/>
        </w:rPr>
        <w:lastRenderedPageBreak/>
        <w:t>To work alongside the End User compute Supervisor, to deliver a customer focused service to the staff in the organisation and provide cover for areas in these functions where required.</w:t>
      </w:r>
    </w:p>
    <w:p w14:paraId="5D57B2ED" w14:textId="50E6BB43" w:rsidR="2DD2F885" w:rsidRPr="00293994" w:rsidRDefault="6DBE213B" w:rsidP="6DBE213B">
      <w:pPr>
        <w:pStyle w:val="ListParagraph"/>
        <w:numPr>
          <w:ilvl w:val="0"/>
          <w:numId w:val="2"/>
        </w:numPr>
        <w:ind w:left="709" w:hanging="349"/>
        <w:rPr>
          <w:rFonts w:cs="Arial"/>
        </w:rPr>
      </w:pPr>
      <w:r w:rsidRPr="6DBE213B">
        <w:rPr>
          <w:rFonts w:eastAsia="Arial" w:cs="Arial"/>
          <w:color w:val="000000" w:themeColor="text1"/>
        </w:rPr>
        <w:t xml:space="preserve">In conjunction with the End User Compute Supervisor, to be responsible for team management functions ensuring that account is taken of agreed levels of service. </w:t>
      </w:r>
    </w:p>
    <w:p w14:paraId="61421F9D" w14:textId="77777777" w:rsidR="00293994" w:rsidRPr="00293994" w:rsidRDefault="00293994" w:rsidP="00293994">
      <w:pPr>
        <w:numPr>
          <w:ilvl w:val="0"/>
          <w:numId w:val="2"/>
        </w:numPr>
        <w:ind w:left="709" w:hanging="425"/>
        <w:rPr>
          <w:rFonts w:ascii="Arial" w:hAnsi="Arial" w:cs="Arial"/>
        </w:rPr>
      </w:pPr>
      <w:r w:rsidRPr="00293994">
        <w:rPr>
          <w:rFonts w:ascii="Arial" w:eastAsia="Arial" w:hAnsi="Arial" w:cs="Arial"/>
          <w:color w:val="000000" w:themeColor="text1"/>
        </w:rPr>
        <w:t>To initiate action to maintain or improve levels of service, referring issues to higher levels of management as required.</w:t>
      </w:r>
    </w:p>
    <w:p w14:paraId="189E55C3" w14:textId="5E03C02C" w:rsidR="6DBE213B" w:rsidRDefault="6DBE213B" w:rsidP="6DBE213B">
      <w:pPr>
        <w:pStyle w:val="ListParagraph"/>
        <w:numPr>
          <w:ilvl w:val="0"/>
          <w:numId w:val="2"/>
        </w:numPr>
        <w:rPr>
          <w:rFonts w:cs="Arial"/>
        </w:rPr>
      </w:pPr>
      <w:r w:rsidRPr="6DBE213B">
        <w:rPr>
          <w:rFonts w:cs="Arial"/>
        </w:rPr>
        <w:t>To draft and maintain policy, standards and procedures for the customer service or service desk functions.</w:t>
      </w:r>
    </w:p>
    <w:p w14:paraId="2DA62C36" w14:textId="77777777" w:rsidR="00293994" w:rsidRPr="00293994" w:rsidRDefault="00293994" w:rsidP="00293994">
      <w:pPr>
        <w:pStyle w:val="ListParagraph"/>
        <w:numPr>
          <w:ilvl w:val="0"/>
          <w:numId w:val="2"/>
        </w:numPr>
        <w:rPr>
          <w:rFonts w:cs="Arial"/>
        </w:rPr>
      </w:pPr>
      <w:r w:rsidRPr="00293994">
        <w:rPr>
          <w:rFonts w:cs="Arial"/>
        </w:rPr>
        <w:t>To ensure that all requests from users are handled promptly and effectively, according to standards and procedures such that agreed service levels are met.</w:t>
      </w:r>
    </w:p>
    <w:p w14:paraId="5AFADA0C" w14:textId="77777777" w:rsidR="00293994" w:rsidRPr="00293994" w:rsidRDefault="6DBE213B" w:rsidP="6DBE213B">
      <w:pPr>
        <w:pStyle w:val="ListParagraph"/>
        <w:numPr>
          <w:ilvl w:val="0"/>
          <w:numId w:val="2"/>
        </w:numPr>
        <w:rPr>
          <w:rFonts w:cs="Arial"/>
        </w:rPr>
      </w:pPr>
      <w:r w:rsidRPr="6DBE213B">
        <w:rPr>
          <w:rFonts w:cs="Arial"/>
        </w:rPr>
        <w:t>For requests that cannot be directly resolved, to provide an effective interface between users and service providers; ensuring that priority setting and escalation procedures are applied effectively and that all complaints are responsibly and professionally resolved.</w:t>
      </w:r>
    </w:p>
    <w:p w14:paraId="1027A4E3" w14:textId="0A4580A3" w:rsidR="6DBE213B" w:rsidRDefault="6DBE213B" w:rsidP="6DBE213B">
      <w:pPr>
        <w:pStyle w:val="ListParagraph"/>
        <w:numPr>
          <w:ilvl w:val="0"/>
          <w:numId w:val="2"/>
        </w:numPr>
      </w:pPr>
      <w:r w:rsidRPr="6DBE213B">
        <w:rPr>
          <w:rFonts w:cs="Arial"/>
        </w:rPr>
        <w:t xml:space="preserve">To strategically work with other service areas to improve the service provision of the Service centre and be central in related projects such as the “Digital workspace programme” </w:t>
      </w:r>
    </w:p>
    <w:p w14:paraId="648BF4AB" w14:textId="77777777" w:rsidR="00293994" w:rsidRPr="00293994" w:rsidRDefault="00293994" w:rsidP="00293994">
      <w:pPr>
        <w:pStyle w:val="ListParagraph"/>
        <w:numPr>
          <w:ilvl w:val="0"/>
          <w:numId w:val="2"/>
        </w:numPr>
        <w:rPr>
          <w:rFonts w:cs="Arial"/>
        </w:rPr>
      </w:pPr>
      <w:r w:rsidRPr="00293994">
        <w:rPr>
          <w:rFonts w:cs="Arial"/>
        </w:rPr>
        <w:t>To ensure that tracking and monitoring of performance of service delivery through all channels (human, digital, self-service, automated) is carried out, metrics and reports are analysed, and issues are resolved.</w:t>
      </w:r>
    </w:p>
    <w:p w14:paraId="68363D0E" w14:textId="77777777" w:rsidR="00293994" w:rsidRPr="00293994" w:rsidRDefault="6DBE213B" w:rsidP="6DBE213B">
      <w:pPr>
        <w:pStyle w:val="ListParagraph"/>
        <w:numPr>
          <w:ilvl w:val="0"/>
          <w:numId w:val="2"/>
        </w:numPr>
        <w:rPr>
          <w:rFonts w:cs="Arial"/>
        </w:rPr>
      </w:pPr>
      <w:r w:rsidRPr="6DBE213B">
        <w:rPr>
          <w:rFonts w:cs="Arial"/>
          <w:lang w:val="en-US"/>
        </w:rPr>
        <w:t>To support and assist in the tracking of the use of software and compliance of software licenses.</w:t>
      </w:r>
    </w:p>
    <w:p w14:paraId="375AA113" w14:textId="0864066D" w:rsidR="6DBE213B" w:rsidRDefault="3B3391A0" w:rsidP="3B3391A0">
      <w:pPr>
        <w:pStyle w:val="ListParagraph"/>
        <w:numPr>
          <w:ilvl w:val="0"/>
          <w:numId w:val="2"/>
        </w:numPr>
        <w:rPr>
          <w:lang w:val="en-US"/>
        </w:rPr>
      </w:pPr>
      <w:r w:rsidRPr="3B3391A0">
        <w:rPr>
          <w:rFonts w:cs="Arial"/>
          <w:lang w:val="en-US"/>
        </w:rPr>
        <w:t>To manage reporting and communication with senior management and stakeholders in the service and organisation.</w:t>
      </w:r>
    </w:p>
    <w:p w14:paraId="7BD92D0A" w14:textId="2DAA8F03" w:rsidR="032456DE" w:rsidRDefault="032456DE" w:rsidP="032456DE">
      <w:pPr>
        <w:pStyle w:val="ListParagraph"/>
        <w:numPr>
          <w:ilvl w:val="0"/>
          <w:numId w:val="2"/>
        </w:numPr>
        <w:rPr>
          <w:lang w:val="en-US"/>
        </w:rPr>
      </w:pPr>
      <w:r w:rsidRPr="032456DE">
        <w:rPr>
          <w:rFonts w:eastAsia="Arial" w:cs="Arial"/>
          <w:color w:val="000000" w:themeColor="text1"/>
          <w:lang w:val="en-US"/>
        </w:rPr>
        <w:t xml:space="preserve">Maintain the configuration management system, documenting details of all hardware/software items that have been installed, removed or </w:t>
      </w:r>
      <w:r w:rsidRPr="032456DE">
        <w:rPr>
          <w:rFonts w:eastAsia="Arial" w:cs="Arial"/>
          <w:color w:val="000000" w:themeColor="text1"/>
          <w:lang w:val="en-US"/>
        </w:rPr>
        <w:lastRenderedPageBreak/>
        <w:t>changed so that configuration management records are fully updated and accurate.</w:t>
      </w:r>
    </w:p>
    <w:p w14:paraId="4DA52FD6" w14:textId="4912FCE8" w:rsidR="009A23AB" w:rsidRPr="00AB06B7" w:rsidRDefault="009A23AB" w:rsidP="009A23AB">
      <w:pPr>
        <w:pStyle w:val="ListParagraph"/>
        <w:ind w:left="709"/>
      </w:pPr>
    </w:p>
    <w:p w14:paraId="0091E131" w14:textId="7DCDEE62" w:rsidR="00525BB6" w:rsidRPr="00AB06B7" w:rsidRDefault="00525BB6" w:rsidP="00525BB6">
      <w:pPr>
        <w:rPr>
          <w:rFonts w:ascii="Arial" w:hAnsi="Arial" w:cs="Arial"/>
          <w:b/>
        </w:rPr>
      </w:pPr>
      <w:r w:rsidRPr="00AB06B7">
        <w:rPr>
          <w:rFonts w:ascii="Arial" w:hAnsi="Arial" w:cs="Arial"/>
          <w:b/>
        </w:rPr>
        <w:t xml:space="preserve">People </w:t>
      </w:r>
      <w:r w:rsidR="008D5396" w:rsidRPr="00AB06B7">
        <w:rPr>
          <w:rFonts w:ascii="Arial" w:hAnsi="Arial" w:cs="Arial"/>
          <w:b/>
        </w:rPr>
        <w:t>m</w:t>
      </w:r>
      <w:r w:rsidRPr="00AB06B7">
        <w:rPr>
          <w:rFonts w:ascii="Arial" w:hAnsi="Arial" w:cs="Arial"/>
          <w:b/>
        </w:rPr>
        <w:t xml:space="preserve">anagement </w:t>
      </w:r>
      <w:r w:rsidR="008D5396" w:rsidRPr="00AB06B7">
        <w:rPr>
          <w:rFonts w:ascii="Arial" w:hAnsi="Arial" w:cs="Arial"/>
          <w:b/>
        </w:rPr>
        <w:t>r</w:t>
      </w:r>
      <w:r w:rsidRPr="00AB06B7">
        <w:rPr>
          <w:rFonts w:ascii="Arial" w:hAnsi="Arial" w:cs="Arial"/>
          <w:b/>
        </w:rPr>
        <w:t>esponsibilities</w:t>
      </w:r>
    </w:p>
    <w:p w14:paraId="550DD97C" w14:textId="2634E2FE" w:rsidR="00525BB6" w:rsidRPr="00827865" w:rsidRDefault="032456DE" w:rsidP="00525BB6">
      <w:pPr>
        <w:pStyle w:val="ListParagraph"/>
        <w:numPr>
          <w:ilvl w:val="0"/>
          <w:numId w:val="3"/>
        </w:numPr>
      </w:pPr>
      <w:r>
        <w:t>Line management responsibility for the Service Desk Engineers.</w:t>
      </w:r>
    </w:p>
    <w:p w14:paraId="79E030EC" w14:textId="264DE5E6" w:rsidR="00874E29" w:rsidRDefault="00874E29" w:rsidP="6DBE213B">
      <w:pPr>
        <w:rPr>
          <w:b/>
          <w:bCs/>
        </w:rPr>
      </w:pPr>
    </w:p>
    <w:p w14:paraId="763B9183" w14:textId="331CFB44" w:rsidR="00525BB6" w:rsidRPr="00AB06B7" w:rsidRDefault="00525BB6" w:rsidP="00525BB6">
      <w:pPr>
        <w:rPr>
          <w:rFonts w:ascii="Arial" w:hAnsi="Arial" w:cs="Arial"/>
          <w:b/>
        </w:rPr>
      </w:pPr>
      <w:r w:rsidRPr="00AB06B7">
        <w:rPr>
          <w:rFonts w:ascii="Arial" w:hAnsi="Arial" w:cs="Arial"/>
          <w:b/>
        </w:rPr>
        <w:t>Relationships</w:t>
      </w:r>
    </w:p>
    <w:p w14:paraId="4EFAB3B9" w14:textId="1A0589A2" w:rsidR="00525BB6" w:rsidRDefault="16FC25F1" w:rsidP="00525BB6">
      <w:pPr>
        <w:pStyle w:val="ListParagraph"/>
        <w:numPr>
          <w:ilvl w:val="0"/>
          <w:numId w:val="4"/>
        </w:numPr>
      </w:pPr>
      <w:r>
        <w:t>This post reports to the User Experience and Support Manager.</w:t>
      </w:r>
    </w:p>
    <w:p w14:paraId="02CDA5D0" w14:textId="77777777" w:rsidR="00525BB6" w:rsidRDefault="00525BB6" w:rsidP="00525BB6"/>
    <w:p w14:paraId="265EDBBB" w14:textId="719A2194" w:rsidR="00525BB6" w:rsidRPr="00AB06B7" w:rsidRDefault="00525BB6" w:rsidP="00525BB6">
      <w:pPr>
        <w:rPr>
          <w:rFonts w:ascii="Arial" w:hAnsi="Arial" w:cs="Arial"/>
          <w:b/>
        </w:rPr>
      </w:pPr>
      <w:r w:rsidRPr="00AB06B7">
        <w:rPr>
          <w:rFonts w:ascii="Arial" w:hAnsi="Arial" w:cs="Arial"/>
          <w:b/>
        </w:rPr>
        <w:t xml:space="preserve">Work </w:t>
      </w:r>
      <w:r w:rsidR="008D5396" w:rsidRPr="00AB06B7">
        <w:rPr>
          <w:rFonts w:ascii="Arial" w:hAnsi="Arial" w:cs="Arial"/>
          <w:b/>
        </w:rPr>
        <w:t>e</w:t>
      </w:r>
      <w:r w:rsidRPr="00AB06B7">
        <w:rPr>
          <w:rFonts w:ascii="Arial" w:hAnsi="Arial" w:cs="Arial"/>
          <w:b/>
        </w:rPr>
        <w:t>nvironment</w:t>
      </w:r>
    </w:p>
    <w:p w14:paraId="123BE4AD" w14:textId="596D2CCC" w:rsidR="00525BB6" w:rsidRDefault="00525BB6" w:rsidP="00525BB6">
      <w:pPr>
        <w:pStyle w:val="ListParagraph"/>
        <w:numPr>
          <w:ilvl w:val="0"/>
          <w:numId w:val="5"/>
        </w:numPr>
      </w:pPr>
      <w:r>
        <w:t>The post-holder will be required to work in an ‘agile’ way in line with Camden’s move to a paperless and flexible work environment.</w:t>
      </w:r>
    </w:p>
    <w:p w14:paraId="400ABA55" w14:textId="294C3CDC" w:rsidR="00186464" w:rsidRDefault="00186464">
      <w:pPr>
        <w:rPr>
          <w:b/>
        </w:rPr>
      </w:pPr>
    </w:p>
    <w:p w14:paraId="74D6D799" w14:textId="07E38FA7" w:rsidR="00525BB6" w:rsidRPr="003B1783" w:rsidRDefault="00525BB6" w:rsidP="00525BB6">
      <w:pPr>
        <w:rPr>
          <w:rFonts w:ascii="Arial" w:hAnsi="Arial" w:cs="Arial"/>
          <w:b/>
        </w:rPr>
      </w:pPr>
      <w:r w:rsidRPr="003B1783">
        <w:rPr>
          <w:rFonts w:ascii="Arial" w:hAnsi="Arial" w:cs="Arial"/>
          <w:b/>
        </w:rPr>
        <w:t xml:space="preserve">Technical </w:t>
      </w:r>
      <w:r w:rsidR="008D5396" w:rsidRPr="003B1783">
        <w:rPr>
          <w:rFonts w:ascii="Arial" w:hAnsi="Arial" w:cs="Arial"/>
          <w:b/>
        </w:rPr>
        <w:t>k</w:t>
      </w:r>
      <w:r w:rsidRPr="003B1783">
        <w:rPr>
          <w:rFonts w:ascii="Arial" w:hAnsi="Arial" w:cs="Arial"/>
          <w:b/>
        </w:rPr>
        <w:t xml:space="preserve">nowledge and </w:t>
      </w:r>
      <w:r w:rsidR="008D5396" w:rsidRPr="003B1783">
        <w:rPr>
          <w:rFonts w:ascii="Arial" w:hAnsi="Arial" w:cs="Arial"/>
          <w:b/>
        </w:rPr>
        <w:t>e</w:t>
      </w:r>
      <w:r w:rsidRPr="003B1783">
        <w:rPr>
          <w:rFonts w:ascii="Arial" w:hAnsi="Arial" w:cs="Arial"/>
          <w:b/>
        </w:rPr>
        <w:t>xperience</w:t>
      </w:r>
    </w:p>
    <w:p w14:paraId="690D7B77" w14:textId="1F70E6DD" w:rsidR="00F763EA" w:rsidRPr="003B1783" w:rsidRDefault="00F763EA" w:rsidP="00F763EA">
      <w:pPr>
        <w:pStyle w:val="ListParagraph"/>
        <w:numPr>
          <w:ilvl w:val="0"/>
          <w:numId w:val="6"/>
        </w:numPr>
        <w:rPr>
          <w:rFonts w:cs="Arial"/>
        </w:rPr>
      </w:pPr>
      <w:r w:rsidRPr="003B1783">
        <w:rPr>
          <w:rFonts w:cs="Arial"/>
        </w:rPr>
        <w:t xml:space="preserve">BSc in relevant discipline, or equivalent industry experience. </w:t>
      </w:r>
    </w:p>
    <w:p w14:paraId="5B23F7CC" w14:textId="77777777" w:rsidR="003B1783" w:rsidRPr="003B1783" w:rsidRDefault="00F763EA" w:rsidP="00F763EA">
      <w:pPr>
        <w:pStyle w:val="ListParagraph"/>
        <w:numPr>
          <w:ilvl w:val="0"/>
          <w:numId w:val="6"/>
        </w:numPr>
        <w:rPr>
          <w:rFonts w:cs="Arial"/>
        </w:rPr>
      </w:pPr>
      <w:r w:rsidRPr="003B1783">
        <w:rPr>
          <w:rFonts w:cs="Arial"/>
        </w:rPr>
        <w:t>Expert in understanding the IT/ IS infrastructure, operating systems, configurations and the IT applications and service processes used within the organisation.</w:t>
      </w:r>
    </w:p>
    <w:p w14:paraId="7923A757" w14:textId="6D782BEB" w:rsidR="00293994" w:rsidRDefault="00293994" w:rsidP="00293994">
      <w:pPr>
        <w:pStyle w:val="ListParagraph"/>
        <w:numPr>
          <w:ilvl w:val="0"/>
          <w:numId w:val="6"/>
        </w:numPr>
      </w:pPr>
      <w:r>
        <w:t>Proficient in understanding and applying the purpose and composition of a service level agreement (SLA); the relationship between an SLA, an O</w:t>
      </w:r>
      <w:r w:rsidR="00B11437">
        <w:t xml:space="preserve">perating </w:t>
      </w:r>
      <w:r>
        <w:t>L</w:t>
      </w:r>
      <w:r w:rsidR="00B11437">
        <w:t xml:space="preserve">evel </w:t>
      </w:r>
      <w:r>
        <w:t>A</w:t>
      </w:r>
      <w:r w:rsidR="00B11437">
        <w:t>greement (OLA)</w:t>
      </w:r>
      <w:r>
        <w:t xml:space="preserve"> and an underpinning contract for the supply of services.</w:t>
      </w:r>
    </w:p>
    <w:p w14:paraId="67D7BDCC" w14:textId="77777777" w:rsidR="00293994" w:rsidRDefault="00293994" w:rsidP="00293994">
      <w:pPr>
        <w:pStyle w:val="ListParagraph"/>
        <w:numPr>
          <w:ilvl w:val="0"/>
          <w:numId w:val="6"/>
        </w:numPr>
      </w:pPr>
      <w:r>
        <w:t>Proficient in the use and application of incident management tools</w:t>
      </w:r>
    </w:p>
    <w:p w14:paraId="5A992B6D" w14:textId="77777777" w:rsidR="00293994" w:rsidRDefault="00293994" w:rsidP="00293994">
      <w:pPr>
        <w:pStyle w:val="ListParagraph"/>
        <w:numPr>
          <w:ilvl w:val="0"/>
          <w:numId w:val="6"/>
        </w:numPr>
      </w:pPr>
      <w:r>
        <w:t xml:space="preserve">Proficient in methods and techniques for risk management, business impact analysis, countermeasures and contingency arrangements relating to the serious disruption of IT services. </w:t>
      </w:r>
    </w:p>
    <w:p w14:paraId="4123D927" w14:textId="77777777" w:rsidR="00293994" w:rsidRDefault="00293994" w:rsidP="00293994">
      <w:pPr>
        <w:pStyle w:val="ListParagraph"/>
        <w:numPr>
          <w:ilvl w:val="0"/>
          <w:numId w:val="6"/>
        </w:numPr>
      </w:pPr>
      <w:r>
        <w:t>Familiar with the collection, analysis and application of historical and synthetic measurements in the estimation of IT activities.</w:t>
      </w:r>
    </w:p>
    <w:p w14:paraId="174E7DDE" w14:textId="77777777" w:rsidR="00293994" w:rsidRDefault="00293994" w:rsidP="00293994">
      <w:pPr>
        <w:pStyle w:val="ListParagraph"/>
        <w:numPr>
          <w:ilvl w:val="0"/>
          <w:numId w:val="6"/>
        </w:numPr>
      </w:pPr>
      <w:r>
        <w:t>Familiar with corporate, industry and professional standards, policies, regulations, compliance and codes of conduct associated with the role.</w:t>
      </w:r>
    </w:p>
    <w:p w14:paraId="0962220E" w14:textId="77777777" w:rsidR="00696571" w:rsidRPr="00AB06B7" w:rsidRDefault="00696571" w:rsidP="00696571">
      <w:pPr>
        <w:rPr>
          <w:rFonts w:ascii="Arial" w:hAnsi="Arial" w:cs="Arial"/>
        </w:rPr>
      </w:pPr>
    </w:p>
    <w:p w14:paraId="14C1163B" w14:textId="77777777" w:rsidR="00696571" w:rsidRPr="00AB06B7" w:rsidRDefault="00696571" w:rsidP="00696571">
      <w:pPr>
        <w:rPr>
          <w:rFonts w:ascii="Arial" w:hAnsi="Arial" w:cs="Arial"/>
          <w:b/>
        </w:rPr>
      </w:pPr>
      <w:r w:rsidRPr="00AB06B7">
        <w:rPr>
          <w:rFonts w:ascii="Arial" w:hAnsi="Arial" w:cs="Arial"/>
          <w:b/>
        </w:rPr>
        <w:t>Camden Way Five Ways of Working</w:t>
      </w:r>
    </w:p>
    <w:p w14:paraId="4E7E902D" w14:textId="77777777" w:rsidR="00696571" w:rsidRPr="00AB06B7" w:rsidRDefault="00696571" w:rsidP="00696571">
      <w:pPr>
        <w:rPr>
          <w:rFonts w:ascii="Arial" w:hAnsi="Arial" w:cs="Arial"/>
        </w:rPr>
      </w:pPr>
      <w:r w:rsidRPr="00AB06B7">
        <w:rPr>
          <w:rFonts w:ascii="Arial" w:hAnsi="Arial" w:cs="Arial"/>
        </w:rPr>
        <w:t>In order to continue delivering for the people of Camden in the face of ever-increasing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686DF7C5" w14:textId="77777777" w:rsidR="00696571" w:rsidRPr="00AB06B7" w:rsidRDefault="00696571" w:rsidP="00696571">
      <w:pPr>
        <w:ind w:left="360"/>
        <w:rPr>
          <w:rFonts w:ascii="Arial" w:hAnsi="Arial" w:cs="Arial"/>
        </w:rPr>
      </w:pPr>
    </w:p>
    <w:p w14:paraId="5DC73035" w14:textId="77777777" w:rsidR="00696571" w:rsidRPr="00AB06B7" w:rsidRDefault="00696571" w:rsidP="00696571">
      <w:pPr>
        <w:rPr>
          <w:rFonts w:ascii="Arial" w:hAnsi="Arial" w:cs="Arial"/>
        </w:rPr>
      </w:pPr>
      <w:r w:rsidRPr="00AB06B7">
        <w:rPr>
          <w:rFonts w:ascii="Arial" w:hAnsi="Arial" w:cs="Arial"/>
        </w:rPr>
        <w:t xml:space="preserve">The Camden Way illustrates the approach that should underpin everything we do through five ways of working: </w:t>
      </w:r>
    </w:p>
    <w:p w14:paraId="3D9153D2" w14:textId="77777777" w:rsidR="00696571" w:rsidRPr="00AB06B7" w:rsidRDefault="00696571" w:rsidP="00696571">
      <w:pPr>
        <w:pStyle w:val="ListParagraph"/>
        <w:numPr>
          <w:ilvl w:val="0"/>
          <w:numId w:val="7"/>
        </w:numPr>
        <w:rPr>
          <w:rFonts w:cs="Arial"/>
        </w:rPr>
      </w:pPr>
      <w:r w:rsidRPr="00AB06B7">
        <w:rPr>
          <w:rFonts w:cs="Arial"/>
        </w:rPr>
        <w:t>Deliver for the people of Camden</w:t>
      </w:r>
    </w:p>
    <w:p w14:paraId="0B496EB7" w14:textId="77777777" w:rsidR="00696571" w:rsidRPr="00AB06B7" w:rsidRDefault="00696571" w:rsidP="00696571">
      <w:pPr>
        <w:pStyle w:val="ListParagraph"/>
        <w:numPr>
          <w:ilvl w:val="0"/>
          <w:numId w:val="7"/>
        </w:numPr>
        <w:rPr>
          <w:rFonts w:cs="Arial"/>
        </w:rPr>
      </w:pPr>
      <w:r w:rsidRPr="00AB06B7">
        <w:rPr>
          <w:rFonts w:cs="Arial"/>
        </w:rPr>
        <w:t>Work as one team</w:t>
      </w:r>
    </w:p>
    <w:p w14:paraId="1B292AA4" w14:textId="77777777" w:rsidR="00696571" w:rsidRPr="00AB06B7" w:rsidRDefault="00696571" w:rsidP="00696571">
      <w:pPr>
        <w:pStyle w:val="ListParagraph"/>
        <w:numPr>
          <w:ilvl w:val="0"/>
          <w:numId w:val="7"/>
        </w:numPr>
        <w:rPr>
          <w:rFonts w:cs="Arial"/>
        </w:rPr>
      </w:pPr>
      <w:r w:rsidRPr="00AB06B7">
        <w:rPr>
          <w:rFonts w:cs="Arial"/>
        </w:rPr>
        <w:t>Take pride in getting it right</w:t>
      </w:r>
    </w:p>
    <w:p w14:paraId="155585FC" w14:textId="77777777" w:rsidR="00696571" w:rsidRPr="00AB06B7" w:rsidRDefault="00696571" w:rsidP="00696571">
      <w:pPr>
        <w:pStyle w:val="ListParagraph"/>
        <w:numPr>
          <w:ilvl w:val="0"/>
          <w:numId w:val="7"/>
        </w:numPr>
        <w:rPr>
          <w:rFonts w:cs="Arial"/>
        </w:rPr>
      </w:pPr>
      <w:r w:rsidRPr="00AB06B7">
        <w:rPr>
          <w:rFonts w:cs="Arial"/>
        </w:rPr>
        <w:t>Find better ways</w:t>
      </w:r>
    </w:p>
    <w:p w14:paraId="0D01D510" w14:textId="77777777" w:rsidR="00696571" w:rsidRPr="00AB06B7" w:rsidRDefault="00696571" w:rsidP="00696571">
      <w:pPr>
        <w:pStyle w:val="ListParagraph"/>
        <w:numPr>
          <w:ilvl w:val="0"/>
          <w:numId w:val="7"/>
        </w:numPr>
        <w:rPr>
          <w:rFonts w:cs="Arial"/>
        </w:rPr>
      </w:pPr>
      <w:r w:rsidRPr="00AB06B7">
        <w:rPr>
          <w:rFonts w:cs="Arial"/>
        </w:rPr>
        <w:t xml:space="preserve">Take personal responsibility </w:t>
      </w:r>
    </w:p>
    <w:p w14:paraId="1A57895A" w14:textId="77777777" w:rsidR="00696571" w:rsidRPr="00AB06B7" w:rsidRDefault="00696571" w:rsidP="00696571">
      <w:pPr>
        <w:ind w:left="360"/>
        <w:rPr>
          <w:rFonts w:ascii="Arial" w:hAnsi="Arial" w:cs="Arial"/>
        </w:rPr>
      </w:pPr>
    </w:p>
    <w:p w14:paraId="2B3D0090" w14:textId="77777777" w:rsidR="00696571" w:rsidRPr="00AB06B7" w:rsidRDefault="00696571" w:rsidP="00696571">
      <w:pPr>
        <w:rPr>
          <w:rFonts w:ascii="Arial" w:hAnsi="Arial" w:cs="Arial"/>
        </w:rPr>
      </w:pPr>
      <w:r w:rsidRPr="00AB06B7">
        <w:rPr>
          <w:rFonts w:ascii="Arial" w:hAnsi="Arial" w:cs="Arial"/>
        </w:rPr>
        <w:t xml:space="preserve">For further information on the Camden Way please visit: </w:t>
      </w:r>
      <w:hyperlink r:id="rId7" w:history="1">
        <w:r w:rsidRPr="00AB06B7">
          <w:rPr>
            <w:rStyle w:val="Hyperlink"/>
            <w:rFonts w:ascii="Arial" w:hAnsi="Arial" w:cs="Arial"/>
          </w:rPr>
          <w:t>https://camdengov.referrals.selectminds.com/togetherwearecamden/info/page1</w:t>
        </w:r>
      </w:hyperlink>
    </w:p>
    <w:p w14:paraId="21409510" w14:textId="28FB4867" w:rsidR="003216A4" w:rsidRPr="00AB06B7" w:rsidRDefault="003216A4" w:rsidP="00DE46EA">
      <w:pPr>
        <w:rPr>
          <w:rFonts w:ascii="Arial" w:hAnsi="Arial" w:cs="Arial"/>
        </w:rPr>
      </w:pPr>
    </w:p>
    <w:sectPr w:rsidR="003216A4" w:rsidRPr="00AB06B7" w:rsidSect="008A67B3">
      <w:headerReference w:type="default" r:id="rId8"/>
      <w:footerReference w:type="even" r:id="rId9"/>
      <w:footerReference w:type="default" r:id="rId10"/>
      <w:pgSz w:w="11900" w:h="16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58445" w14:textId="77777777" w:rsidR="004D443A" w:rsidRDefault="004D443A" w:rsidP="00C35E5A">
      <w:r>
        <w:separator/>
      </w:r>
    </w:p>
  </w:endnote>
  <w:endnote w:type="continuationSeparator" w:id="0">
    <w:p w14:paraId="55394FE7" w14:textId="77777777" w:rsidR="004D443A" w:rsidRDefault="004D443A" w:rsidP="00C3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2729369"/>
      <w:docPartObj>
        <w:docPartGallery w:val="Page Numbers (Bottom of Page)"/>
        <w:docPartUnique/>
      </w:docPartObj>
    </w:sdtPr>
    <w:sdtEndPr>
      <w:rPr>
        <w:rStyle w:val="PageNumber"/>
      </w:rPr>
    </w:sdtEndPr>
    <w:sdtContent>
      <w:p w14:paraId="2134D4B6" w14:textId="28668D54" w:rsidR="00C35E5A" w:rsidRDefault="00C35E5A" w:rsidP="006F72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DAF6A5" w14:textId="77777777" w:rsidR="00C35E5A" w:rsidRDefault="00C35E5A" w:rsidP="00C35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02215224"/>
      <w:docPartObj>
        <w:docPartGallery w:val="Page Numbers (Bottom of Page)"/>
        <w:docPartUnique/>
      </w:docPartObj>
    </w:sdtPr>
    <w:sdtEndPr>
      <w:rPr>
        <w:rStyle w:val="PageNumber"/>
      </w:rPr>
    </w:sdtEndPr>
    <w:sdtContent>
      <w:p w14:paraId="3546C846" w14:textId="4700B0E7" w:rsidR="00C35E5A" w:rsidRDefault="00C35E5A" w:rsidP="006F72A6">
        <w:pPr>
          <w:pStyle w:val="Footer"/>
          <w:framePr w:wrap="none" w:vAnchor="text" w:hAnchor="margin" w:xAlign="right" w:y="1"/>
          <w:rPr>
            <w:rStyle w:val="PageNumber"/>
          </w:rPr>
        </w:pPr>
        <w:r w:rsidRPr="032456DE">
          <w:rPr>
            <w:rStyle w:val="PageNumber"/>
          </w:rPr>
          <w:fldChar w:fldCharType="begin"/>
        </w:r>
        <w:r w:rsidRPr="032456DE">
          <w:rPr>
            <w:rStyle w:val="PageNumber"/>
          </w:rPr>
          <w:instrText xml:space="preserve"> PAGE </w:instrText>
        </w:r>
        <w:r w:rsidRPr="032456DE">
          <w:rPr>
            <w:rStyle w:val="PageNumber"/>
          </w:rPr>
          <w:fldChar w:fldCharType="separate"/>
        </w:r>
        <w:r w:rsidR="00CF7E75">
          <w:rPr>
            <w:rStyle w:val="PageNumber"/>
            <w:noProof/>
          </w:rPr>
          <w:t>1</w:t>
        </w:r>
        <w:r w:rsidRPr="032456DE">
          <w:rPr>
            <w:rStyle w:val="PageNumber"/>
          </w:rPr>
          <w:fldChar w:fldCharType="end"/>
        </w:r>
      </w:p>
    </w:sdtContent>
  </w:sdt>
  <w:p w14:paraId="356B1203" w14:textId="23EB0ED3" w:rsidR="032456DE" w:rsidRDefault="032456DE" w:rsidP="00523F9D">
    <w:pPr>
      <w:pStyle w:val="Footer"/>
      <w:ind w:right="360"/>
      <w:rPr>
        <w:rFonts w:eastAsia="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874D1" w14:textId="77777777" w:rsidR="004D443A" w:rsidRDefault="004D443A" w:rsidP="00C35E5A">
      <w:r>
        <w:separator/>
      </w:r>
    </w:p>
  </w:footnote>
  <w:footnote w:type="continuationSeparator" w:id="0">
    <w:p w14:paraId="5CBC509F" w14:textId="77777777" w:rsidR="004D443A" w:rsidRDefault="004D443A" w:rsidP="00C35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116"/>
      <w:gridCol w:w="3116"/>
      <w:gridCol w:w="3116"/>
    </w:tblGrid>
    <w:tr w:rsidR="032456DE" w14:paraId="55D5D4FB" w14:textId="77777777" w:rsidTr="032456DE">
      <w:tc>
        <w:tcPr>
          <w:tcW w:w="3116" w:type="dxa"/>
        </w:tcPr>
        <w:p w14:paraId="1198862F" w14:textId="198380E8" w:rsidR="032456DE" w:rsidRDefault="032456DE" w:rsidP="032456DE">
          <w:pPr>
            <w:pStyle w:val="Header"/>
            <w:ind w:left="-115"/>
          </w:pPr>
        </w:p>
      </w:tc>
      <w:tc>
        <w:tcPr>
          <w:tcW w:w="3116" w:type="dxa"/>
        </w:tcPr>
        <w:p w14:paraId="05209E37" w14:textId="5F11C0E1" w:rsidR="032456DE" w:rsidRDefault="032456DE" w:rsidP="032456DE">
          <w:pPr>
            <w:pStyle w:val="Header"/>
            <w:jc w:val="center"/>
          </w:pPr>
        </w:p>
      </w:tc>
      <w:tc>
        <w:tcPr>
          <w:tcW w:w="3116" w:type="dxa"/>
        </w:tcPr>
        <w:p w14:paraId="0F476AB7" w14:textId="2C3D7E62" w:rsidR="032456DE" w:rsidRDefault="032456DE" w:rsidP="032456DE">
          <w:pPr>
            <w:pStyle w:val="Header"/>
            <w:ind w:right="-115"/>
            <w:jc w:val="right"/>
          </w:pPr>
        </w:p>
      </w:tc>
    </w:tr>
  </w:tbl>
  <w:p w14:paraId="4AE0AD6F" w14:textId="64E63170" w:rsidR="032456DE" w:rsidRDefault="032456DE" w:rsidP="03245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E540F"/>
    <w:multiLevelType w:val="hybridMultilevel"/>
    <w:tmpl w:val="F42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0726F"/>
    <w:multiLevelType w:val="hybridMultilevel"/>
    <w:tmpl w:val="DF12687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90DFC"/>
    <w:multiLevelType w:val="hybridMultilevel"/>
    <w:tmpl w:val="3F56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356B6D"/>
    <w:multiLevelType w:val="hybridMultilevel"/>
    <w:tmpl w:val="2A60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130ED"/>
    <w:multiLevelType w:val="hybridMultilevel"/>
    <w:tmpl w:val="46E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559FB"/>
    <w:multiLevelType w:val="hybridMultilevel"/>
    <w:tmpl w:val="94D2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D03C28"/>
    <w:multiLevelType w:val="hybridMultilevel"/>
    <w:tmpl w:val="3B28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BB6"/>
    <w:rsid w:val="000153C1"/>
    <w:rsid w:val="00040754"/>
    <w:rsid w:val="00064B6C"/>
    <w:rsid w:val="000656D3"/>
    <w:rsid w:val="000771EA"/>
    <w:rsid w:val="000926FE"/>
    <w:rsid w:val="000946DC"/>
    <w:rsid w:val="000A569D"/>
    <w:rsid w:val="000C6659"/>
    <w:rsid w:val="000D689C"/>
    <w:rsid w:val="00107ED6"/>
    <w:rsid w:val="00126D93"/>
    <w:rsid w:val="0013431D"/>
    <w:rsid w:val="00146937"/>
    <w:rsid w:val="00156458"/>
    <w:rsid w:val="00186464"/>
    <w:rsid w:val="001D3398"/>
    <w:rsid w:val="001E2280"/>
    <w:rsid w:val="00264874"/>
    <w:rsid w:val="00293994"/>
    <w:rsid w:val="002C17E5"/>
    <w:rsid w:val="002E706F"/>
    <w:rsid w:val="00315313"/>
    <w:rsid w:val="003216A4"/>
    <w:rsid w:val="00347646"/>
    <w:rsid w:val="003709EC"/>
    <w:rsid w:val="003A4F78"/>
    <w:rsid w:val="003B103B"/>
    <w:rsid w:val="003B1783"/>
    <w:rsid w:val="003F7825"/>
    <w:rsid w:val="00432AAA"/>
    <w:rsid w:val="0043554C"/>
    <w:rsid w:val="00485C48"/>
    <w:rsid w:val="004D443A"/>
    <w:rsid w:val="00504BB2"/>
    <w:rsid w:val="00523F9D"/>
    <w:rsid w:val="00525BB6"/>
    <w:rsid w:val="00540448"/>
    <w:rsid w:val="0056318D"/>
    <w:rsid w:val="00564592"/>
    <w:rsid w:val="00584708"/>
    <w:rsid w:val="005E7E70"/>
    <w:rsid w:val="006006F5"/>
    <w:rsid w:val="0060106F"/>
    <w:rsid w:val="00612D1A"/>
    <w:rsid w:val="0061752E"/>
    <w:rsid w:val="00622D70"/>
    <w:rsid w:val="00663783"/>
    <w:rsid w:val="00664DEA"/>
    <w:rsid w:val="00686547"/>
    <w:rsid w:val="00696571"/>
    <w:rsid w:val="006C1BCF"/>
    <w:rsid w:val="006E20ED"/>
    <w:rsid w:val="006E56F5"/>
    <w:rsid w:val="006F40D0"/>
    <w:rsid w:val="007129D7"/>
    <w:rsid w:val="007940A0"/>
    <w:rsid w:val="007A5290"/>
    <w:rsid w:val="007B0212"/>
    <w:rsid w:val="007D0C0D"/>
    <w:rsid w:val="007D3E8D"/>
    <w:rsid w:val="007F1688"/>
    <w:rsid w:val="00827865"/>
    <w:rsid w:val="00841F96"/>
    <w:rsid w:val="00872DD5"/>
    <w:rsid w:val="00874E29"/>
    <w:rsid w:val="008A67B3"/>
    <w:rsid w:val="008D5396"/>
    <w:rsid w:val="008D5F9A"/>
    <w:rsid w:val="00965CD3"/>
    <w:rsid w:val="0098617B"/>
    <w:rsid w:val="009A23AB"/>
    <w:rsid w:val="009E296B"/>
    <w:rsid w:val="009E6EFA"/>
    <w:rsid w:val="00A17379"/>
    <w:rsid w:val="00A3388C"/>
    <w:rsid w:val="00A34E53"/>
    <w:rsid w:val="00A34EEA"/>
    <w:rsid w:val="00AB06B7"/>
    <w:rsid w:val="00AE2A57"/>
    <w:rsid w:val="00B11437"/>
    <w:rsid w:val="00B361A3"/>
    <w:rsid w:val="00BA4701"/>
    <w:rsid w:val="00C350D8"/>
    <w:rsid w:val="00C35E5A"/>
    <w:rsid w:val="00C577FD"/>
    <w:rsid w:val="00CF7E75"/>
    <w:rsid w:val="00D07970"/>
    <w:rsid w:val="00D25B8D"/>
    <w:rsid w:val="00D65846"/>
    <w:rsid w:val="00D938A8"/>
    <w:rsid w:val="00D96E4D"/>
    <w:rsid w:val="00DA1F5C"/>
    <w:rsid w:val="00DA5E1E"/>
    <w:rsid w:val="00DB36C8"/>
    <w:rsid w:val="00DC05FE"/>
    <w:rsid w:val="00DE0CC1"/>
    <w:rsid w:val="00DE46EA"/>
    <w:rsid w:val="00DF3ECE"/>
    <w:rsid w:val="00E21D9B"/>
    <w:rsid w:val="00E245C9"/>
    <w:rsid w:val="00E422B4"/>
    <w:rsid w:val="00E42822"/>
    <w:rsid w:val="00E44A2D"/>
    <w:rsid w:val="00E90A9D"/>
    <w:rsid w:val="00E91AB0"/>
    <w:rsid w:val="00EA53F7"/>
    <w:rsid w:val="00EC0E50"/>
    <w:rsid w:val="00EF2F6C"/>
    <w:rsid w:val="00EF730F"/>
    <w:rsid w:val="00F02209"/>
    <w:rsid w:val="00F03AD7"/>
    <w:rsid w:val="00F03B0C"/>
    <w:rsid w:val="00F15754"/>
    <w:rsid w:val="00F32F7D"/>
    <w:rsid w:val="00F763EA"/>
    <w:rsid w:val="00F85BB2"/>
    <w:rsid w:val="00FB016A"/>
    <w:rsid w:val="032456DE"/>
    <w:rsid w:val="16FC25F1"/>
    <w:rsid w:val="2DD2F885"/>
    <w:rsid w:val="3B3391A0"/>
    <w:rsid w:val="44A0285C"/>
    <w:rsid w:val="4ECC2532"/>
    <w:rsid w:val="6DBE2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F75AF2"/>
  <w15:chartTrackingRefBased/>
  <w15:docId w15:val="{E1A76B7C-0CCA-AF43-B894-21CB7D09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1A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BB6"/>
    <w:pPr>
      <w:ind w:left="720"/>
      <w:contextualSpacing/>
    </w:pPr>
    <w:rPr>
      <w:rFonts w:ascii="Arial" w:eastAsiaTheme="minorHAnsi" w:hAnsi="Arial" w:cs="Times New Roman (Body CS)"/>
    </w:rPr>
  </w:style>
  <w:style w:type="paragraph" w:styleId="Footer">
    <w:name w:val="footer"/>
    <w:basedOn w:val="Normal"/>
    <w:link w:val="FooterChar"/>
    <w:uiPriority w:val="99"/>
    <w:unhideWhenUsed/>
    <w:rsid w:val="00C35E5A"/>
    <w:pPr>
      <w:tabs>
        <w:tab w:val="center" w:pos="4513"/>
        <w:tab w:val="right" w:pos="9026"/>
      </w:tabs>
    </w:pPr>
    <w:rPr>
      <w:rFonts w:ascii="Arial" w:eastAsiaTheme="minorHAnsi" w:hAnsi="Arial" w:cs="Times New Roman (Body CS)"/>
    </w:rPr>
  </w:style>
  <w:style w:type="character" w:customStyle="1" w:styleId="FooterChar">
    <w:name w:val="Footer Char"/>
    <w:basedOn w:val="DefaultParagraphFont"/>
    <w:link w:val="Footer"/>
    <w:uiPriority w:val="99"/>
    <w:rsid w:val="00C35E5A"/>
  </w:style>
  <w:style w:type="character" w:styleId="PageNumber">
    <w:name w:val="page number"/>
    <w:basedOn w:val="DefaultParagraphFont"/>
    <w:uiPriority w:val="99"/>
    <w:semiHidden/>
    <w:unhideWhenUsed/>
    <w:rsid w:val="00C35E5A"/>
  </w:style>
  <w:style w:type="paragraph" w:styleId="CommentText">
    <w:name w:val="annotation text"/>
    <w:basedOn w:val="Normal"/>
    <w:link w:val="CommentTextChar"/>
    <w:uiPriority w:val="99"/>
    <w:semiHidden/>
    <w:unhideWhenUsed/>
    <w:rPr>
      <w:rFonts w:ascii="Arial" w:eastAsiaTheme="minorHAnsi" w:hAnsi="Arial" w:cs="Times New Roman (Body CS)"/>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96571"/>
    <w:rPr>
      <w:sz w:val="18"/>
      <w:szCs w:val="18"/>
    </w:rPr>
  </w:style>
  <w:style w:type="character" w:customStyle="1" w:styleId="BalloonTextChar">
    <w:name w:val="Balloon Text Char"/>
    <w:basedOn w:val="DefaultParagraphFont"/>
    <w:link w:val="BalloonText"/>
    <w:uiPriority w:val="99"/>
    <w:semiHidden/>
    <w:rsid w:val="00696571"/>
    <w:rPr>
      <w:rFonts w:ascii="Times New Roman" w:hAnsi="Times New Roman" w:cs="Times New Roman"/>
      <w:sz w:val="18"/>
      <w:szCs w:val="18"/>
    </w:rPr>
  </w:style>
  <w:style w:type="character" w:styleId="Hyperlink">
    <w:name w:val="Hyperlink"/>
    <w:basedOn w:val="DefaultParagraphFont"/>
    <w:uiPriority w:val="99"/>
    <w:unhideWhenUsed/>
    <w:rsid w:val="00696571"/>
    <w:rPr>
      <w:color w:val="0563C1" w:themeColor="hyperlink"/>
      <w:u w:val="single"/>
    </w:rPr>
  </w:style>
  <w:style w:type="paragraph" w:styleId="Header">
    <w:name w:val="header"/>
    <w:basedOn w:val="Normal"/>
    <w:link w:val="HeaderChar"/>
    <w:uiPriority w:val="99"/>
    <w:unhideWhenUsed/>
    <w:rsid w:val="002E706F"/>
    <w:pPr>
      <w:tabs>
        <w:tab w:val="center" w:pos="4513"/>
        <w:tab w:val="right" w:pos="9026"/>
      </w:tabs>
    </w:pPr>
    <w:rPr>
      <w:rFonts w:ascii="Arial" w:eastAsiaTheme="minorHAnsi" w:hAnsi="Arial" w:cs="Times New Roman (Body CS)"/>
    </w:rPr>
  </w:style>
  <w:style w:type="character" w:customStyle="1" w:styleId="HeaderChar">
    <w:name w:val="Header Char"/>
    <w:basedOn w:val="DefaultParagraphFont"/>
    <w:link w:val="Header"/>
    <w:uiPriority w:val="99"/>
    <w:rsid w:val="002E706F"/>
  </w:style>
  <w:style w:type="paragraph" w:styleId="NormalWeb">
    <w:name w:val="Normal (Web)"/>
    <w:basedOn w:val="Normal"/>
    <w:uiPriority w:val="99"/>
    <w:semiHidden/>
    <w:unhideWhenUsed/>
    <w:rsid w:val="008A67B3"/>
    <w:pPr>
      <w:spacing w:before="100" w:beforeAutospacing="1" w:after="100" w:afterAutospacing="1"/>
    </w:pPr>
    <w:rPr>
      <w:rFonts w:eastAsiaTheme="minorEastAsi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5702">
      <w:bodyDiv w:val="1"/>
      <w:marLeft w:val="0"/>
      <w:marRight w:val="0"/>
      <w:marTop w:val="0"/>
      <w:marBottom w:val="0"/>
      <w:divBdr>
        <w:top w:val="none" w:sz="0" w:space="0" w:color="auto"/>
        <w:left w:val="none" w:sz="0" w:space="0" w:color="auto"/>
        <w:bottom w:val="none" w:sz="0" w:space="0" w:color="auto"/>
        <w:right w:val="none" w:sz="0" w:space="0" w:color="auto"/>
      </w:divBdr>
    </w:div>
    <w:div w:id="160587556">
      <w:bodyDiv w:val="1"/>
      <w:marLeft w:val="0"/>
      <w:marRight w:val="0"/>
      <w:marTop w:val="0"/>
      <w:marBottom w:val="0"/>
      <w:divBdr>
        <w:top w:val="none" w:sz="0" w:space="0" w:color="auto"/>
        <w:left w:val="none" w:sz="0" w:space="0" w:color="auto"/>
        <w:bottom w:val="none" w:sz="0" w:space="0" w:color="auto"/>
        <w:right w:val="none" w:sz="0" w:space="0" w:color="auto"/>
      </w:divBdr>
    </w:div>
    <w:div w:id="168956376">
      <w:bodyDiv w:val="1"/>
      <w:marLeft w:val="0"/>
      <w:marRight w:val="0"/>
      <w:marTop w:val="0"/>
      <w:marBottom w:val="0"/>
      <w:divBdr>
        <w:top w:val="none" w:sz="0" w:space="0" w:color="auto"/>
        <w:left w:val="none" w:sz="0" w:space="0" w:color="auto"/>
        <w:bottom w:val="none" w:sz="0" w:space="0" w:color="auto"/>
        <w:right w:val="none" w:sz="0" w:space="0" w:color="auto"/>
      </w:divBdr>
    </w:div>
    <w:div w:id="375588693">
      <w:bodyDiv w:val="1"/>
      <w:marLeft w:val="0"/>
      <w:marRight w:val="0"/>
      <w:marTop w:val="0"/>
      <w:marBottom w:val="0"/>
      <w:divBdr>
        <w:top w:val="none" w:sz="0" w:space="0" w:color="auto"/>
        <w:left w:val="none" w:sz="0" w:space="0" w:color="auto"/>
        <w:bottom w:val="none" w:sz="0" w:space="0" w:color="auto"/>
        <w:right w:val="none" w:sz="0" w:space="0" w:color="auto"/>
      </w:divBdr>
    </w:div>
    <w:div w:id="550189555">
      <w:bodyDiv w:val="1"/>
      <w:marLeft w:val="0"/>
      <w:marRight w:val="0"/>
      <w:marTop w:val="0"/>
      <w:marBottom w:val="0"/>
      <w:divBdr>
        <w:top w:val="none" w:sz="0" w:space="0" w:color="auto"/>
        <w:left w:val="none" w:sz="0" w:space="0" w:color="auto"/>
        <w:bottom w:val="none" w:sz="0" w:space="0" w:color="auto"/>
        <w:right w:val="none" w:sz="0" w:space="0" w:color="auto"/>
      </w:divBdr>
    </w:div>
    <w:div w:id="862934244">
      <w:bodyDiv w:val="1"/>
      <w:marLeft w:val="0"/>
      <w:marRight w:val="0"/>
      <w:marTop w:val="0"/>
      <w:marBottom w:val="0"/>
      <w:divBdr>
        <w:top w:val="none" w:sz="0" w:space="0" w:color="auto"/>
        <w:left w:val="none" w:sz="0" w:space="0" w:color="auto"/>
        <w:bottom w:val="none" w:sz="0" w:space="0" w:color="auto"/>
        <w:right w:val="none" w:sz="0" w:space="0" w:color="auto"/>
      </w:divBdr>
    </w:div>
    <w:div w:id="1017997627">
      <w:bodyDiv w:val="1"/>
      <w:marLeft w:val="0"/>
      <w:marRight w:val="0"/>
      <w:marTop w:val="0"/>
      <w:marBottom w:val="0"/>
      <w:divBdr>
        <w:top w:val="none" w:sz="0" w:space="0" w:color="auto"/>
        <w:left w:val="none" w:sz="0" w:space="0" w:color="auto"/>
        <w:bottom w:val="none" w:sz="0" w:space="0" w:color="auto"/>
        <w:right w:val="none" w:sz="0" w:space="0" w:color="auto"/>
      </w:divBdr>
    </w:div>
    <w:div w:id="204682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4554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Garcez, Ed</dc:creator>
  <cp:keywords/>
  <dc:description/>
  <cp:lastModifiedBy>McAdams, Gemma</cp:lastModifiedBy>
  <cp:revision>2</cp:revision>
  <dcterms:created xsi:type="dcterms:W3CDTF">2019-08-09T09:48:00Z</dcterms:created>
  <dcterms:modified xsi:type="dcterms:W3CDTF">2019-08-09T09:48:00Z</dcterms:modified>
</cp:coreProperties>
</file>