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F7" w:rsidRPr="006C08F7" w:rsidRDefault="00DF22C7" w:rsidP="00077142">
      <w:pPr>
        <w:pStyle w:val="Reportreference"/>
        <w:tabs>
          <w:tab w:val="right" w:pos="9356"/>
        </w:tabs>
        <w:spacing w:after="0"/>
        <w:ind w:right="-23"/>
        <w:jc w:val="both"/>
      </w:pPr>
      <w:r>
        <w:t>1675</w:t>
      </w:r>
      <w:r w:rsidR="006C08F7" w:rsidRPr="006C08F7">
        <w:t>/</w:t>
      </w:r>
      <w:r>
        <w:t>118</w:t>
      </w:r>
      <w:r w:rsidR="006C08F7" w:rsidRPr="006C08F7">
        <w:t>/</w:t>
      </w:r>
      <w:r>
        <w:t>DR</w:t>
      </w:r>
      <w:r w:rsidR="006C08F7" w:rsidRPr="006C08F7">
        <w:t>/</w:t>
      </w:r>
      <w:proofErr w:type="spellStart"/>
      <w:r>
        <w:t>bl</w:t>
      </w:r>
      <w:proofErr w:type="spellEnd"/>
      <w:r w:rsidR="006C08F7" w:rsidRPr="006C08F7">
        <w:tab/>
      </w:r>
      <w:r>
        <w:t>April 2019</w:t>
      </w:r>
    </w:p>
    <w:p w:rsidR="00DF22C7" w:rsidRPr="006C08F7" w:rsidRDefault="00DF22C7" w:rsidP="00077142">
      <w:pPr>
        <w:spacing w:after="0"/>
        <w:jc w:val="both"/>
      </w:pPr>
      <w:r>
        <w:t>1845/25</w:t>
      </w:r>
    </w:p>
    <w:p w:rsidR="006C08F7" w:rsidRPr="003D71C7" w:rsidRDefault="00390C0D" w:rsidP="00077142">
      <w:pPr>
        <w:pStyle w:val="Reporttitle"/>
        <w:spacing w:before="240"/>
      </w:pPr>
      <w:r>
        <w:t>55 Fitzro</w:t>
      </w:r>
      <w:r w:rsidR="00DF22C7">
        <w:t xml:space="preserve">y Park, Highgate </w:t>
      </w:r>
    </w:p>
    <w:p w:rsidR="006C08F7" w:rsidRPr="003D71C7" w:rsidRDefault="00DF22C7" w:rsidP="00077142">
      <w:pPr>
        <w:pStyle w:val="Reporttitle"/>
        <w:spacing w:before="240"/>
      </w:pPr>
      <w:r>
        <w:t>Furt</w:t>
      </w:r>
      <w:r w:rsidR="00231082">
        <w:t>her Structural comments on the B</w:t>
      </w:r>
      <w:r>
        <w:t>asement Proposal</w:t>
      </w:r>
      <w:r w:rsidR="00322550">
        <w:t>s</w:t>
      </w:r>
      <w:r>
        <w:t xml:space="preserve"> and </w:t>
      </w:r>
      <w:r w:rsidR="00231082">
        <w:t>potential issues at 55 Fitzroy P</w:t>
      </w:r>
      <w:r>
        <w:t>ark, following a review at the documents uploaded to the LB Camden website since November 2018</w:t>
      </w:r>
    </w:p>
    <w:p w:rsidR="006C08F7" w:rsidRDefault="000B5D5A" w:rsidP="00E849FA">
      <w:pPr>
        <w:pStyle w:val="ListParagraph"/>
        <w:numPr>
          <w:ilvl w:val="0"/>
          <w:numId w:val="8"/>
        </w:numPr>
        <w:spacing w:before="240"/>
        <w:jc w:val="both"/>
      </w:pPr>
      <w:r>
        <w:t xml:space="preserve"> In September 2018 </w:t>
      </w:r>
      <w:r w:rsidR="00DF22C7">
        <w:t xml:space="preserve">Alan Baxter </w:t>
      </w:r>
      <w:r>
        <w:t>Ltd (ABA) provided the Fitzroy P</w:t>
      </w:r>
      <w:r w:rsidR="00DF22C7">
        <w:t xml:space="preserve">ark Residents </w:t>
      </w:r>
      <w:r w:rsidR="00322550">
        <w:t>Association</w:t>
      </w:r>
      <w:r w:rsidR="00DF22C7">
        <w:t xml:space="preserve"> (FPRA)</w:t>
      </w:r>
      <w:r w:rsidR="00557D38">
        <w:t xml:space="preserve"> </w:t>
      </w:r>
      <w:r w:rsidR="00322550">
        <w:t>and the Superintendent</w:t>
      </w:r>
      <w:r w:rsidR="0058606B">
        <w:t xml:space="preserve"> of Hampstead Heath</w:t>
      </w:r>
      <w:r w:rsidR="009C37C9">
        <w:t>,</w:t>
      </w:r>
      <w:r w:rsidR="0058606B">
        <w:t xml:space="preserve"> on behalf of the City of London Corporation (Col)</w:t>
      </w:r>
      <w:r>
        <w:t>,</w:t>
      </w:r>
      <w:r w:rsidR="009C37C9">
        <w:t xml:space="preserve"> with structural comments</w:t>
      </w:r>
      <w:r w:rsidR="0058606B">
        <w:t xml:space="preserve"> on the documents submitted in support of the planning application to build five houses on the site of 55 Fitzroy Park.  In October 2018 we produced a summary of areas where important information had not been provided or the informatio</w:t>
      </w:r>
      <w:r w:rsidR="00322550">
        <w:t>n provided was unclear or lacked</w:t>
      </w:r>
      <w:r w:rsidR="0058606B">
        <w:t xml:space="preserve"> sufficient detail. </w:t>
      </w:r>
    </w:p>
    <w:p w:rsidR="00390C0D" w:rsidRDefault="00390C0D" w:rsidP="00E849FA">
      <w:pPr>
        <w:pStyle w:val="ListParagraph"/>
        <w:spacing w:before="240"/>
        <w:jc w:val="both"/>
      </w:pPr>
    </w:p>
    <w:p w:rsidR="0058606B" w:rsidRDefault="0058606B" w:rsidP="00E849FA">
      <w:pPr>
        <w:pStyle w:val="ListParagraph"/>
        <w:numPr>
          <w:ilvl w:val="0"/>
          <w:numId w:val="8"/>
        </w:numPr>
        <w:spacing w:before="240"/>
        <w:jc w:val="both"/>
      </w:pPr>
      <w:r>
        <w:t xml:space="preserve">In December 2018 we provided further Structural comments on additional documents and information uploaded to the London Borough of Camden (LBC) planning Website during November 2018. This included comments on the Basement Impact Assessment </w:t>
      </w:r>
      <w:r w:rsidR="00390C0D">
        <w:t>(BIA) audit carried out by Campbell Reith (CR) for LBC. In summary the audit found that there was quite a lot of further information needed to satisfy a number of the requirements of a BIA and that some of the information already provided was not clear. This w</w:t>
      </w:r>
      <w:r w:rsidR="00322550">
        <w:t>as summarised on an Audit Q</w:t>
      </w:r>
      <w:r w:rsidR="0000376A">
        <w:t>u</w:t>
      </w:r>
      <w:r w:rsidR="00322550">
        <w:t>ery</w:t>
      </w:r>
      <w:r w:rsidR="00390C0D">
        <w:t xml:space="preserve"> Tracker.</w:t>
      </w:r>
    </w:p>
    <w:p w:rsidR="00390C0D" w:rsidRDefault="00390C0D" w:rsidP="00E849FA">
      <w:pPr>
        <w:pStyle w:val="ListParagraph"/>
        <w:jc w:val="both"/>
      </w:pPr>
    </w:p>
    <w:p w:rsidR="00390C0D" w:rsidRDefault="00390C0D" w:rsidP="00E849FA">
      <w:pPr>
        <w:pStyle w:val="ListParagraph"/>
        <w:numPr>
          <w:ilvl w:val="0"/>
          <w:numId w:val="8"/>
        </w:numPr>
        <w:spacing w:before="240"/>
        <w:jc w:val="both"/>
      </w:pPr>
      <w:r>
        <w:t>During November and December 2018 the developer’s team submitted further reports (</w:t>
      </w:r>
      <w:proofErr w:type="spellStart"/>
      <w:r>
        <w:t>e.g</w:t>
      </w:r>
      <w:proofErr w:type="spellEnd"/>
      <w:r>
        <w:t xml:space="preserve"> site investigation report), a sustain</w:t>
      </w:r>
      <w:r w:rsidR="00322550">
        <w:t>ability statement, an addendum</w:t>
      </w:r>
      <w:r>
        <w:t xml:space="preserve"> to the BIA and a </w:t>
      </w:r>
      <w:proofErr w:type="spellStart"/>
      <w:r>
        <w:t>SuDS</w:t>
      </w:r>
      <w:proofErr w:type="spellEnd"/>
      <w:r>
        <w:t xml:space="preserve"> </w:t>
      </w:r>
      <w:r w:rsidR="009C37C9">
        <w:t>statement. In February 2019 LBH Wembley</w:t>
      </w:r>
      <w:r>
        <w:t xml:space="preserve"> also issued a further technical note on the impact of plot</w:t>
      </w:r>
      <w:r w:rsidR="000B5D5A">
        <w:t>s</w:t>
      </w:r>
      <w:r>
        <w:t xml:space="preserve"> 1</w:t>
      </w:r>
      <w:r w:rsidR="00591A64">
        <w:t>, 2</w:t>
      </w:r>
      <w:r>
        <w:t xml:space="preserve"> and </w:t>
      </w:r>
      <w:r w:rsidR="00322550">
        <w:t xml:space="preserve">3 on the Fitzroy </w:t>
      </w:r>
      <w:r w:rsidR="00591A64">
        <w:t>Park</w:t>
      </w:r>
      <w:r w:rsidR="00322550">
        <w:t xml:space="preserve"> Carriagew</w:t>
      </w:r>
      <w:r w:rsidR="009C37C9">
        <w:t xml:space="preserve">ay, which were </w:t>
      </w:r>
      <w:r w:rsidR="00591A64">
        <w:t>all uploaded</w:t>
      </w:r>
      <w:r w:rsidR="009C37C9">
        <w:t xml:space="preserve"> to the LBC planning portal.</w:t>
      </w:r>
    </w:p>
    <w:p w:rsidR="00390C0D" w:rsidRDefault="00390C0D" w:rsidP="00E849FA">
      <w:pPr>
        <w:pStyle w:val="ListParagraph"/>
        <w:jc w:val="both"/>
      </w:pPr>
    </w:p>
    <w:p w:rsidR="005E6A34" w:rsidRDefault="00322550" w:rsidP="005E6A34">
      <w:pPr>
        <w:pStyle w:val="ListParagraph"/>
        <w:numPr>
          <w:ilvl w:val="0"/>
          <w:numId w:val="8"/>
        </w:numPr>
        <w:spacing w:before="240"/>
        <w:jc w:val="both"/>
      </w:pPr>
      <w:r>
        <w:t>Shortly afterward</w:t>
      </w:r>
      <w:r w:rsidR="00390C0D">
        <w:t xml:space="preserve">s CR </w:t>
      </w:r>
      <w:r w:rsidR="00B43B16">
        <w:t>uploaded their</w:t>
      </w:r>
      <w:r w:rsidR="00F239E4">
        <w:t xml:space="preserve"> revised final BIA audit which</w:t>
      </w:r>
      <w:r w:rsidR="00390C0D">
        <w:t xml:space="preserve">, on the basis of the original BIA documents and additional information </w:t>
      </w:r>
      <w:r w:rsidR="002739F6">
        <w:t>presen</w:t>
      </w:r>
      <w:r w:rsidR="009C37C9">
        <w:t>ted, accepted that the BIA met</w:t>
      </w:r>
      <w:r w:rsidR="002739F6">
        <w:t xml:space="preserve"> the requirements </w:t>
      </w:r>
      <w:r w:rsidR="008B5F80">
        <w:t xml:space="preserve">of Camden Planning </w:t>
      </w:r>
      <w:r>
        <w:t>Guidance:</w:t>
      </w:r>
      <w:r w:rsidR="008B5F80">
        <w:t xml:space="preserve"> Basements</w:t>
      </w:r>
      <w:r>
        <w:t>.</w:t>
      </w:r>
      <w:r w:rsidR="008B5F80">
        <w:t xml:space="preserve"> </w:t>
      </w:r>
      <w:r>
        <w:t>A</w:t>
      </w:r>
      <w:r w:rsidR="00F33201">
        <w:t xml:space="preserve"> review of the audit</w:t>
      </w:r>
      <w:r>
        <w:t>s</w:t>
      </w:r>
      <w:r w:rsidR="00F33201">
        <w:t xml:space="preserve"> and in</w:t>
      </w:r>
      <w:r>
        <w:t xml:space="preserve"> particular </w:t>
      </w:r>
      <w:r w:rsidR="000B5D5A">
        <w:t xml:space="preserve">the </w:t>
      </w:r>
      <w:r>
        <w:t>query trackers shows</w:t>
      </w:r>
      <w:r w:rsidR="00F33201">
        <w:t xml:space="preserve"> that CR considered that the additional information provided in the period December 2018 to February 2019 addressed some of their comments relating to gro</w:t>
      </w:r>
      <w:r>
        <w:t>undwater monitoring and utilities</w:t>
      </w:r>
      <w:r w:rsidR="00F33201">
        <w:t xml:space="preserve"> information. On the question of the stability of the retaining walls they have accepted the </w:t>
      </w:r>
      <w:r w:rsidR="00B43B16">
        <w:t>developer’s</w:t>
      </w:r>
      <w:r w:rsidR="00F33201">
        <w:t xml:space="preserve"> position that there will be negligible impact on the existing retaining wall</w:t>
      </w:r>
      <w:r w:rsidR="009C37C9">
        <w:t>s</w:t>
      </w:r>
      <w:r w:rsidR="00F33201">
        <w:t xml:space="preserve"> becau</w:t>
      </w:r>
      <w:r>
        <w:t>se the new basement construction</w:t>
      </w:r>
      <w:r w:rsidR="00F33201">
        <w:t xml:space="preserve"> is far enough away from the existing wal</w:t>
      </w:r>
      <w:r w:rsidR="009C37C9">
        <w:t>ls. The February 2019 technical n</w:t>
      </w:r>
      <w:r>
        <w:t xml:space="preserve">ote shows </w:t>
      </w:r>
      <w:r w:rsidR="009C37C9">
        <w:t>the designers have</w:t>
      </w:r>
      <w:r w:rsidR="00F33201">
        <w:t xml:space="preserve"> moved the basement to plot 3 further away from the boundary (but not the ground floor construction</w:t>
      </w:r>
      <w:r w:rsidR="00D75FA3">
        <w:t>) in order to move it away from the existing retaining wall</w:t>
      </w:r>
      <w:r w:rsidR="009C37C9">
        <w:t xml:space="preserve"> (</w:t>
      </w:r>
      <w:r>
        <w:t>see drawing</w:t>
      </w:r>
      <w:r w:rsidR="00F33201">
        <w:t xml:space="preserve"> </w:t>
      </w:r>
      <w:r>
        <w:t>1675/118 /</w:t>
      </w:r>
      <w:r w:rsidR="009C37C9">
        <w:t>04). The position</w:t>
      </w:r>
      <w:r w:rsidR="00B43B16">
        <w:t xml:space="preserve"> is similar with </w:t>
      </w:r>
      <w:r w:rsidR="009C37C9">
        <w:t xml:space="preserve">regards to </w:t>
      </w:r>
      <w:r w:rsidR="009535B3">
        <w:t xml:space="preserve">the </w:t>
      </w:r>
      <w:r w:rsidR="00B43B16">
        <w:t>cu</w:t>
      </w:r>
      <w:r>
        <w:t xml:space="preserve">mulative impact of </w:t>
      </w:r>
      <w:r w:rsidR="0000376A">
        <w:t xml:space="preserve">the </w:t>
      </w:r>
      <w:r w:rsidR="009535B3">
        <w:t xml:space="preserve">current basement proposals </w:t>
      </w:r>
      <w:r>
        <w:t xml:space="preserve">on </w:t>
      </w:r>
      <w:r w:rsidR="00B43B16">
        <w:t>groundwater flows. As far as we are aware no assessment has been undertaken of the cumulative impact of the basement construction in the area, but CR have “accepted” that the basement proposal</w:t>
      </w:r>
      <w:r>
        <w:t>s</w:t>
      </w:r>
      <w:r w:rsidR="00B43B16">
        <w:t xml:space="preserve"> will have a negligible impact. They stated that suitable mitigation</w:t>
      </w:r>
      <w:r>
        <w:t xml:space="preserve"> measures are described to offset</w:t>
      </w:r>
      <w:r w:rsidR="00B43B16">
        <w:t xml:space="preserve"> potential impact</w:t>
      </w:r>
      <w:r>
        <w:t>s to groundwater</w:t>
      </w:r>
      <w:r w:rsidR="00B43B16">
        <w:t xml:space="preserve"> but</w:t>
      </w:r>
      <w:r>
        <w:t>, go on to note that thes</w:t>
      </w:r>
      <w:r w:rsidR="00B43B16">
        <w:t>e still have to be d</w:t>
      </w:r>
      <w:r>
        <w:t>eveloped into a detailed design</w:t>
      </w:r>
      <w:r w:rsidR="00B43B16">
        <w:t xml:space="preserve">. </w:t>
      </w:r>
      <w:r w:rsidR="0065561B">
        <w:t xml:space="preserve">On the questions of slope stability </w:t>
      </w:r>
      <w:r w:rsidR="00293662">
        <w:t>analysis</w:t>
      </w:r>
      <w:r w:rsidR="000B5D5A">
        <w:t>/</w:t>
      </w:r>
      <w:r w:rsidR="00293662">
        <w:t xml:space="preserve"> the</w:t>
      </w:r>
      <w:r w:rsidR="0065561B">
        <w:t xml:space="preserve"> design of </w:t>
      </w:r>
      <w:r w:rsidR="00B43B16">
        <w:t>the</w:t>
      </w:r>
      <w:r w:rsidR="009C37C9">
        <w:t xml:space="preserve"> Mechanically Stabilised Earth</w:t>
      </w:r>
      <w:r w:rsidR="00B43B16">
        <w:t xml:space="preserve"> </w:t>
      </w:r>
      <w:r w:rsidR="009C37C9">
        <w:t>(</w:t>
      </w:r>
      <w:r w:rsidR="00B43B16">
        <w:t>MSE</w:t>
      </w:r>
      <w:r w:rsidR="009C37C9">
        <w:t>) retaining wall</w:t>
      </w:r>
      <w:r w:rsidR="00B43B16">
        <w:t xml:space="preserve"> adjacent to the pond and </w:t>
      </w:r>
      <w:r>
        <w:t>discrepancies</w:t>
      </w:r>
      <w:r w:rsidR="00293662">
        <w:t xml:space="preserve"> in the </w:t>
      </w:r>
      <w:proofErr w:type="spellStart"/>
      <w:r w:rsidR="00293662">
        <w:t>SuDS</w:t>
      </w:r>
      <w:proofErr w:type="spellEnd"/>
      <w:r w:rsidR="00293662">
        <w:t xml:space="preserve"> proposals</w:t>
      </w:r>
      <w:r w:rsidR="009C37C9">
        <w:t>,</w:t>
      </w:r>
      <w:r w:rsidR="00293662">
        <w:t xml:space="preserve"> CR have now </w:t>
      </w:r>
      <w:r w:rsidR="000B5D5A">
        <w:t>concluded that thes</w:t>
      </w:r>
      <w:r w:rsidR="00293662">
        <w:t>e are</w:t>
      </w:r>
      <w:r w:rsidR="000B5D5A">
        <w:t xml:space="preserve"> bot</w:t>
      </w:r>
      <w:r w:rsidR="009C37C9">
        <w:t>h beyond the scope of the audit</w:t>
      </w:r>
      <w:r w:rsidR="000E791A">
        <w:t xml:space="preserve"> </w:t>
      </w:r>
      <w:r w:rsidR="00293662">
        <w:t>although they had been raised previousl</w:t>
      </w:r>
      <w:r>
        <w:t>y (</w:t>
      </w:r>
      <w:r w:rsidR="00293662">
        <w:t>se</w:t>
      </w:r>
      <w:r>
        <w:t>e</w:t>
      </w:r>
      <w:r w:rsidR="00293662">
        <w:t xml:space="preserve"> audit query trackers). </w:t>
      </w:r>
    </w:p>
    <w:p w:rsidR="005E6A34" w:rsidRDefault="005E6A34" w:rsidP="005E6A34">
      <w:pPr>
        <w:pStyle w:val="ListParagraph"/>
        <w:spacing w:before="240"/>
        <w:jc w:val="both"/>
      </w:pPr>
    </w:p>
    <w:p w:rsidR="00390C0D" w:rsidRDefault="00293662" w:rsidP="005E6A34">
      <w:pPr>
        <w:pStyle w:val="ListParagraph"/>
        <w:spacing w:before="240"/>
        <w:jc w:val="both"/>
      </w:pPr>
      <w:r>
        <w:lastRenderedPageBreak/>
        <w:t>They then go on to state in</w:t>
      </w:r>
      <w:r w:rsidR="00322550">
        <w:t xml:space="preserve"> the main text that a detailed </w:t>
      </w:r>
      <w:r>
        <w:t xml:space="preserve">assessment should be carried out in due course to ensure that </w:t>
      </w:r>
      <w:r w:rsidR="00322550">
        <w:t xml:space="preserve">there </w:t>
      </w:r>
      <w:r>
        <w:t xml:space="preserve">will be no implication on the stability of the pond and that aspects of the </w:t>
      </w:r>
      <w:proofErr w:type="spellStart"/>
      <w:r>
        <w:t>SuDS</w:t>
      </w:r>
      <w:proofErr w:type="spellEnd"/>
      <w:r>
        <w:t xml:space="preserve"> design relating to the discharge to the nature reserve requires further review and design.</w:t>
      </w:r>
      <w:r w:rsidR="00322550">
        <w:t xml:space="preserve"> </w:t>
      </w:r>
      <w:r w:rsidR="00E849FA">
        <w:t xml:space="preserve"> </w:t>
      </w:r>
      <w:r>
        <w:t>It is clear th</w:t>
      </w:r>
      <w:r w:rsidR="00322550">
        <w:t xml:space="preserve">erefore that whilst CR still </w:t>
      </w:r>
      <w:proofErr w:type="gramStart"/>
      <w:r w:rsidR="00322550">
        <w:t>have</w:t>
      </w:r>
      <w:proofErr w:type="gramEnd"/>
      <w:r>
        <w:t xml:space="preserve"> reservation</w:t>
      </w:r>
      <w:r w:rsidR="00322550">
        <w:t>s</w:t>
      </w:r>
      <w:r>
        <w:t xml:space="preserve"> regarding the level of detail provided on various aspects of the proposals, they </w:t>
      </w:r>
      <w:r w:rsidR="009C37C9">
        <w:t xml:space="preserve">now appear to </w:t>
      </w:r>
      <w:r>
        <w:t>have accepted that this is beyond the sco</w:t>
      </w:r>
      <w:r w:rsidR="009C37C9">
        <w:t xml:space="preserve">pe of Camden’s BIA requirements despite originally </w:t>
      </w:r>
      <w:r w:rsidR="00D75FA3">
        <w:t>raising concern</w:t>
      </w:r>
      <w:r w:rsidR="00231082">
        <w:t>s</w:t>
      </w:r>
      <w:r w:rsidR="00D75FA3">
        <w:t>.</w:t>
      </w:r>
    </w:p>
    <w:p w:rsidR="00257DA1" w:rsidRDefault="00257DA1" w:rsidP="00E849FA">
      <w:pPr>
        <w:pStyle w:val="ListParagraph"/>
        <w:spacing w:before="240"/>
        <w:jc w:val="both"/>
      </w:pPr>
    </w:p>
    <w:p w:rsidR="00E2473F" w:rsidRDefault="00293662" w:rsidP="00E849FA">
      <w:pPr>
        <w:pStyle w:val="ListParagraph"/>
        <w:numPr>
          <w:ilvl w:val="0"/>
          <w:numId w:val="8"/>
        </w:numPr>
        <w:spacing w:before="240"/>
        <w:jc w:val="both"/>
      </w:pPr>
      <w:r>
        <w:t>ABA’s</w:t>
      </w:r>
      <w:r w:rsidR="009C37C9">
        <w:t xml:space="preserve"> brief</w:t>
      </w:r>
      <w:r>
        <w:t xml:space="preserve"> </w:t>
      </w:r>
      <w:r w:rsidR="00231082">
        <w:t xml:space="preserve">has </w:t>
      </w:r>
      <w:r>
        <w:t>been broad and extended beyond the scope of Camden’</w:t>
      </w:r>
      <w:r w:rsidR="0058149E">
        <w:t>s BIA</w:t>
      </w:r>
      <w:r>
        <w:t xml:space="preserve"> requirements </w:t>
      </w:r>
      <w:r w:rsidR="0058149E">
        <w:t>to include drainage design, risk of contamination, construction access,</w:t>
      </w:r>
      <w:r w:rsidR="005536D8">
        <w:t xml:space="preserve"> vehicle movements and the impact</w:t>
      </w:r>
      <w:r w:rsidR="0058149E">
        <w:t xml:space="preserve"> on trees. We have produced a summary schedule of our comments/queries with reference to CR’s initial audit, further information provided </w:t>
      </w:r>
      <w:r w:rsidR="00AE4D28">
        <w:t>and a current status (</w:t>
      </w:r>
      <w:r w:rsidR="0058149E">
        <w:t xml:space="preserve">following CR’s second assessment). A copy is attached. </w:t>
      </w:r>
      <w:r w:rsidR="00BA093E">
        <w:t xml:space="preserve"> </w:t>
      </w:r>
      <w:r w:rsidR="0058149E">
        <w:t>The</w:t>
      </w:r>
      <w:r w:rsidR="00AE4D28">
        <w:t xml:space="preserve"> highlights that there are still gaps in the information provided</w:t>
      </w:r>
      <w:r w:rsidR="00BA093E">
        <w:t>, that further more detailed design is needed in a number of areas to justify the proposals and that the risk of contamination of the pond and the nature reserve/ Highgate ponds remains.</w:t>
      </w:r>
    </w:p>
    <w:p w:rsidR="00BA093E" w:rsidRDefault="00BA093E" w:rsidP="00E849FA">
      <w:pPr>
        <w:pStyle w:val="ListParagraph"/>
        <w:spacing w:before="240"/>
        <w:jc w:val="both"/>
      </w:pPr>
    </w:p>
    <w:p w:rsidR="00CC55D5" w:rsidRDefault="005536D8" w:rsidP="00E849FA">
      <w:pPr>
        <w:pStyle w:val="ListParagraph"/>
        <w:numPr>
          <w:ilvl w:val="0"/>
          <w:numId w:val="8"/>
        </w:numPr>
        <w:spacing w:before="240"/>
        <w:jc w:val="both"/>
      </w:pPr>
      <w:r>
        <w:t>It is known</w:t>
      </w:r>
      <w:r w:rsidR="00BA093E">
        <w:t xml:space="preserve"> that the ground water regime in the area is complex and that in</w:t>
      </w:r>
      <w:r>
        <w:t xml:space="preserve"> addition to groundwater flows through </w:t>
      </w:r>
      <w:r w:rsidR="00BA093E">
        <w:t>the</w:t>
      </w:r>
      <w:r w:rsidR="00BA093E" w:rsidRPr="000B5D5A">
        <w:t xml:space="preserve"> </w:t>
      </w:r>
      <w:r w:rsidRPr="000B5D5A">
        <w:t>fairly</w:t>
      </w:r>
      <w:r w:rsidR="00BA093E" w:rsidRPr="000B5D5A">
        <w:t xml:space="preserve"> </w:t>
      </w:r>
      <w:r>
        <w:t>low permeability f</w:t>
      </w:r>
      <w:r w:rsidR="00C10DC6">
        <w:t>ill and head deposits</w:t>
      </w:r>
      <w:r w:rsidR="00BA093E">
        <w:t xml:space="preserve"> there are natural springs pr</w:t>
      </w:r>
      <w:r w:rsidR="000B5D5A">
        <w:t xml:space="preserve">esent (see </w:t>
      </w:r>
      <w:r w:rsidR="009C37C9">
        <w:t>Professor</w:t>
      </w:r>
      <w:r w:rsidR="000B5D5A">
        <w:t xml:space="preserve"> Lyne Turn</w:t>
      </w:r>
      <w:r>
        <w:t xml:space="preserve">er – </w:t>
      </w:r>
      <w:r w:rsidR="009C37C9">
        <w:t>Stokes letter</w:t>
      </w:r>
      <w:r>
        <w:t xml:space="preserve"> of 3 July 200</w:t>
      </w:r>
      <w:r w:rsidR="00BA093E">
        <w:t xml:space="preserve">8). There are also reports of surface water run off previously flooding onto the site which has made its way into the pond. The ground conditions </w:t>
      </w:r>
      <w:r w:rsidR="00BF7EF5">
        <w:t>are a</w:t>
      </w:r>
      <w:r>
        <w:t xml:space="preserve">lso complicated by the presence </w:t>
      </w:r>
      <w:r w:rsidR="00BF7EF5">
        <w:t>of</w:t>
      </w:r>
      <w:r>
        <w:t xml:space="preserve"> the buried river bed feature,</w:t>
      </w:r>
      <w:r w:rsidR="00BF7EF5">
        <w:t xml:space="preserve"> fille</w:t>
      </w:r>
      <w:r>
        <w:t>d with superficial/</w:t>
      </w:r>
      <w:r w:rsidR="00BF7EF5">
        <w:t xml:space="preserve">head deposits (see drawings no 1675/118/01-04). Precise details of the current flow regime are unknown but the pond generally maintains a good level </w:t>
      </w:r>
      <w:r w:rsidR="009C37C9">
        <w:t xml:space="preserve">even </w:t>
      </w:r>
      <w:r w:rsidR="00D75FA3">
        <w:t>following periods</w:t>
      </w:r>
      <w:r w:rsidR="009C37C9">
        <w:t xml:space="preserve"> of extended dry weather </w:t>
      </w:r>
      <w:r w:rsidR="00BF7EF5">
        <w:t xml:space="preserve">and water is observed to trickle across </w:t>
      </w:r>
      <w:proofErr w:type="spellStart"/>
      <w:r w:rsidR="00BF7EF5">
        <w:t>Millfiled</w:t>
      </w:r>
      <w:proofErr w:type="spellEnd"/>
      <w:r w:rsidR="00BF7EF5">
        <w:t xml:space="preserve"> Lane during even the driest weather. It </w:t>
      </w:r>
      <w:r w:rsidR="002C39F1">
        <w:t>appears h</w:t>
      </w:r>
      <w:r w:rsidR="00231082">
        <w:t>ighly</w:t>
      </w:r>
      <w:r w:rsidR="00A94C65">
        <w:t xml:space="preserve"> unlikely that</w:t>
      </w:r>
      <w:r w:rsidR="00BF7EF5">
        <w:t xml:space="preserve"> the const</w:t>
      </w:r>
      <w:r w:rsidR="00A94C65">
        <w:t>ruction of the five basements can</w:t>
      </w:r>
      <w:r w:rsidR="00BF7EF5">
        <w:t xml:space="preserve"> proceed without affecting the ground water flows in b</w:t>
      </w:r>
      <w:r w:rsidR="00231082">
        <w:t xml:space="preserve">oth the temporary and permanent </w:t>
      </w:r>
      <w:r w:rsidR="00BF7EF5">
        <w:t>conditions.  In the temporary condition sheet piled retaining walls are to be installed which will affect the flows and bunds are proposed around plots 4 and 5  to collect ground water, which will</w:t>
      </w:r>
      <w:r>
        <w:t xml:space="preserve"> then</w:t>
      </w:r>
      <w:r w:rsidR="00BF7EF5">
        <w:t xml:space="preserve"> be di</w:t>
      </w:r>
      <w:r w:rsidR="000B5D5A">
        <w:t>scharged to the combined sew</w:t>
      </w:r>
      <w:r>
        <w:t>er</w:t>
      </w:r>
      <w:r w:rsidR="00BF7EF5">
        <w:t xml:space="preserve"> to avoid contaminating</w:t>
      </w:r>
      <w:r>
        <w:t xml:space="preserve"> the</w:t>
      </w:r>
      <w:r w:rsidR="00BF7EF5">
        <w:t xml:space="preserve"> pond. This proposal should be</w:t>
      </w:r>
      <w:r w:rsidR="00F239E4">
        <w:t xml:space="preserve"> extended to include plots 1 to</w:t>
      </w:r>
      <w:r>
        <w:t xml:space="preserve"> 3</w:t>
      </w:r>
      <w:r w:rsidR="00BF7EF5">
        <w:t xml:space="preserve">, but the risk of contamination </w:t>
      </w:r>
      <w:r w:rsidR="00A86474">
        <w:t>of groundwater entering the pond and then the nature reserve will remain because of the close proximity of the works</w:t>
      </w:r>
      <w:r w:rsidR="000B5D5A">
        <w:t xml:space="preserve"> to</w:t>
      </w:r>
      <w:r>
        <w:t xml:space="preserve"> the pond</w:t>
      </w:r>
      <w:r w:rsidR="00A86474">
        <w:t>. In the permanent condition the temporary sheet piles should be removed to allow groundwater to continue to fl</w:t>
      </w:r>
      <w:r w:rsidR="00F239E4">
        <w:t xml:space="preserve">ow towards the nature reserve. </w:t>
      </w:r>
      <w:r w:rsidR="00A86474">
        <w:t xml:space="preserve">Given the complexity of the current ground flows it will be extremely difficult to design the </w:t>
      </w:r>
      <w:proofErr w:type="spellStart"/>
      <w:r w:rsidR="00A86474">
        <w:t>SuDS</w:t>
      </w:r>
      <w:proofErr w:type="spellEnd"/>
      <w:r w:rsidR="00A86474">
        <w:t xml:space="preserve"> scheme to</w:t>
      </w:r>
      <w:r w:rsidR="00CC55D5">
        <w:t xml:space="preserve"> avoid changes in the flows</w:t>
      </w:r>
      <w:r w:rsidR="00A86474">
        <w:t xml:space="preserve">.  Consideration should therefore </w:t>
      </w:r>
      <w:r>
        <w:t>be given to introducing a freer draining</w:t>
      </w:r>
      <w:r w:rsidR="000B5D5A">
        <w:t xml:space="preserve"> material below </w:t>
      </w:r>
      <w:r w:rsidR="00CC55D5">
        <w:t>the basement slabs and around the basement walls to help maintain the na</w:t>
      </w:r>
      <w:r w:rsidR="000B5D5A">
        <w:t>tural groundwater flows towards the pond and nature reserve</w:t>
      </w:r>
      <w:r w:rsidR="00CC55D5">
        <w:t xml:space="preserve"> and avoid raised groundwater levels in front of the basements.</w:t>
      </w:r>
      <w:r>
        <w:t xml:space="preserve"> A similar approach </w:t>
      </w:r>
      <w:r w:rsidR="002C39F1">
        <w:t>wa</w:t>
      </w:r>
      <w:r w:rsidR="00A94C65">
        <w:t xml:space="preserve">s proposed </w:t>
      </w:r>
      <w:r w:rsidR="00CC55D5">
        <w:t>at 53 Fitzroy Park (see drawing 1675/118/02). Without a free</w:t>
      </w:r>
      <w:r>
        <w:t xml:space="preserve"> draining</w:t>
      </w:r>
      <w:r w:rsidR="00CC55D5">
        <w:t xml:space="preserve"> materi</w:t>
      </w:r>
      <w:r>
        <w:t>al around the basement construction</w:t>
      </w:r>
      <w:r w:rsidR="00CC55D5">
        <w:t xml:space="preserve"> there is a risk that there will be a buil</w:t>
      </w:r>
      <w:r w:rsidR="000B5D5A">
        <w:t>d-up in the level of the ground</w:t>
      </w:r>
      <w:r w:rsidR="00CC55D5">
        <w:t>water in front of the new basement</w:t>
      </w:r>
      <w:r w:rsidR="000B5D5A">
        <w:t>s similar to that which occurred</w:t>
      </w:r>
      <w:r w:rsidR="00CC55D5">
        <w:t xml:space="preserve"> at 51 Fitzroy Park.</w:t>
      </w:r>
    </w:p>
    <w:p w:rsidR="00CC55D5" w:rsidRDefault="00CC55D5" w:rsidP="00E849FA">
      <w:pPr>
        <w:pStyle w:val="ListParagraph"/>
        <w:spacing w:before="240"/>
        <w:jc w:val="both"/>
      </w:pPr>
    </w:p>
    <w:p w:rsidR="00E849FA" w:rsidRDefault="00CC55D5" w:rsidP="00E849FA">
      <w:pPr>
        <w:pStyle w:val="ListParagraph"/>
        <w:numPr>
          <w:ilvl w:val="0"/>
          <w:numId w:val="8"/>
        </w:numPr>
        <w:spacing w:before="240"/>
        <w:jc w:val="both"/>
      </w:pPr>
      <w:r>
        <w:t>We have also revie</w:t>
      </w:r>
      <w:r w:rsidR="00077142">
        <w:t>we</w:t>
      </w:r>
      <w:r>
        <w:t xml:space="preserve">d </w:t>
      </w:r>
      <w:r w:rsidR="00077142">
        <w:t>again the need for temporary works to the existing retaining wall along Fitzroy Park. Whilst details of the existing structure are unknown</w:t>
      </w:r>
      <w:r w:rsidR="00A94C65">
        <w:t>,</w:t>
      </w:r>
      <w:r w:rsidR="00077142">
        <w:t xml:space="preserve"> the wall appears to have performed</w:t>
      </w:r>
      <w:r w:rsidR="005536D8">
        <w:t xml:space="preserve"> satisfactorily</w:t>
      </w:r>
      <w:r w:rsidR="007F5249">
        <w:t xml:space="preserve"> to da</w:t>
      </w:r>
      <w:r w:rsidR="005536D8">
        <w:t>te and should not be undermin</w:t>
      </w:r>
      <w:r w:rsidR="000B5D5A">
        <w:t>e</w:t>
      </w:r>
      <w:r w:rsidR="005536D8">
        <w:t>d</w:t>
      </w:r>
      <w:r w:rsidR="007F5249">
        <w:t xml:space="preserve"> by the excavations for the basement to plots 1 and 3, particularly now that the basement to plot 3 has been moved away from the boundary/road. However, as noted in September 2018 there will be </w:t>
      </w:r>
      <w:r w:rsidR="005536D8">
        <w:t xml:space="preserve">a lot more HGV’s using Fitzroy </w:t>
      </w:r>
      <w:proofErr w:type="spellStart"/>
      <w:r w:rsidR="005536D8">
        <w:t>F</w:t>
      </w:r>
      <w:r w:rsidR="007F5249">
        <w:t>ark</w:t>
      </w:r>
      <w:proofErr w:type="spellEnd"/>
      <w:r w:rsidR="007F5249">
        <w:t xml:space="preserve"> and we think it would be sensible </w:t>
      </w:r>
      <w:r w:rsidR="005536D8">
        <w:t xml:space="preserve">for the developer’s team </w:t>
      </w:r>
      <w:r w:rsidR="007F5249">
        <w:t>to carry out an assessment</w:t>
      </w:r>
      <w:r w:rsidR="00E90C6B">
        <w:t xml:space="preserve"> of the condition of the wall and install some temporary works if necessary  to avoid any movement and damage to the carriageway.</w:t>
      </w:r>
    </w:p>
    <w:p w:rsidR="00E849FA" w:rsidRDefault="00E849FA" w:rsidP="00E849FA">
      <w:pPr>
        <w:pStyle w:val="ListParagraph"/>
      </w:pPr>
    </w:p>
    <w:p w:rsidR="00B74B15" w:rsidRDefault="00E90C6B" w:rsidP="00E849FA">
      <w:pPr>
        <w:pStyle w:val="ListParagraph"/>
        <w:numPr>
          <w:ilvl w:val="0"/>
          <w:numId w:val="8"/>
        </w:numPr>
        <w:spacing w:before="240"/>
        <w:jc w:val="both"/>
      </w:pPr>
      <w:r>
        <w:lastRenderedPageBreak/>
        <w:t>Some information on statuto</w:t>
      </w:r>
      <w:r w:rsidR="005536D8">
        <w:t>ry services and the combined sew</w:t>
      </w:r>
      <w:r w:rsidR="00A42A87">
        <w:t>er in Fitzroy P</w:t>
      </w:r>
      <w:r>
        <w:t xml:space="preserve">ark has been provided along with a schematic </w:t>
      </w:r>
      <w:proofErr w:type="spellStart"/>
      <w:r>
        <w:t>diagramm</w:t>
      </w:r>
      <w:r w:rsidR="005536D8">
        <w:t>e</w:t>
      </w:r>
      <w:proofErr w:type="spellEnd"/>
      <w:r w:rsidR="00F239E4">
        <w:t xml:space="preserve"> showing the </w:t>
      </w:r>
      <w:r w:rsidR="00A42A87">
        <w:t>proposed</w:t>
      </w:r>
      <w:r w:rsidR="005536D8">
        <w:t xml:space="preserve"> </w:t>
      </w:r>
      <w:r w:rsidR="00F239E4">
        <w:t xml:space="preserve">drainage to the </w:t>
      </w:r>
      <w:r w:rsidR="005536D8">
        <w:t>hardstanding</w:t>
      </w:r>
      <w:r w:rsidR="00A42A87">
        <w:t xml:space="preserve"> in front of</w:t>
      </w:r>
      <w:r>
        <w:t xml:space="preserve"> plot</w:t>
      </w:r>
      <w:r w:rsidR="00A42A87">
        <w:t>s 1 to</w:t>
      </w:r>
      <w:r>
        <w:t xml:space="preserve"> </w:t>
      </w:r>
      <w:r w:rsidR="00A42A87">
        <w:t>3 connected to the combined sewer</w:t>
      </w:r>
      <w:r>
        <w:t xml:space="preserve">.  No information has </w:t>
      </w:r>
      <w:r w:rsidR="00A94C65">
        <w:t>been provided on the foul sewer</w:t>
      </w:r>
      <w:r>
        <w:t xml:space="preserve"> which serves Fitzroy </w:t>
      </w:r>
      <w:r w:rsidR="00F32BAD">
        <w:t>Farm</w:t>
      </w:r>
      <w:r>
        <w:t xml:space="preserve">, Wallace </w:t>
      </w:r>
      <w:r w:rsidR="00377846">
        <w:t>House and</w:t>
      </w:r>
      <w:r w:rsidR="00A94C65">
        <w:t xml:space="preserve"> the Water House and is noted</w:t>
      </w:r>
      <w:r>
        <w:t xml:space="preserve"> to run under the tennis court (see drawings 1675/118/06).  This will have to be diverted to make way for the construction of the basement</w:t>
      </w:r>
      <w:r w:rsidR="00A42A87">
        <w:t>s</w:t>
      </w:r>
      <w:r>
        <w:t xml:space="preserve"> to plot</w:t>
      </w:r>
      <w:r w:rsidR="00F32BAD">
        <w:t>s</w:t>
      </w:r>
      <w:r>
        <w:t xml:space="preserve"> 4 and 5, and details should be provided</w:t>
      </w:r>
      <w:r w:rsidR="00B74B15">
        <w:t xml:space="preserve">. </w:t>
      </w:r>
      <w:r w:rsidR="00377846">
        <w:t>Ownership of</w:t>
      </w:r>
      <w:r w:rsidR="00A42A87">
        <w:t xml:space="preserve"> the sew</w:t>
      </w:r>
      <w:r w:rsidR="00A94C65">
        <w:t xml:space="preserve">er is unknown but as it appears to </w:t>
      </w:r>
      <w:r w:rsidR="00D75FA3">
        <w:t>serve a</w:t>
      </w:r>
      <w:r w:rsidR="00A94C65">
        <w:t xml:space="preserve"> number o</w:t>
      </w:r>
      <w:r w:rsidR="00D75FA3">
        <w:t xml:space="preserve">f </w:t>
      </w:r>
      <w:r w:rsidR="00231082">
        <w:t>properties</w:t>
      </w:r>
      <w:r w:rsidR="00A94C65">
        <w:t xml:space="preserve"> it is likely to fall under the </w:t>
      </w:r>
      <w:r w:rsidR="00D75FA3">
        <w:t>jurisdiction</w:t>
      </w:r>
      <w:r w:rsidR="00231082">
        <w:t xml:space="preserve"> of</w:t>
      </w:r>
      <w:r w:rsidR="00D75FA3">
        <w:t xml:space="preserve"> </w:t>
      </w:r>
      <w:r w:rsidR="00A94C65">
        <w:t>Thames</w:t>
      </w:r>
      <w:r w:rsidR="00516B0D">
        <w:t xml:space="preserve"> W</w:t>
      </w:r>
      <w:bookmarkStart w:id="0" w:name="_GoBack"/>
      <w:bookmarkEnd w:id="0"/>
      <w:r w:rsidR="00A94C65">
        <w:t>ater and</w:t>
      </w:r>
      <w:r w:rsidR="00B74B15">
        <w:t xml:space="preserve"> consent will have</w:t>
      </w:r>
      <w:r w:rsidR="00A42A87">
        <w:t xml:space="preserve"> to be obtained for the diversion</w:t>
      </w:r>
      <w:r w:rsidR="00B74B15">
        <w:t>, which may not necessarily be forthcoming.</w:t>
      </w:r>
    </w:p>
    <w:p w:rsidR="00B74B15" w:rsidRDefault="00B74B15" w:rsidP="00E849FA">
      <w:pPr>
        <w:pStyle w:val="ListParagraph"/>
      </w:pPr>
    </w:p>
    <w:p w:rsidR="00CC55D5" w:rsidRDefault="00B74B15" w:rsidP="00E849FA">
      <w:pPr>
        <w:pStyle w:val="ListParagraph"/>
        <w:numPr>
          <w:ilvl w:val="0"/>
          <w:numId w:val="8"/>
        </w:numPr>
        <w:spacing w:before="240"/>
        <w:jc w:val="both"/>
      </w:pPr>
      <w:r>
        <w:t>The AB</w:t>
      </w:r>
      <w:r w:rsidR="00F32BAD">
        <w:t>A summary schedule of comments/</w:t>
      </w:r>
      <w:r>
        <w:t xml:space="preserve">queries shows that the queries first </w:t>
      </w:r>
      <w:proofErr w:type="gramStart"/>
      <w:r>
        <w:t>raised</w:t>
      </w:r>
      <w:proofErr w:type="gramEnd"/>
      <w:r>
        <w:t xml:space="preserve"> in September 2018 regarding material volum</w:t>
      </w:r>
      <w:r w:rsidR="00A42A87">
        <w:t>es and HGV manoeuvers, construction</w:t>
      </w:r>
      <w:r>
        <w:t xml:space="preserve"> access and the impact of the proposed works on existing trees have</w:t>
      </w:r>
      <w:r w:rsidR="00A42A87">
        <w:t xml:space="preserve"> </w:t>
      </w:r>
      <w:r w:rsidR="00A94C65">
        <w:t xml:space="preserve">not </w:t>
      </w:r>
      <w:r w:rsidR="00A42A87">
        <w:t>been satisfactorily resolved</w:t>
      </w:r>
      <w:r>
        <w:t>.</w:t>
      </w:r>
      <w:r w:rsidR="00A94C65">
        <w:t xml:space="preserve"> In particular</w:t>
      </w:r>
      <w:r w:rsidR="002C39F1">
        <w:t xml:space="preserve"> excavations</w:t>
      </w:r>
      <w:r w:rsidR="00A94C65">
        <w:t xml:space="preserve"> </w:t>
      </w:r>
      <w:r w:rsidR="000A6340">
        <w:t xml:space="preserve">for the new swale will have a significant impact on the trees at the boundary with </w:t>
      </w:r>
      <w:proofErr w:type="spellStart"/>
      <w:r w:rsidR="000A6340">
        <w:t>Millfiled</w:t>
      </w:r>
      <w:proofErr w:type="spellEnd"/>
      <w:r w:rsidR="000A6340">
        <w:t xml:space="preserve"> Lane. </w:t>
      </w:r>
      <w:r w:rsidR="00D75FA3">
        <w:t xml:space="preserve"> </w:t>
      </w:r>
      <w:r>
        <w:t>These</w:t>
      </w:r>
      <w:r w:rsidR="00CD4CC3">
        <w:t xml:space="preserve"> are not iss</w:t>
      </w:r>
      <w:r w:rsidR="00F239E4">
        <w:t>u</w:t>
      </w:r>
      <w:r w:rsidR="00CD4CC3">
        <w:t xml:space="preserve">es for the BIA or CR audit but inconsistencies remain in the information submitted with the CMP and subsequent </w:t>
      </w:r>
      <w:r w:rsidR="00F32BAD">
        <w:t>clarifications</w:t>
      </w:r>
      <w:r w:rsidR="00CD4CC3">
        <w:t xml:space="preserve"> </w:t>
      </w:r>
      <w:r w:rsidR="00A42A87">
        <w:t>a</w:t>
      </w:r>
      <w:r w:rsidR="00CD4CC3">
        <w:t xml:space="preserve">nd </w:t>
      </w:r>
      <w:r w:rsidR="00A42A87">
        <w:t>thes</w:t>
      </w:r>
      <w:r w:rsidR="00CD4CC3">
        <w:t xml:space="preserve">e are </w:t>
      </w:r>
      <w:r w:rsidR="00A42A87">
        <w:t xml:space="preserve">an </w:t>
      </w:r>
      <w:r w:rsidR="00CD4CC3">
        <w:t xml:space="preserve">ongoing concern for the FRPA and </w:t>
      </w:r>
      <w:proofErr w:type="spellStart"/>
      <w:r w:rsidR="00CD4CC3">
        <w:t>CoL.</w:t>
      </w:r>
      <w:proofErr w:type="spellEnd"/>
    </w:p>
    <w:p w:rsidR="00CD4CC3" w:rsidRDefault="00CD4CC3" w:rsidP="00E849FA">
      <w:pPr>
        <w:pStyle w:val="ListParagraph"/>
      </w:pPr>
    </w:p>
    <w:p w:rsidR="00CD4CC3" w:rsidRDefault="00CD4CC3" w:rsidP="00E849FA">
      <w:pPr>
        <w:pStyle w:val="ListParagraph"/>
        <w:numPr>
          <w:ilvl w:val="0"/>
          <w:numId w:val="8"/>
        </w:numPr>
        <w:spacing w:before="240"/>
        <w:jc w:val="both"/>
      </w:pPr>
      <w:r>
        <w:t xml:space="preserve">Based on our review of the information and documents uploaded to the LB Camden website we consider that there are still important gaps in the information provided relating to the BIA and other aspects of the proposals. Whilst CR </w:t>
      </w:r>
      <w:proofErr w:type="gramStart"/>
      <w:r>
        <w:t>have</w:t>
      </w:r>
      <w:proofErr w:type="gramEnd"/>
      <w:r>
        <w:t xml:space="preserve"> accepted that the BIA meets the requirements of Camden’s Planning Guidance: Basements</w:t>
      </w:r>
      <w:r w:rsidR="00A42A87">
        <w:t>, it is clear that no</w:t>
      </w:r>
      <w:r>
        <w:t xml:space="preserve"> assessment has been undertaken of the cumulative impact of the basement construction in the area. CR </w:t>
      </w:r>
      <w:proofErr w:type="gramStart"/>
      <w:r>
        <w:t>have</w:t>
      </w:r>
      <w:proofErr w:type="gramEnd"/>
      <w:r>
        <w:t xml:space="preserve"> taken the view that the basement proposals will have a negligible impact, offset by suitable mitigation measure</w:t>
      </w:r>
      <w:r w:rsidR="00A42A87">
        <w:t>s</w:t>
      </w:r>
      <w:r>
        <w:t>. However</w:t>
      </w:r>
      <w:r w:rsidR="00A42A87">
        <w:t>,</w:t>
      </w:r>
      <w:r>
        <w:t xml:space="preserve"> </w:t>
      </w:r>
      <w:r w:rsidR="00A42A87">
        <w:t>they note that thes</w:t>
      </w:r>
      <w:r>
        <w:t xml:space="preserve">e </w:t>
      </w:r>
      <w:r w:rsidR="00A42A87">
        <w:t xml:space="preserve">measures </w:t>
      </w:r>
      <w:r>
        <w:t xml:space="preserve">still have to be developed into a detailed design. </w:t>
      </w:r>
      <w:r w:rsidR="003459F1">
        <w:t>B</w:t>
      </w:r>
      <w:r>
        <w:t>ecause of the complexity/variability of the ground condition</w:t>
      </w:r>
      <w:r w:rsidR="00A42A87">
        <w:t>s and ground</w:t>
      </w:r>
      <w:r w:rsidR="00202E10">
        <w:t>water flows it is very likely that the groundwater flows will be affected by the works and that this could have implication</w:t>
      </w:r>
      <w:r w:rsidR="00A42A87">
        <w:t>s</w:t>
      </w:r>
      <w:r w:rsidR="00202E10">
        <w:t xml:space="preserve"> for the pond, nature </w:t>
      </w:r>
      <w:r w:rsidR="00A42A87">
        <w:t>reserve</w:t>
      </w:r>
      <w:r w:rsidR="00202E10">
        <w:t xml:space="preserve"> and Highgate ponds. On the issues of the slope stability analysis/ the design of the MSE Wall and discrepancies </w:t>
      </w:r>
      <w:r w:rsidR="00A42A87">
        <w:t xml:space="preserve">in the </w:t>
      </w:r>
      <w:proofErr w:type="spellStart"/>
      <w:r w:rsidR="00A42A87">
        <w:t>SuDS</w:t>
      </w:r>
      <w:proofErr w:type="spellEnd"/>
      <w:r w:rsidR="00A42A87">
        <w:t xml:space="preserve"> proposals, CR have now</w:t>
      </w:r>
      <w:r w:rsidR="00202E10">
        <w:t xml:space="preserve"> concluded that these are beyond the scope of their audit, despite having raised these matters initially. They go on to indicate that more detailed </w:t>
      </w:r>
      <w:r w:rsidR="006C398D">
        <w:t>assessments;</w:t>
      </w:r>
      <w:r w:rsidR="00202E10">
        <w:t xml:space="preserve"> further review and design are required </w:t>
      </w:r>
      <w:r w:rsidR="006C398D">
        <w:t xml:space="preserve">in due course. We believe </w:t>
      </w:r>
      <w:r w:rsidR="00A42A87">
        <w:t>that these</w:t>
      </w:r>
      <w:r w:rsidR="006C398D">
        <w:t xml:space="preserve"> issues are important</w:t>
      </w:r>
      <w:r w:rsidR="00A42A87">
        <w:t>, particularly</w:t>
      </w:r>
      <w:r w:rsidR="006C398D">
        <w:t xml:space="preserve"> </w:t>
      </w:r>
      <w:r w:rsidR="00A42A87">
        <w:t>to maintaining</w:t>
      </w:r>
      <w:r w:rsidR="006C398D">
        <w:t xml:space="preserve"> the existing hydrology and groundwater flows across the site and should be properly </w:t>
      </w:r>
      <w:r w:rsidR="00A42A87">
        <w:t>clarified</w:t>
      </w:r>
      <w:r w:rsidR="006C398D">
        <w:t xml:space="preserve"> at this stage. We have also made a number of recommendations to help maintain the current flows and avoid raised groundwater levels including the removal on any temporary sheet piles and introducing a free </w:t>
      </w:r>
      <w:r w:rsidR="00A42A87">
        <w:t>draining</w:t>
      </w:r>
      <w:r w:rsidR="006C398D">
        <w:t xml:space="preserve"> material below and around the proposed ne</w:t>
      </w:r>
      <w:r w:rsidR="00AC6E56">
        <w:t>w</w:t>
      </w:r>
      <w:r w:rsidR="006C398D">
        <w:t xml:space="preserve"> basements. To reduce the risk of contamination of the pond and the wider environment</w:t>
      </w:r>
      <w:r w:rsidR="00AC6E56">
        <w:t xml:space="preserve"> we</w:t>
      </w:r>
      <w:r w:rsidR="006C398D">
        <w:t xml:space="preserve"> have also suggest</w:t>
      </w:r>
      <w:r w:rsidR="00AC6E56">
        <w:t>ed</w:t>
      </w:r>
      <w:r w:rsidR="006C398D">
        <w:t xml:space="preserve"> that the bunds proposed around plots 4 and 5 should be ext</w:t>
      </w:r>
      <w:r w:rsidR="003459F1">
        <w:t xml:space="preserve">ended to include plots 1 to 3. </w:t>
      </w:r>
      <w:r w:rsidR="00D75FA3">
        <w:t>We also consider</w:t>
      </w:r>
      <w:r w:rsidR="006C398D">
        <w:t xml:space="preserve"> that further information should be provided on the f</w:t>
      </w:r>
      <w:r w:rsidR="00AC6E56">
        <w:t>oul sew</w:t>
      </w:r>
      <w:r w:rsidR="006C398D">
        <w:t>er which</w:t>
      </w:r>
      <w:r w:rsidR="003459F1">
        <w:t xml:space="preserve"> is noted to run</w:t>
      </w:r>
      <w:r w:rsidR="006C398D">
        <w:t xml:space="preserve"> under the </w:t>
      </w:r>
      <w:r w:rsidR="004A6552">
        <w:t>existing</w:t>
      </w:r>
      <w:r w:rsidR="006C398D">
        <w:t xml:space="preserve"> tennis court along with</w:t>
      </w:r>
      <w:r w:rsidR="00AC6E56">
        <w:t xml:space="preserve"> details of proposals for diverting the sewer in</w:t>
      </w:r>
      <w:r w:rsidR="006C398D">
        <w:t xml:space="preserve"> order to construct </w:t>
      </w:r>
      <w:r w:rsidR="004A6552">
        <w:t>the basement</w:t>
      </w:r>
      <w:r w:rsidR="00AC6E56">
        <w:t>s</w:t>
      </w:r>
      <w:r w:rsidR="004A6552">
        <w:t xml:space="preserve"> to plot</w:t>
      </w:r>
      <w:r w:rsidR="00F32BAD">
        <w:t>s</w:t>
      </w:r>
      <w:r w:rsidR="004A6552">
        <w:t xml:space="preserve"> 4 and 5. </w:t>
      </w:r>
    </w:p>
    <w:p w:rsidR="00AC6E56" w:rsidRDefault="00AC6E56" w:rsidP="00E849FA">
      <w:pPr>
        <w:pStyle w:val="ListParagraph"/>
        <w:spacing w:before="240"/>
        <w:jc w:val="both"/>
      </w:pPr>
    </w:p>
    <w:p w:rsidR="00162C7B" w:rsidRDefault="003459F1" w:rsidP="00E849FA">
      <w:pPr>
        <w:pStyle w:val="ListParagraph"/>
        <w:spacing w:before="240"/>
        <w:jc w:val="both"/>
      </w:pPr>
      <w:r>
        <w:t>While outside the requirements for</w:t>
      </w:r>
      <w:r w:rsidR="00AC6E56">
        <w:t xml:space="preserve"> the BIA we also recommended</w:t>
      </w:r>
      <w:r w:rsidR="00F31625">
        <w:t xml:space="preserve"> </w:t>
      </w:r>
      <w:r w:rsidR="00AC6E56">
        <w:t>that an appraisal is carried out of the existing retaining Wall to Fitzroy Park and that temporary works proposals are considered if necessary. Further information and or clarification</w:t>
      </w:r>
      <w:r w:rsidR="004A6552">
        <w:t xml:space="preserve"> is also </w:t>
      </w:r>
      <w:r w:rsidR="00AC6E56">
        <w:t>still needed regarding material</w:t>
      </w:r>
      <w:r w:rsidR="004A6552">
        <w:t xml:space="preserve"> volumes, </w:t>
      </w:r>
      <w:r w:rsidR="00AC6E56">
        <w:t>construction</w:t>
      </w:r>
      <w:r w:rsidR="004A6552">
        <w:t xml:space="preserve"> access, HGV </w:t>
      </w:r>
      <w:r w:rsidR="00AC6E56">
        <w:t>manoeuvres</w:t>
      </w:r>
      <w:r w:rsidR="004A6552">
        <w:t xml:space="preserve"> and the true impact of the proposed works on existing trees. </w:t>
      </w:r>
    </w:p>
    <w:p w:rsidR="00E849FA" w:rsidRDefault="00E849FA">
      <w:pPr>
        <w:pStyle w:val="ListParagraph"/>
        <w:spacing w:before="240"/>
        <w:jc w:val="both"/>
      </w:pPr>
    </w:p>
    <w:sectPr w:rsidR="00E849FA" w:rsidSect="000A3615">
      <w:footerReference w:type="default" r:id="rId9"/>
      <w:footerReference w:type="first" r:id="rId10"/>
      <w:pgSz w:w="11909" w:h="16834"/>
      <w:pgMar w:top="1236" w:right="1134" w:bottom="1871" w:left="1440" w:header="709"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B7" w:rsidRDefault="008D0EB7">
      <w:r>
        <w:separator/>
      </w:r>
    </w:p>
  </w:endnote>
  <w:endnote w:type="continuationSeparator" w:id="0">
    <w:p w:rsidR="008D0EB7" w:rsidRDefault="008D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BD" w:rsidRDefault="00957EBD" w:rsidP="002B3740">
    <w:pPr>
      <w:pStyle w:val="Footer"/>
      <w:tabs>
        <w:tab w:val="clear" w:pos="8306"/>
        <w:tab w:val="right" w:pos="9498"/>
      </w:tabs>
      <w:spacing w:after="0"/>
      <w:ind w:right="-164"/>
      <w:jc w:val="right"/>
      <w:rPr>
        <w:rStyle w:val="PageNumber"/>
        <w:snapToGrid w:val="0"/>
        <w:sz w:val="16"/>
        <w:szCs w:val="16"/>
      </w:rPr>
    </w:pPr>
    <w:r>
      <w:rPr>
        <w:rFonts w:ascii="Arial" w:hAnsi="Arial" w:cs="Arial"/>
        <w:b/>
        <w:sz w:val="16"/>
        <w:szCs w:val="16"/>
      </w:rPr>
      <w:tab/>
    </w:r>
    <w:r>
      <w:rPr>
        <w:rFonts w:ascii="Arial" w:hAnsi="Arial" w:cs="Arial"/>
        <w:b/>
        <w:sz w:val="16"/>
        <w:szCs w:val="16"/>
      </w:rPr>
      <w:tab/>
    </w:r>
    <w:r w:rsidRPr="00C8200B">
      <w:rPr>
        <w:rStyle w:val="PageNumber"/>
        <w:snapToGrid w:val="0"/>
        <w:sz w:val="16"/>
        <w:szCs w:val="16"/>
      </w:rPr>
      <w:t xml:space="preserve">Page </w:t>
    </w:r>
    <w:r w:rsidRPr="00C8200B">
      <w:rPr>
        <w:rStyle w:val="PageNumber"/>
        <w:snapToGrid w:val="0"/>
        <w:sz w:val="16"/>
        <w:szCs w:val="16"/>
      </w:rPr>
      <w:fldChar w:fldCharType="begin"/>
    </w:r>
    <w:r w:rsidRPr="00C8200B">
      <w:rPr>
        <w:rStyle w:val="PageNumber"/>
        <w:snapToGrid w:val="0"/>
        <w:sz w:val="16"/>
        <w:szCs w:val="16"/>
      </w:rPr>
      <w:instrText xml:space="preserve"> PAGE </w:instrText>
    </w:r>
    <w:r w:rsidRPr="00C8200B">
      <w:rPr>
        <w:rStyle w:val="PageNumber"/>
        <w:snapToGrid w:val="0"/>
        <w:sz w:val="16"/>
        <w:szCs w:val="16"/>
      </w:rPr>
      <w:fldChar w:fldCharType="separate"/>
    </w:r>
    <w:r w:rsidR="00516B0D">
      <w:rPr>
        <w:rStyle w:val="PageNumber"/>
        <w:noProof/>
        <w:snapToGrid w:val="0"/>
        <w:sz w:val="16"/>
        <w:szCs w:val="16"/>
      </w:rPr>
      <w:t>3</w:t>
    </w:r>
    <w:r w:rsidRPr="00C8200B">
      <w:rPr>
        <w:rStyle w:val="PageNumber"/>
        <w:snapToGrid w:val="0"/>
        <w:sz w:val="16"/>
        <w:szCs w:val="16"/>
      </w:rPr>
      <w:fldChar w:fldCharType="end"/>
    </w:r>
    <w:r w:rsidRPr="00C8200B">
      <w:rPr>
        <w:rStyle w:val="PageNumber"/>
        <w:snapToGrid w:val="0"/>
        <w:sz w:val="16"/>
        <w:szCs w:val="16"/>
      </w:rPr>
      <w:t xml:space="preserve"> of </w:t>
    </w:r>
    <w:r w:rsidRPr="00C8200B">
      <w:rPr>
        <w:rStyle w:val="PageNumber"/>
        <w:snapToGrid w:val="0"/>
        <w:sz w:val="16"/>
        <w:szCs w:val="16"/>
      </w:rPr>
      <w:fldChar w:fldCharType="begin"/>
    </w:r>
    <w:r w:rsidRPr="00C8200B">
      <w:rPr>
        <w:rStyle w:val="PageNumber"/>
        <w:snapToGrid w:val="0"/>
        <w:sz w:val="16"/>
        <w:szCs w:val="16"/>
      </w:rPr>
      <w:instrText xml:space="preserve"> NUMPAGES </w:instrText>
    </w:r>
    <w:r w:rsidRPr="00C8200B">
      <w:rPr>
        <w:rStyle w:val="PageNumber"/>
        <w:snapToGrid w:val="0"/>
        <w:sz w:val="16"/>
        <w:szCs w:val="16"/>
      </w:rPr>
      <w:fldChar w:fldCharType="separate"/>
    </w:r>
    <w:r w:rsidR="00516B0D">
      <w:rPr>
        <w:rStyle w:val="PageNumber"/>
        <w:noProof/>
        <w:snapToGrid w:val="0"/>
        <w:sz w:val="16"/>
        <w:szCs w:val="16"/>
      </w:rPr>
      <w:t>3</w:t>
    </w:r>
    <w:r w:rsidRPr="00C8200B">
      <w:rPr>
        <w:rStyle w:val="PageNumber"/>
        <w:snapToGrid w:val="0"/>
        <w:sz w:val="16"/>
        <w:szCs w:val="16"/>
      </w:rPr>
      <w:fldChar w:fldCharType="end"/>
    </w:r>
  </w:p>
  <w:p w:rsidR="00957EBD" w:rsidRPr="00825A9E" w:rsidRDefault="00957EBD" w:rsidP="002B3740">
    <w:pPr>
      <w:pStyle w:val="Footer"/>
      <w:tabs>
        <w:tab w:val="clear" w:pos="8306"/>
        <w:tab w:val="right" w:pos="9498"/>
      </w:tabs>
      <w:spacing w:after="0"/>
      <w:ind w:right="-164"/>
      <w:jc w:val="right"/>
      <w:rPr>
        <w:rFonts w:ascii="Arial" w:hAnsi="Arial" w:cs="Arial"/>
        <w:b/>
        <w:sz w:val="16"/>
        <w:szCs w:val="16"/>
      </w:rPr>
    </w:pPr>
    <w:r>
      <w:rPr>
        <w:rStyle w:val="PageNumber"/>
        <w:snapToGrid w:val="0"/>
        <w:sz w:val="16"/>
        <w:szCs w:val="16"/>
      </w:rPr>
      <w:tab/>
    </w:r>
    <w:r>
      <w:rPr>
        <w:rStyle w:val="PageNumber"/>
        <w:snapToGrid w:val="0"/>
        <w:sz w:val="16"/>
        <w:szCs w:val="16"/>
      </w:rPr>
      <w:fldChar w:fldCharType="begin"/>
    </w:r>
    <w:r>
      <w:rPr>
        <w:rStyle w:val="PageNumber"/>
        <w:snapToGrid w:val="0"/>
        <w:sz w:val="16"/>
        <w:szCs w:val="16"/>
      </w:rPr>
      <w:instrText xml:space="preserve"> FILENAME  \p  \* MERGEFORMAT </w:instrText>
    </w:r>
    <w:r>
      <w:rPr>
        <w:rStyle w:val="PageNumber"/>
        <w:snapToGrid w:val="0"/>
        <w:sz w:val="16"/>
        <w:szCs w:val="16"/>
      </w:rPr>
      <w:fldChar w:fldCharType="separate"/>
    </w:r>
    <w:r w:rsidR="00E849FA">
      <w:rPr>
        <w:rStyle w:val="PageNumber"/>
        <w:noProof/>
        <w:snapToGrid w:val="0"/>
        <w:sz w:val="16"/>
        <w:szCs w:val="16"/>
      </w:rPr>
      <w:t>T:\1675\1675-118\10 Reports\01 ABA Reports\2019-04-05 Fitzroy Park -  Further Strucutral Comments on the Basement Proposal (DR).docx</w:t>
    </w:r>
    <w:r>
      <w:rPr>
        <w:rStyle w:val="PageNumber"/>
        <w:snapToGrid w:val="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BD" w:rsidRDefault="00957EBD" w:rsidP="000A3615">
    <w:pPr>
      <w:pStyle w:val="Footer"/>
      <w:tabs>
        <w:tab w:val="clear" w:pos="8306"/>
        <w:tab w:val="right" w:pos="9498"/>
      </w:tabs>
      <w:spacing w:before="100" w:beforeAutospacing="1" w:after="0"/>
      <w:ind w:left="1588" w:right="-164"/>
      <w:jc w:val="right"/>
      <w:rPr>
        <w:rStyle w:val="PageNumber"/>
        <w:snapToGrid w:val="0"/>
        <w:sz w:val="16"/>
        <w:szCs w:val="16"/>
      </w:rPr>
    </w:pPr>
    <w:r>
      <w:rPr>
        <w:noProof/>
        <w:lang w:eastAsia="en-GB"/>
      </w:rPr>
      <w:drawing>
        <wp:anchor distT="0" distB="0" distL="114300" distR="114300" simplePos="0" relativeHeight="251665408" behindDoc="0" locked="0" layoutInCell="1" allowOverlap="1" wp14:anchorId="049E6214" wp14:editId="4B254F5D">
          <wp:simplePos x="0" y="0"/>
          <wp:positionH relativeFrom="column">
            <wp:posOffset>-35560</wp:posOffset>
          </wp:positionH>
          <wp:positionV relativeFrom="page">
            <wp:posOffset>10038862</wp:posOffset>
          </wp:positionV>
          <wp:extent cx="925200" cy="262800"/>
          <wp:effectExtent l="0" t="0" r="0" b="4445"/>
          <wp:wrapNone/>
          <wp:docPr id="9" name="Picture 9" descr="Logo Alan Bax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lan Bax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262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ab/>
    </w:r>
    <w:r>
      <w:rPr>
        <w:rFonts w:ascii="Arial" w:hAnsi="Arial" w:cs="Arial"/>
        <w:b/>
        <w:sz w:val="16"/>
        <w:szCs w:val="16"/>
      </w:rPr>
      <w:tab/>
    </w:r>
    <w:r w:rsidRPr="00C8200B">
      <w:rPr>
        <w:rStyle w:val="PageNumber"/>
        <w:snapToGrid w:val="0"/>
        <w:sz w:val="16"/>
        <w:szCs w:val="16"/>
      </w:rPr>
      <w:t xml:space="preserve">Page </w:t>
    </w:r>
    <w:r w:rsidRPr="00C8200B">
      <w:rPr>
        <w:rStyle w:val="PageNumber"/>
        <w:snapToGrid w:val="0"/>
        <w:sz w:val="16"/>
        <w:szCs w:val="16"/>
      </w:rPr>
      <w:fldChar w:fldCharType="begin"/>
    </w:r>
    <w:r w:rsidRPr="00C8200B">
      <w:rPr>
        <w:rStyle w:val="PageNumber"/>
        <w:snapToGrid w:val="0"/>
        <w:sz w:val="16"/>
        <w:szCs w:val="16"/>
      </w:rPr>
      <w:instrText xml:space="preserve"> PAGE </w:instrText>
    </w:r>
    <w:r w:rsidRPr="00C8200B">
      <w:rPr>
        <w:rStyle w:val="PageNumber"/>
        <w:snapToGrid w:val="0"/>
        <w:sz w:val="16"/>
        <w:szCs w:val="16"/>
      </w:rPr>
      <w:fldChar w:fldCharType="separate"/>
    </w:r>
    <w:r w:rsidR="00516B0D">
      <w:rPr>
        <w:rStyle w:val="PageNumber"/>
        <w:noProof/>
        <w:snapToGrid w:val="0"/>
        <w:sz w:val="16"/>
        <w:szCs w:val="16"/>
      </w:rPr>
      <w:t>1</w:t>
    </w:r>
    <w:r w:rsidRPr="00C8200B">
      <w:rPr>
        <w:rStyle w:val="PageNumber"/>
        <w:snapToGrid w:val="0"/>
        <w:sz w:val="16"/>
        <w:szCs w:val="16"/>
      </w:rPr>
      <w:fldChar w:fldCharType="end"/>
    </w:r>
    <w:r w:rsidRPr="00C8200B">
      <w:rPr>
        <w:rStyle w:val="PageNumber"/>
        <w:snapToGrid w:val="0"/>
        <w:sz w:val="16"/>
        <w:szCs w:val="16"/>
      </w:rPr>
      <w:t xml:space="preserve"> of </w:t>
    </w:r>
    <w:r w:rsidRPr="00C8200B">
      <w:rPr>
        <w:rStyle w:val="PageNumber"/>
        <w:snapToGrid w:val="0"/>
        <w:sz w:val="16"/>
        <w:szCs w:val="16"/>
      </w:rPr>
      <w:fldChar w:fldCharType="begin"/>
    </w:r>
    <w:r w:rsidRPr="00C8200B">
      <w:rPr>
        <w:rStyle w:val="PageNumber"/>
        <w:snapToGrid w:val="0"/>
        <w:sz w:val="16"/>
        <w:szCs w:val="16"/>
      </w:rPr>
      <w:instrText xml:space="preserve"> NUMPAGES </w:instrText>
    </w:r>
    <w:r w:rsidRPr="00C8200B">
      <w:rPr>
        <w:rStyle w:val="PageNumber"/>
        <w:snapToGrid w:val="0"/>
        <w:sz w:val="16"/>
        <w:szCs w:val="16"/>
      </w:rPr>
      <w:fldChar w:fldCharType="separate"/>
    </w:r>
    <w:r w:rsidR="00516B0D">
      <w:rPr>
        <w:rStyle w:val="PageNumber"/>
        <w:noProof/>
        <w:snapToGrid w:val="0"/>
        <w:sz w:val="16"/>
        <w:szCs w:val="16"/>
      </w:rPr>
      <w:t>3</w:t>
    </w:r>
    <w:r w:rsidRPr="00C8200B">
      <w:rPr>
        <w:rStyle w:val="PageNumber"/>
        <w:snapToGrid w:val="0"/>
        <w:sz w:val="16"/>
        <w:szCs w:val="16"/>
      </w:rPr>
      <w:fldChar w:fldCharType="end"/>
    </w:r>
  </w:p>
  <w:p w:rsidR="00957EBD" w:rsidRPr="00510C08" w:rsidRDefault="00957EBD" w:rsidP="004A0FD3">
    <w:pPr>
      <w:pStyle w:val="Footer"/>
      <w:tabs>
        <w:tab w:val="clear" w:pos="8306"/>
        <w:tab w:val="right" w:pos="9498"/>
      </w:tabs>
      <w:spacing w:after="0"/>
      <w:ind w:left="1588" w:right="-164"/>
      <w:jc w:val="right"/>
      <w:rPr>
        <w:rFonts w:ascii="Arial" w:hAnsi="Arial" w:cs="Arial"/>
        <w:b/>
        <w:sz w:val="16"/>
        <w:szCs w:val="16"/>
      </w:rPr>
    </w:pPr>
    <w:r>
      <w:rPr>
        <w:rStyle w:val="PageNumber"/>
        <w:snapToGrid w:val="0"/>
        <w:sz w:val="16"/>
        <w:szCs w:val="16"/>
      </w:rPr>
      <w:tab/>
    </w:r>
    <w:r>
      <w:rPr>
        <w:rStyle w:val="PageNumber"/>
        <w:snapToGrid w:val="0"/>
        <w:sz w:val="16"/>
        <w:szCs w:val="16"/>
      </w:rPr>
      <w:fldChar w:fldCharType="begin"/>
    </w:r>
    <w:r>
      <w:rPr>
        <w:rStyle w:val="PageNumber"/>
        <w:snapToGrid w:val="0"/>
        <w:sz w:val="16"/>
        <w:szCs w:val="16"/>
      </w:rPr>
      <w:instrText xml:space="preserve"> FILENAME  \p  \* MERGEFORMAT </w:instrText>
    </w:r>
    <w:r>
      <w:rPr>
        <w:rStyle w:val="PageNumber"/>
        <w:snapToGrid w:val="0"/>
        <w:sz w:val="16"/>
        <w:szCs w:val="16"/>
      </w:rPr>
      <w:fldChar w:fldCharType="separate"/>
    </w:r>
    <w:r w:rsidR="00E849FA">
      <w:rPr>
        <w:rStyle w:val="PageNumber"/>
        <w:noProof/>
        <w:snapToGrid w:val="0"/>
        <w:sz w:val="16"/>
        <w:szCs w:val="16"/>
      </w:rPr>
      <w:t>T:\1675\1675-118\10 Reports\01 ABA Reports\2019-04-05 Fitzroy Park -  Further Strucutral Comments on the Basement Proposal (DR).docx</w:t>
    </w:r>
    <w:r>
      <w:rPr>
        <w:rStyle w:val="PageNumbe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B7" w:rsidRDefault="008D0EB7">
      <w:r>
        <w:separator/>
      </w:r>
    </w:p>
  </w:footnote>
  <w:footnote w:type="continuationSeparator" w:id="0">
    <w:p w:rsidR="008D0EB7" w:rsidRDefault="008D0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160"/>
    <w:multiLevelType w:val="hybridMultilevel"/>
    <w:tmpl w:val="7D7A2D1E"/>
    <w:lvl w:ilvl="0" w:tplc="08090001">
      <w:start w:val="1"/>
      <w:numFmt w:val="bullet"/>
      <w:lvlText w:val=""/>
      <w:lvlJc w:val="left"/>
      <w:pPr>
        <w:ind w:left="1424" w:hanging="360"/>
      </w:pPr>
      <w:rPr>
        <w:rFonts w:ascii="Symbol" w:hAnsi="Symbol"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1">
    <w:nsid w:val="1BE9623F"/>
    <w:multiLevelType w:val="hybridMultilevel"/>
    <w:tmpl w:val="C3A66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484512"/>
    <w:multiLevelType w:val="multilevel"/>
    <w:tmpl w:val="04F46C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C8B02D5"/>
    <w:multiLevelType w:val="hybridMultilevel"/>
    <w:tmpl w:val="187CB37E"/>
    <w:lvl w:ilvl="0" w:tplc="5A2C9BB6">
      <w:start w:val="1"/>
      <w:numFmt w:val="bullet"/>
      <w:pStyle w:val="Reportbullet"/>
      <w:lvlText w:val=""/>
      <w:lvlJc w:val="left"/>
      <w:pPr>
        <w:ind w:left="1069"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4">
    <w:nsid w:val="67E4543C"/>
    <w:multiLevelType w:val="hybridMultilevel"/>
    <w:tmpl w:val="85F81D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C3324B8"/>
    <w:multiLevelType w:val="hybridMultilevel"/>
    <w:tmpl w:val="CA06BF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B390740"/>
    <w:multiLevelType w:val="hybridMultilevel"/>
    <w:tmpl w:val="A1EEC192"/>
    <w:lvl w:ilvl="0" w:tplc="7A0EF394">
      <w:start w:val="1"/>
      <w:numFmt w:val="decimal"/>
      <w:pStyle w:val="ABA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C8004A1"/>
    <w:multiLevelType w:val="hybridMultilevel"/>
    <w:tmpl w:val="818C6594"/>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C7"/>
    <w:rsid w:val="00000DD1"/>
    <w:rsid w:val="0000376A"/>
    <w:rsid w:val="00005675"/>
    <w:rsid w:val="00013467"/>
    <w:rsid w:val="000155E7"/>
    <w:rsid w:val="00015CBC"/>
    <w:rsid w:val="00017463"/>
    <w:rsid w:val="000176D5"/>
    <w:rsid w:val="00017B17"/>
    <w:rsid w:val="00020430"/>
    <w:rsid w:val="00020E85"/>
    <w:rsid w:val="000216B1"/>
    <w:rsid w:val="0002691F"/>
    <w:rsid w:val="00030FD3"/>
    <w:rsid w:val="00043836"/>
    <w:rsid w:val="00046BFB"/>
    <w:rsid w:val="000525CE"/>
    <w:rsid w:val="00053FFE"/>
    <w:rsid w:val="000551AF"/>
    <w:rsid w:val="00057DC8"/>
    <w:rsid w:val="00060E5A"/>
    <w:rsid w:val="0007028B"/>
    <w:rsid w:val="000736A2"/>
    <w:rsid w:val="00077142"/>
    <w:rsid w:val="000778E8"/>
    <w:rsid w:val="00085429"/>
    <w:rsid w:val="00095A96"/>
    <w:rsid w:val="000962B2"/>
    <w:rsid w:val="000A3615"/>
    <w:rsid w:val="000A4A56"/>
    <w:rsid w:val="000A6340"/>
    <w:rsid w:val="000B5D5A"/>
    <w:rsid w:val="000C677C"/>
    <w:rsid w:val="000C6E67"/>
    <w:rsid w:val="000C7186"/>
    <w:rsid w:val="000D3794"/>
    <w:rsid w:val="000D39A0"/>
    <w:rsid w:val="000D57C8"/>
    <w:rsid w:val="000E08D8"/>
    <w:rsid w:val="000E5A1A"/>
    <w:rsid w:val="000E791A"/>
    <w:rsid w:val="000F0C3C"/>
    <w:rsid w:val="000F358D"/>
    <w:rsid w:val="000F5437"/>
    <w:rsid w:val="000F6592"/>
    <w:rsid w:val="00101032"/>
    <w:rsid w:val="00104361"/>
    <w:rsid w:val="00106ECD"/>
    <w:rsid w:val="00106F72"/>
    <w:rsid w:val="001210E6"/>
    <w:rsid w:val="00121231"/>
    <w:rsid w:val="00124623"/>
    <w:rsid w:val="00125ABE"/>
    <w:rsid w:val="00130F62"/>
    <w:rsid w:val="00132B63"/>
    <w:rsid w:val="00137CB2"/>
    <w:rsid w:val="00141862"/>
    <w:rsid w:val="0014653C"/>
    <w:rsid w:val="00146798"/>
    <w:rsid w:val="00147FA3"/>
    <w:rsid w:val="001516DA"/>
    <w:rsid w:val="00152A3D"/>
    <w:rsid w:val="00153FB8"/>
    <w:rsid w:val="00162C7B"/>
    <w:rsid w:val="00165AA6"/>
    <w:rsid w:val="00167908"/>
    <w:rsid w:val="001717E4"/>
    <w:rsid w:val="00171C6B"/>
    <w:rsid w:val="001741CA"/>
    <w:rsid w:val="00181B78"/>
    <w:rsid w:val="001933D5"/>
    <w:rsid w:val="001948F1"/>
    <w:rsid w:val="001A4A5B"/>
    <w:rsid w:val="001A5F67"/>
    <w:rsid w:val="001A7B81"/>
    <w:rsid w:val="001B09C7"/>
    <w:rsid w:val="001C45AA"/>
    <w:rsid w:val="001C4FF4"/>
    <w:rsid w:val="001D0486"/>
    <w:rsid w:val="001D474B"/>
    <w:rsid w:val="001E017C"/>
    <w:rsid w:val="001E4817"/>
    <w:rsid w:val="001E5EFC"/>
    <w:rsid w:val="001E62AB"/>
    <w:rsid w:val="001E68CB"/>
    <w:rsid w:val="001E6CE5"/>
    <w:rsid w:val="001E7701"/>
    <w:rsid w:val="001E7C88"/>
    <w:rsid w:val="001F1C46"/>
    <w:rsid w:val="001F428A"/>
    <w:rsid w:val="001F50FB"/>
    <w:rsid w:val="001F5A8C"/>
    <w:rsid w:val="00202E10"/>
    <w:rsid w:val="00203013"/>
    <w:rsid w:val="00206253"/>
    <w:rsid w:val="00214412"/>
    <w:rsid w:val="00216AC7"/>
    <w:rsid w:val="00223176"/>
    <w:rsid w:val="002269BA"/>
    <w:rsid w:val="00231082"/>
    <w:rsid w:val="00232B5C"/>
    <w:rsid w:val="00235AF6"/>
    <w:rsid w:val="002407AE"/>
    <w:rsid w:val="00240BF5"/>
    <w:rsid w:val="00241BB7"/>
    <w:rsid w:val="002448D9"/>
    <w:rsid w:val="00245158"/>
    <w:rsid w:val="0025049A"/>
    <w:rsid w:val="0025313A"/>
    <w:rsid w:val="00257DA1"/>
    <w:rsid w:val="00263B11"/>
    <w:rsid w:val="002645D1"/>
    <w:rsid w:val="002739F6"/>
    <w:rsid w:val="00277BEE"/>
    <w:rsid w:val="00280250"/>
    <w:rsid w:val="00283514"/>
    <w:rsid w:val="00286E80"/>
    <w:rsid w:val="00290F35"/>
    <w:rsid w:val="00292A0D"/>
    <w:rsid w:val="00292DCF"/>
    <w:rsid w:val="00293028"/>
    <w:rsid w:val="00293662"/>
    <w:rsid w:val="00294DA5"/>
    <w:rsid w:val="002A0A9F"/>
    <w:rsid w:val="002A4A5D"/>
    <w:rsid w:val="002B1AA4"/>
    <w:rsid w:val="002B29AC"/>
    <w:rsid w:val="002B3740"/>
    <w:rsid w:val="002B682C"/>
    <w:rsid w:val="002C235E"/>
    <w:rsid w:val="002C39F1"/>
    <w:rsid w:val="002C4362"/>
    <w:rsid w:val="002C5882"/>
    <w:rsid w:val="002C6161"/>
    <w:rsid w:val="002C7C25"/>
    <w:rsid w:val="002D5FCF"/>
    <w:rsid w:val="002D65B9"/>
    <w:rsid w:val="002E1D36"/>
    <w:rsid w:val="002E743D"/>
    <w:rsid w:val="002F049D"/>
    <w:rsid w:val="002F36E3"/>
    <w:rsid w:val="00305538"/>
    <w:rsid w:val="0031518B"/>
    <w:rsid w:val="0031668F"/>
    <w:rsid w:val="003211C3"/>
    <w:rsid w:val="00321BEC"/>
    <w:rsid w:val="00322550"/>
    <w:rsid w:val="00336A4E"/>
    <w:rsid w:val="003370E4"/>
    <w:rsid w:val="00337DCC"/>
    <w:rsid w:val="003459F1"/>
    <w:rsid w:val="00345F42"/>
    <w:rsid w:val="00345FCB"/>
    <w:rsid w:val="003501A0"/>
    <w:rsid w:val="00351150"/>
    <w:rsid w:val="00352AD5"/>
    <w:rsid w:val="0035322F"/>
    <w:rsid w:val="0035393B"/>
    <w:rsid w:val="00355628"/>
    <w:rsid w:val="00360BD7"/>
    <w:rsid w:val="003720C6"/>
    <w:rsid w:val="0037312F"/>
    <w:rsid w:val="00375044"/>
    <w:rsid w:val="003770FC"/>
    <w:rsid w:val="00377846"/>
    <w:rsid w:val="00384312"/>
    <w:rsid w:val="00386059"/>
    <w:rsid w:val="00390690"/>
    <w:rsid w:val="00390C0D"/>
    <w:rsid w:val="003920F4"/>
    <w:rsid w:val="003924AB"/>
    <w:rsid w:val="00397CEC"/>
    <w:rsid w:val="003A341A"/>
    <w:rsid w:val="003B0C57"/>
    <w:rsid w:val="003B4603"/>
    <w:rsid w:val="003B6AA7"/>
    <w:rsid w:val="003B7136"/>
    <w:rsid w:val="003B72C3"/>
    <w:rsid w:val="003C23B9"/>
    <w:rsid w:val="003C2C8C"/>
    <w:rsid w:val="003C5B77"/>
    <w:rsid w:val="003D0071"/>
    <w:rsid w:val="003D0BC2"/>
    <w:rsid w:val="003D2D06"/>
    <w:rsid w:val="003D71C7"/>
    <w:rsid w:val="003D7D73"/>
    <w:rsid w:val="003E1423"/>
    <w:rsid w:val="003E7321"/>
    <w:rsid w:val="003F3F45"/>
    <w:rsid w:val="003F4345"/>
    <w:rsid w:val="003F5499"/>
    <w:rsid w:val="004002BA"/>
    <w:rsid w:val="0040045F"/>
    <w:rsid w:val="004009D6"/>
    <w:rsid w:val="00402F86"/>
    <w:rsid w:val="00403F94"/>
    <w:rsid w:val="00404759"/>
    <w:rsid w:val="004051C0"/>
    <w:rsid w:val="00413CE6"/>
    <w:rsid w:val="004211E6"/>
    <w:rsid w:val="00425280"/>
    <w:rsid w:val="004406BA"/>
    <w:rsid w:val="00440BE6"/>
    <w:rsid w:val="00442ABC"/>
    <w:rsid w:val="00451314"/>
    <w:rsid w:val="004539CA"/>
    <w:rsid w:val="00455954"/>
    <w:rsid w:val="00457CB2"/>
    <w:rsid w:val="00464B59"/>
    <w:rsid w:val="00466DC4"/>
    <w:rsid w:val="0047026A"/>
    <w:rsid w:val="004730F8"/>
    <w:rsid w:val="00474CF0"/>
    <w:rsid w:val="00480407"/>
    <w:rsid w:val="0048311E"/>
    <w:rsid w:val="00484466"/>
    <w:rsid w:val="004847DE"/>
    <w:rsid w:val="004855BE"/>
    <w:rsid w:val="004A0259"/>
    <w:rsid w:val="004A0FD3"/>
    <w:rsid w:val="004A1764"/>
    <w:rsid w:val="004A2A08"/>
    <w:rsid w:val="004A6552"/>
    <w:rsid w:val="004B0D32"/>
    <w:rsid w:val="004B1C9C"/>
    <w:rsid w:val="004B2F39"/>
    <w:rsid w:val="004B591F"/>
    <w:rsid w:val="004D0B0B"/>
    <w:rsid w:val="004D3680"/>
    <w:rsid w:val="004D4C99"/>
    <w:rsid w:val="004E0E1B"/>
    <w:rsid w:val="004E530D"/>
    <w:rsid w:val="004E74E3"/>
    <w:rsid w:val="004F23ED"/>
    <w:rsid w:val="004F25D5"/>
    <w:rsid w:val="004F2CF8"/>
    <w:rsid w:val="004F38E7"/>
    <w:rsid w:val="004F5517"/>
    <w:rsid w:val="00501C40"/>
    <w:rsid w:val="005029A1"/>
    <w:rsid w:val="00502D2F"/>
    <w:rsid w:val="005100E7"/>
    <w:rsid w:val="00510C08"/>
    <w:rsid w:val="00512E09"/>
    <w:rsid w:val="005134B6"/>
    <w:rsid w:val="005153B2"/>
    <w:rsid w:val="00516B0D"/>
    <w:rsid w:val="00524E30"/>
    <w:rsid w:val="00524E6A"/>
    <w:rsid w:val="0052529E"/>
    <w:rsid w:val="00526919"/>
    <w:rsid w:val="00526DAC"/>
    <w:rsid w:val="0052700E"/>
    <w:rsid w:val="005303D7"/>
    <w:rsid w:val="005330FA"/>
    <w:rsid w:val="0053609E"/>
    <w:rsid w:val="00536D1B"/>
    <w:rsid w:val="00536FDA"/>
    <w:rsid w:val="00541046"/>
    <w:rsid w:val="00545B75"/>
    <w:rsid w:val="005464B9"/>
    <w:rsid w:val="005503A4"/>
    <w:rsid w:val="00550430"/>
    <w:rsid w:val="005536D8"/>
    <w:rsid w:val="00554493"/>
    <w:rsid w:val="00555EA3"/>
    <w:rsid w:val="00557D38"/>
    <w:rsid w:val="00567CC5"/>
    <w:rsid w:val="00572F43"/>
    <w:rsid w:val="005745CD"/>
    <w:rsid w:val="0058149E"/>
    <w:rsid w:val="005835C2"/>
    <w:rsid w:val="0058606B"/>
    <w:rsid w:val="00587D26"/>
    <w:rsid w:val="005917FB"/>
    <w:rsid w:val="00591A64"/>
    <w:rsid w:val="00594BEE"/>
    <w:rsid w:val="00597A9A"/>
    <w:rsid w:val="005B1AEE"/>
    <w:rsid w:val="005B1E89"/>
    <w:rsid w:val="005B5448"/>
    <w:rsid w:val="005B549E"/>
    <w:rsid w:val="005B7E3B"/>
    <w:rsid w:val="005C0BAC"/>
    <w:rsid w:val="005C2768"/>
    <w:rsid w:val="005C5B89"/>
    <w:rsid w:val="005C7458"/>
    <w:rsid w:val="005C75E6"/>
    <w:rsid w:val="005D0830"/>
    <w:rsid w:val="005D09C5"/>
    <w:rsid w:val="005D1703"/>
    <w:rsid w:val="005D36D2"/>
    <w:rsid w:val="005D5C45"/>
    <w:rsid w:val="005E237A"/>
    <w:rsid w:val="005E423F"/>
    <w:rsid w:val="005E5D76"/>
    <w:rsid w:val="005E6A34"/>
    <w:rsid w:val="005E6B8E"/>
    <w:rsid w:val="005F3082"/>
    <w:rsid w:val="005F3956"/>
    <w:rsid w:val="005F526D"/>
    <w:rsid w:val="005F55E7"/>
    <w:rsid w:val="00602A9A"/>
    <w:rsid w:val="00604A7C"/>
    <w:rsid w:val="00610034"/>
    <w:rsid w:val="006118D8"/>
    <w:rsid w:val="00615D30"/>
    <w:rsid w:val="006178B8"/>
    <w:rsid w:val="00617FBF"/>
    <w:rsid w:val="00622192"/>
    <w:rsid w:val="00622D8B"/>
    <w:rsid w:val="00626DC0"/>
    <w:rsid w:val="00636212"/>
    <w:rsid w:val="00637382"/>
    <w:rsid w:val="00641833"/>
    <w:rsid w:val="0064286B"/>
    <w:rsid w:val="00642BD3"/>
    <w:rsid w:val="00652D43"/>
    <w:rsid w:val="0065561B"/>
    <w:rsid w:val="00655F03"/>
    <w:rsid w:val="006642C2"/>
    <w:rsid w:val="00667152"/>
    <w:rsid w:val="0067047B"/>
    <w:rsid w:val="00670FC6"/>
    <w:rsid w:val="00676FA1"/>
    <w:rsid w:val="006779AD"/>
    <w:rsid w:val="00682A79"/>
    <w:rsid w:val="00683924"/>
    <w:rsid w:val="00685762"/>
    <w:rsid w:val="0068619A"/>
    <w:rsid w:val="006904FF"/>
    <w:rsid w:val="006955E3"/>
    <w:rsid w:val="00695B12"/>
    <w:rsid w:val="00697444"/>
    <w:rsid w:val="00697D9A"/>
    <w:rsid w:val="006A52D8"/>
    <w:rsid w:val="006A735D"/>
    <w:rsid w:val="006B0B87"/>
    <w:rsid w:val="006B2FA9"/>
    <w:rsid w:val="006B4B82"/>
    <w:rsid w:val="006B4E40"/>
    <w:rsid w:val="006B5F23"/>
    <w:rsid w:val="006C0057"/>
    <w:rsid w:val="006C08F7"/>
    <w:rsid w:val="006C22A3"/>
    <w:rsid w:val="006C398D"/>
    <w:rsid w:val="006C7A51"/>
    <w:rsid w:val="006D2C8C"/>
    <w:rsid w:val="006D4490"/>
    <w:rsid w:val="006D4847"/>
    <w:rsid w:val="006D6049"/>
    <w:rsid w:val="006E388C"/>
    <w:rsid w:val="006F0595"/>
    <w:rsid w:val="006F0F7C"/>
    <w:rsid w:val="006F5CC1"/>
    <w:rsid w:val="006F694B"/>
    <w:rsid w:val="006F69E8"/>
    <w:rsid w:val="006F75C1"/>
    <w:rsid w:val="006F7ED6"/>
    <w:rsid w:val="00702CCE"/>
    <w:rsid w:val="0070603C"/>
    <w:rsid w:val="00706501"/>
    <w:rsid w:val="007066BB"/>
    <w:rsid w:val="007139D4"/>
    <w:rsid w:val="00720558"/>
    <w:rsid w:val="007264A3"/>
    <w:rsid w:val="007300F3"/>
    <w:rsid w:val="007303F6"/>
    <w:rsid w:val="007312EE"/>
    <w:rsid w:val="00732030"/>
    <w:rsid w:val="00732BB0"/>
    <w:rsid w:val="00735798"/>
    <w:rsid w:val="00745A51"/>
    <w:rsid w:val="00746E66"/>
    <w:rsid w:val="007476A7"/>
    <w:rsid w:val="00747C11"/>
    <w:rsid w:val="00752B2E"/>
    <w:rsid w:val="00752E20"/>
    <w:rsid w:val="00756177"/>
    <w:rsid w:val="0075766A"/>
    <w:rsid w:val="007633E3"/>
    <w:rsid w:val="0076535C"/>
    <w:rsid w:val="00766B28"/>
    <w:rsid w:val="007711B9"/>
    <w:rsid w:val="00777041"/>
    <w:rsid w:val="007772B9"/>
    <w:rsid w:val="00784496"/>
    <w:rsid w:val="00787211"/>
    <w:rsid w:val="00791C67"/>
    <w:rsid w:val="007A67ED"/>
    <w:rsid w:val="007A7E3E"/>
    <w:rsid w:val="007C01C3"/>
    <w:rsid w:val="007C3490"/>
    <w:rsid w:val="007D0144"/>
    <w:rsid w:val="007D2D97"/>
    <w:rsid w:val="007D357F"/>
    <w:rsid w:val="007D4EA7"/>
    <w:rsid w:val="007D524C"/>
    <w:rsid w:val="007D5C67"/>
    <w:rsid w:val="007E02F7"/>
    <w:rsid w:val="007E1ECF"/>
    <w:rsid w:val="007E53AD"/>
    <w:rsid w:val="007F5249"/>
    <w:rsid w:val="007F568A"/>
    <w:rsid w:val="007F5A8C"/>
    <w:rsid w:val="007F5E25"/>
    <w:rsid w:val="007F68E6"/>
    <w:rsid w:val="007F7138"/>
    <w:rsid w:val="007F7AC1"/>
    <w:rsid w:val="00800E71"/>
    <w:rsid w:val="00801C9F"/>
    <w:rsid w:val="008023F5"/>
    <w:rsid w:val="00805A91"/>
    <w:rsid w:val="00811850"/>
    <w:rsid w:val="00812AF6"/>
    <w:rsid w:val="0081430C"/>
    <w:rsid w:val="008146A6"/>
    <w:rsid w:val="0081502D"/>
    <w:rsid w:val="00821CF1"/>
    <w:rsid w:val="00822992"/>
    <w:rsid w:val="00836E8B"/>
    <w:rsid w:val="00840ABA"/>
    <w:rsid w:val="008461E7"/>
    <w:rsid w:val="00847478"/>
    <w:rsid w:val="00847518"/>
    <w:rsid w:val="00847A34"/>
    <w:rsid w:val="00847DED"/>
    <w:rsid w:val="00852B5F"/>
    <w:rsid w:val="00854DA9"/>
    <w:rsid w:val="008557F7"/>
    <w:rsid w:val="00855F8F"/>
    <w:rsid w:val="00864390"/>
    <w:rsid w:val="0086680E"/>
    <w:rsid w:val="008713B7"/>
    <w:rsid w:val="00871A5E"/>
    <w:rsid w:val="00872447"/>
    <w:rsid w:val="0087682C"/>
    <w:rsid w:val="008808E5"/>
    <w:rsid w:val="0088365D"/>
    <w:rsid w:val="0088393D"/>
    <w:rsid w:val="008912DD"/>
    <w:rsid w:val="0089514A"/>
    <w:rsid w:val="00895816"/>
    <w:rsid w:val="008B0F8F"/>
    <w:rsid w:val="008B4CB6"/>
    <w:rsid w:val="008B5C43"/>
    <w:rsid w:val="008B5F80"/>
    <w:rsid w:val="008C0872"/>
    <w:rsid w:val="008C1DC3"/>
    <w:rsid w:val="008C6C3E"/>
    <w:rsid w:val="008C6DF2"/>
    <w:rsid w:val="008D0EB7"/>
    <w:rsid w:val="008D4A96"/>
    <w:rsid w:val="008E5509"/>
    <w:rsid w:val="008F4751"/>
    <w:rsid w:val="008F4D6C"/>
    <w:rsid w:val="00901CE6"/>
    <w:rsid w:val="0090215E"/>
    <w:rsid w:val="00906BBC"/>
    <w:rsid w:val="00906FCD"/>
    <w:rsid w:val="00911C18"/>
    <w:rsid w:val="00913C15"/>
    <w:rsid w:val="00915AE9"/>
    <w:rsid w:val="009166FA"/>
    <w:rsid w:val="00916BEA"/>
    <w:rsid w:val="00916E26"/>
    <w:rsid w:val="00917195"/>
    <w:rsid w:val="00926DB3"/>
    <w:rsid w:val="00927BD0"/>
    <w:rsid w:val="00934081"/>
    <w:rsid w:val="00936223"/>
    <w:rsid w:val="009437A5"/>
    <w:rsid w:val="00944FD3"/>
    <w:rsid w:val="00945E65"/>
    <w:rsid w:val="009535B3"/>
    <w:rsid w:val="00954672"/>
    <w:rsid w:val="00954716"/>
    <w:rsid w:val="00957EBD"/>
    <w:rsid w:val="00961640"/>
    <w:rsid w:val="009678A1"/>
    <w:rsid w:val="00971954"/>
    <w:rsid w:val="0097210D"/>
    <w:rsid w:val="00973F3B"/>
    <w:rsid w:val="00973F76"/>
    <w:rsid w:val="00975DA8"/>
    <w:rsid w:val="00976EDD"/>
    <w:rsid w:val="0098069C"/>
    <w:rsid w:val="009808BD"/>
    <w:rsid w:val="00984BF3"/>
    <w:rsid w:val="00990C9C"/>
    <w:rsid w:val="00991DE0"/>
    <w:rsid w:val="009952CD"/>
    <w:rsid w:val="009958D1"/>
    <w:rsid w:val="009A11B8"/>
    <w:rsid w:val="009A3214"/>
    <w:rsid w:val="009B159C"/>
    <w:rsid w:val="009B30C3"/>
    <w:rsid w:val="009B41B3"/>
    <w:rsid w:val="009B4CEC"/>
    <w:rsid w:val="009B5D87"/>
    <w:rsid w:val="009B7426"/>
    <w:rsid w:val="009C09F4"/>
    <w:rsid w:val="009C34D2"/>
    <w:rsid w:val="009C37C9"/>
    <w:rsid w:val="009C682E"/>
    <w:rsid w:val="009D1ADA"/>
    <w:rsid w:val="009D2EE0"/>
    <w:rsid w:val="009D53E7"/>
    <w:rsid w:val="009D5938"/>
    <w:rsid w:val="009D6345"/>
    <w:rsid w:val="009E2E62"/>
    <w:rsid w:val="009E3F53"/>
    <w:rsid w:val="009F1DF1"/>
    <w:rsid w:val="009F2CBC"/>
    <w:rsid w:val="009F5FA4"/>
    <w:rsid w:val="00A01FCC"/>
    <w:rsid w:val="00A06DA6"/>
    <w:rsid w:val="00A07092"/>
    <w:rsid w:val="00A12469"/>
    <w:rsid w:val="00A146BA"/>
    <w:rsid w:val="00A14D5F"/>
    <w:rsid w:val="00A176BD"/>
    <w:rsid w:val="00A200F0"/>
    <w:rsid w:val="00A254BA"/>
    <w:rsid w:val="00A26694"/>
    <w:rsid w:val="00A27751"/>
    <w:rsid w:val="00A27EFB"/>
    <w:rsid w:val="00A309F8"/>
    <w:rsid w:val="00A30D9C"/>
    <w:rsid w:val="00A32BCF"/>
    <w:rsid w:val="00A41FE0"/>
    <w:rsid w:val="00A42A87"/>
    <w:rsid w:val="00A44142"/>
    <w:rsid w:val="00A546AF"/>
    <w:rsid w:val="00A558B6"/>
    <w:rsid w:val="00A56FE8"/>
    <w:rsid w:val="00A61601"/>
    <w:rsid w:val="00A637EC"/>
    <w:rsid w:val="00A6421A"/>
    <w:rsid w:val="00A676EF"/>
    <w:rsid w:val="00A67DAD"/>
    <w:rsid w:val="00A74231"/>
    <w:rsid w:val="00A74344"/>
    <w:rsid w:val="00A82F26"/>
    <w:rsid w:val="00A83F81"/>
    <w:rsid w:val="00A86474"/>
    <w:rsid w:val="00A866E8"/>
    <w:rsid w:val="00A8688E"/>
    <w:rsid w:val="00A874B1"/>
    <w:rsid w:val="00A87D45"/>
    <w:rsid w:val="00A94C65"/>
    <w:rsid w:val="00A96B73"/>
    <w:rsid w:val="00A978D3"/>
    <w:rsid w:val="00AA45BB"/>
    <w:rsid w:val="00AA69F2"/>
    <w:rsid w:val="00AA7855"/>
    <w:rsid w:val="00AB094E"/>
    <w:rsid w:val="00AB328D"/>
    <w:rsid w:val="00AC268C"/>
    <w:rsid w:val="00AC27D1"/>
    <w:rsid w:val="00AC6E56"/>
    <w:rsid w:val="00AD37DD"/>
    <w:rsid w:val="00AD533D"/>
    <w:rsid w:val="00AD6C44"/>
    <w:rsid w:val="00AD743D"/>
    <w:rsid w:val="00AD78DC"/>
    <w:rsid w:val="00AE3789"/>
    <w:rsid w:val="00AE3902"/>
    <w:rsid w:val="00AE4924"/>
    <w:rsid w:val="00AE4D28"/>
    <w:rsid w:val="00AE5844"/>
    <w:rsid w:val="00AE5A28"/>
    <w:rsid w:val="00AF15F7"/>
    <w:rsid w:val="00AF181F"/>
    <w:rsid w:val="00AF4D0E"/>
    <w:rsid w:val="00AF5BAF"/>
    <w:rsid w:val="00B02AD9"/>
    <w:rsid w:val="00B03942"/>
    <w:rsid w:val="00B06578"/>
    <w:rsid w:val="00B07BF5"/>
    <w:rsid w:val="00B10EBA"/>
    <w:rsid w:val="00B11136"/>
    <w:rsid w:val="00B12F90"/>
    <w:rsid w:val="00B14042"/>
    <w:rsid w:val="00B15468"/>
    <w:rsid w:val="00B16199"/>
    <w:rsid w:val="00B233FC"/>
    <w:rsid w:val="00B31EFD"/>
    <w:rsid w:val="00B400D2"/>
    <w:rsid w:val="00B40C38"/>
    <w:rsid w:val="00B42F03"/>
    <w:rsid w:val="00B43B16"/>
    <w:rsid w:val="00B44692"/>
    <w:rsid w:val="00B454B2"/>
    <w:rsid w:val="00B5229C"/>
    <w:rsid w:val="00B523FA"/>
    <w:rsid w:val="00B57509"/>
    <w:rsid w:val="00B57939"/>
    <w:rsid w:val="00B60C1B"/>
    <w:rsid w:val="00B61CCF"/>
    <w:rsid w:val="00B61DC7"/>
    <w:rsid w:val="00B620C0"/>
    <w:rsid w:val="00B62E2D"/>
    <w:rsid w:val="00B6354F"/>
    <w:rsid w:val="00B701B0"/>
    <w:rsid w:val="00B71DCB"/>
    <w:rsid w:val="00B74B15"/>
    <w:rsid w:val="00B74F36"/>
    <w:rsid w:val="00B84D89"/>
    <w:rsid w:val="00B9018C"/>
    <w:rsid w:val="00B903BA"/>
    <w:rsid w:val="00B90EA7"/>
    <w:rsid w:val="00BA093E"/>
    <w:rsid w:val="00BA3A2C"/>
    <w:rsid w:val="00BA4B6C"/>
    <w:rsid w:val="00BA6F11"/>
    <w:rsid w:val="00BA7E35"/>
    <w:rsid w:val="00BB03D8"/>
    <w:rsid w:val="00BC61B5"/>
    <w:rsid w:val="00BC69C2"/>
    <w:rsid w:val="00BD5342"/>
    <w:rsid w:val="00BE0B42"/>
    <w:rsid w:val="00BE7BD4"/>
    <w:rsid w:val="00BF0295"/>
    <w:rsid w:val="00BF5401"/>
    <w:rsid w:val="00BF7EF5"/>
    <w:rsid w:val="00C011A3"/>
    <w:rsid w:val="00C02477"/>
    <w:rsid w:val="00C046DB"/>
    <w:rsid w:val="00C05412"/>
    <w:rsid w:val="00C06975"/>
    <w:rsid w:val="00C069FD"/>
    <w:rsid w:val="00C07F46"/>
    <w:rsid w:val="00C10DC6"/>
    <w:rsid w:val="00C13D02"/>
    <w:rsid w:val="00C15ECE"/>
    <w:rsid w:val="00C17605"/>
    <w:rsid w:val="00C20ACC"/>
    <w:rsid w:val="00C20C82"/>
    <w:rsid w:val="00C21BCF"/>
    <w:rsid w:val="00C263DF"/>
    <w:rsid w:val="00C2768D"/>
    <w:rsid w:val="00C316C9"/>
    <w:rsid w:val="00C405D6"/>
    <w:rsid w:val="00C4274E"/>
    <w:rsid w:val="00C51459"/>
    <w:rsid w:val="00C540FA"/>
    <w:rsid w:val="00C5442D"/>
    <w:rsid w:val="00C61559"/>
    <w:rsid w:val="00C6448F"/>
    <w:rsid w:val="00C7146C"/>
    <w:rsid w:val="00C75E31"/>
    <w:rsid w:val="00C771B0"/>
    <w:rsid w:val="00C8200B"/>
    <w:rsid w:val="00C83223"/>
    <w:rsid w:val="00C83333"/>
    <w:rsid w:val="00C85A6B"/>
    <w:rsid w:val="00C914B7"/>
    <w:rsid w:val="00C929D5"/>
    <w:rsid w:val="00C961E2"/>
    <w:rsid w:val="00CA2897"/>
    <w:rsid w:val="00CB1E54"/>
    <w:rsid w:val="00CB4CA2"/>
    <w:rsid w:val="00CC1245"/>
    <w:rsid w:val="00CC1827"/>
    <w:rsid w:val="00CC3309"/>
    <w:rsid w:val="00CC55D5"/>
    <w:rsid w:val="00CC624D"/>
    <w:rsid w:val="00CD22F1"/>
    <w:rsid w:val="00CD2E94"/>
    <w:rsid w:val="00CD3994"/>
    <w:rsid w:val="00CD3EC6"/>
    <w:rsid w:val="00CD44AA"/>
    <w:rsid w:val="00CD47C9"/>
    <w:rsid w:val="00CD4CC3"/>
    <w:rsid w:val="00CE1E26"/>
    <w:rsid w:val="00CE2355"/>
    <w:rsid w:val="00CE252D"/>
    <w:rsid w:val="00CE435A"/>
    <w:rsid w:val="00CE5D2D"/>
    <w:rsid w:val="00CF06F3"/>
    <w:rsid w:val="00D007C6"/>
    <w:rsid w:val="00D07C13"/>
    <w:rsid w:val="00D113F6"/>
    <w:rsid w:val="00D132FB"/>
    <w:rsid w:val="00D155C1"/>
    <w:rsid w:val="00D176BB"/>
    <w:rsid w:val="00D21B75"/>
    <w:rsid w:val="00D237EC"/>
    <w:rsid w:val="00D238AB"/>
    <w:rsid w:val="00D24423"/>
    <w:rsid w:val="00D25A3A"/>
    <w:rsid w:val="00D25D1A"/>
    <w:rsid w:val="00D262AE"/>
    <w:rsid w:val="00D26D5B"/>
    <w:rsid w:val="00D34C2C"/>
    <w:rsid w:val="00D37AFE"/>
    <w:rsid w:val="00D42276"/>
    <w:rsid w:val="00D42571"/>
    <w:rsid w:val="00D536A0"/>
    <w:rsid w:val="00D5413C"/>
    <w:rsid w:val="00D55C44"/>
    <w:rsid w:val="00D60095"/>
    <w:rsid w:val="00D65B52"/>
    <w:rsid w:val="00D71CEC"/>
    <w:rsid w:val="00D73E51"/>
    <w:rsid w:val="00D75FA3"/>
    <w:rsid w:val="00D81100"/>
    <w:rsid w:val="00D82E95"/>
    <w:rsid w:val="00D85BF2"/>
    <w:rsid w:val="00D86FF6"/>
    <w:rsid w:val="00D871F3"/>
    <w:rsid w:val="00D879B3"/>
    <w:rsid w:val="00D902F7"/>
    <w:rsid w:val="00D903F9"/>
    <w:rsid w:val="00D964FF"/>
    <w:rsid w:val="00DA7418"/>
    <w:rsid w:val="00DB6259"/>
    <w:rsid w:val="00DC1340"/>
    <w:rsid w:val="00DC7635"/>
    <w:rsid w:val="00DD3107"/>
    <w:rsid w:val="00DE010D"/>
    <w:rsid w:val="00DE2609"/>
    <w:rsid w:val="00DE53BE"/>
    <w:rsid w:val="00DF11DE"/>
    <w:rsid w:val="00DF22C7"/>
    <w:rsid w:val="00DF2DE7"/>
    <w:rsid w:val="00DF6734"/>
    <w:rsid w:val="00E01717"/>
    <w:rsid w:val="00E06600"/>
    <w:rsid w:val="00E07B82"/>
    <w:rsid w:val="00E13B1A"/>
    <w:rsid w:val="00E147A0"/>
    <w:rsid w:val="00E16616"/>
    <w:rsid w:val="00E220AC"/>
    <w:rsid w:val="00E224C2"/>
    <w:rsid w:val="00E2263A"/>
    <w:rsid w:val="00E2473F"/>
    <w:rsid w:val="00E25C03"/>
    <w:rsid w:val="00E25E80"/>
    <w:rsid w:val="00E31402"/>
    <w:rsid w:val="00E41DB0"/>
    <w:rsid w:val="00E43FF7"/>
    <w:rsid w:val="00E47F21"/>
    <w:rsid w:val="00E546E4"/>
    <w:rsid w:val="00E6316B"/>
    <w:rsid w:val="00E674F1"/>
    <w:rsid w:val="00E704BE"/>
    <w:rsid w:val="00E74489"/>
    <w:rsid w:val="00E779AE"/>
    <w:rsid w:val="00E77A99"/>
    <w:rsid w:val="00E82CC0"/>
    <w:rsid w:val="00E84640"/>
    <w:rsid w:val="00E849FA"/>
    <w:rsid w:val="00E86433"/>
    <w:rsid w:val="00E90C6B"/>
    <w:rsid w:val="00E9126C"/>
    <w:rsid w:val="00E96199"/>
    <w:rsid w:val="00EA2B1C"/>
    <w:rsid w:val="00EB10E7"/>
    <w:rsid w:val="00EB2426"/>
    <w:rsid w:val="00EB2A74"/>
    <w:rsid w:val="00EB40DB"/>
    <w:rsid w:val="00EB7F8F"/>
    <w:rsid w:val="00EC02E5"/>
    <w:rsid w:val="00EC0449"/>
    <w:rsid w:val="00EC05AB"/>
    <w:rsid w:val="00EC15F5"/>
    <w:rsid w:val="00EC2045"/>
    <w:rsid w:val="00EC2653"/>
    <w:rsid w:val="00EC2CBE"/>
    <w:rsid w:val="00EC350B"/>
    <w:rsid w:val="00ED31B5"/>
    <w:rsid w:val="00ED57EA"/>
    <w:rsid w:val="00ED681F"/>
    <w:rsid w:val="00ED722F"/>
    <w:rsid w:val="00EE036A"/>
    <w:rsid w:val="00EE24E2"/>
    <w:rsid w:val="00EE7AF3"/>
    <w:rsid w:val="00EF12EC"/>
    <w:rsid w:val="00EF7743"/>
    <w:rsid w:val="00F0000F"/>
    <w:rsid w:val="00F06230"/>
    <w:rsid w:val="00F072A3"/>
    <w:rsid w:val="00F0779B"/>
    <w:rsid w:val="00F111EE"/>
    <w:rsid w:val="00F11B96"/>
    <w:rsid w:val="00F15D34"/>
    <w:rsid w:val="00F167FC"/>
    <w:rsid w:val="00F22E91"/>
    <w:rsid w:val="00F239E4"/>
    <w:rsid w:val="00F24915"/>
    <w:rsid w:val="00F302F4"/>
    <w:rsid w:val="00F311F7"/>
    <w:rsid w:val="00F31625"/>
    <w:rsid w:val="00F32BAD"/>
    <w:rsid w:val="00F33201"/>
    <w:rsid w:val="00F34C45"/>
    <w:rsid w:val="00F36F12"/>
    <w:rsid w:val="00F41940"/>
    <w:rsid w:val="00F42E45"/>
    <w:rsid w:val="00F43AEC"/>
    <w:rsid w:val="00F4409D"/>
    <w:rsid w:val="00F56226"/>
    <w:rsid w:val="00F600AA"/>
    <w:rsid w:val="00F6027A"/>
    <w:rsid w:val="00F643C0"/>
    <w:rsid w:val="00F6645B"/>
    <w:rsid w:val="00F67F05"/>
    <w:rsid w:val="00F75142"/>
    <w:rsid w:val="00F8625E"/>
    <w:rsid w:val="00F87F50"/>
    <w:rsid w:val="00F93C6E"/>
    <w:rsid w:val="00F95ECE"/>
    <w:rsid w:val="00F96C0E"/>
    <w:rsid w:val="00F96EFE"/>
    <w:rsid w:val="00FA4261"/>
    <w:rsid w:val="00FA5D83"/>
    <w:rsid w:val="00FA6A23"/>
    <w:rsid w:val="00FA6D1E"/>
    <w:rsid w:val="00FA73F4"/>
    <w:rsid w:val="00FA77EC"/>
    <w:rsid w:val="00FB639B"/>
    <w:rsid w:val="00FC1615"/>
    <w:rsid w:val="00FC4AFD"/>
    <w:rsid w:val="00FC77E2"/>
    <w:rsid w:val="00FC7F44"/>
    <w:rsid w:val="00FD081C"/>
    <w:rsid w:val="00FD0CF7"/>
    <w:rsid w:val="00FD37EF"/>
    <w:rsid w:val="00FE2007"/>
    <w:rsid w:val="00FE4E8F"/>
    <w:rsid w:val="00FF5FCB"/>
    <w:rsid w:val="00FF6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A3D"/>
    <w:pPr>
      <w:spacing w:after="120"/>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00B"/>
    <w:pPr>
      <w:tabs>
        <w:tab w:val="center" w:pos="4153"/>
        <w:tab w:val="right" w:pos="8306"/>
      </w:tabs>
    </w:pPr>
  </w:style>
  <w:style w:type="paragraph" w:styleId="Footer">
    <w:name w:val="footer"/>
    <w:basedOn w:val="Normal"/>
    <w:rsid w:val="00C8200B"/>
    <w:pPr>
      <w:tabs>
        <w:tab w:val="center" w:pos="4153"/>
        <w:tab w:val="right" w:pos="8306"/>
      </w:tabs>
    </w:pPr>
  </w:style>
  <w:style w:type="character" w:styleId="PageNumber">
    <w:name w:val="page number"/>
    <w:basedOn w:val="DefaultParagraphFont"/>
    <w:rsid w:val="00C8200B"/>
  </w:style>
  <w:style w:type="paragraph" w:customStyle="1" w:styleId="ABABodyText">
    <w:name w:val="ABA Body Text"/>
    <w:basedOn w:val="Normal"/>
    <w:rsid w:val="00CE252D"/>
    <w:pPr>
      <w:spacing w:before="360" w:after="360"/>
    </w:pPr>
    <w:rPr>
      <w:szCs w:val="22"/>
    </w:rPr>
  </w:style>
  <w:style w:type="paragraph" w:customStyle="1" w:styleId="ABABodyBold">
    <w:name w:val="ABA Body Bold"/>
    <w:basedOn w:val="Normal"/>
    <w:next w:val="ABABodyText"/>
    <w:autoRedefine/>
    <w:rsid w:val="006A735D"/>
    <w:rPr>
      <w:b/>
      <w:szCs w:val="22"/>
    </w:rPr>
  </w:style>
  <w:style w:type="paragraph" w:customStyle="1" w:styleId="ABANumbered">
    <w:name w:val="ABA Numbered"/>
    <w:basedOn w:val="Normal"/>
    <w:autoRedefine/>
    <w:rsid w:val="006C08F7"/>
    <w:pPr>
      <w:numPr>
        <w:numId w:val="3"/>
      </w:numPr>
      <w:tabs>
        <w:tab w:val="clear" w:pos="720"/>
        <w:tab w:val="left" w:pos="567"/>
      </w:tabs>
      <w:spacing w:before="360" w:after="360"/>
      <w:ind w:left="567" w:hanging="567"/>
    </w:pPr>
    <w:rPr>
      <w:szCs w:val="22"/>
    </w:rPr>
  </w:style>
  <w:style w:type="paragraph" w:customStyle="1" w:styleId="Reportreference">
    <w:name w:val="Report reference"/>
    <w:basedOn w:val="Normal"/>
    <w:qFormat/>
    <w:rsid w:val="00572F43"/>
  </w:style>
  <w:style w:type="paragraph" w:customStyle="1" w:styleId="Reporttitle">
    <w:name w:val="Report title"/>
    <w:basedOn w:val="Normal"/>
    <w:qFormat/>
    <w:rsid w:val="003D71C7"/>
    <w:pPr>
      <w:ind w:right="-23"/>
      <w:jc w:val="both"/>
    </w:pPr>
    <w:rPr>
      <w:b/>
      <w:sz w:val="24"/>
      <w:szCs w:val="24"/>
    </w:rPr>
  </w:style>
  <w:style w:type="paragraph" w:customStyle="1" w:styleId="Reportheader01">
    <w:name w:val="Report header 01"/>
    <w:basedOn w:val="Normal"/>
    <w:next w:val="Reportbodytext"/>
    <w:qFormat/>
    <w:rsid w:val="00C85A6B"/>
    <w:pPr>
      <w:ind w:left="709" w:hanging="709"/>
      <w:jc w:val="both"/>
    </w:pPr>
    <w:rPr>
      <w:b/>
      <w:sz w:val="24"/>
      <w:szCs w:val="22"/>
    </w:rPr>
  </w:style>
  <w:style w:type="paragraph" w:customStyle="1" w:styleId="Reportbodytext">
    <w:name w:val="Report body text"/>
    <w:basedOn w:val="Normal"/>
    <w:qFormat/>
    <w:rsid w:val="00683924"/>
    <w:pPr>
      <w:ind w:left="709" w:hanging="709"/>
    </w:pPr>
    <w:rPr>
      <w:szCs w:val="22"/>
    </w:rPr>
  </w:style>
  <w:style w:type="paragraph" w:customStyle="1" w:styleId="Reportheader02">
    <w:name w:val="Report header 02"/>
    <w:basedOn w:val="Normal"/>
    <w:next w:val="Reportbodytext"/>
    <w:qFormat/>
    <w:rsid w:val="00C85A6B"/>
    <w:pPr>
      <w:ind w:left="709" w:hanging="709"/>
    </w:pPr>
    <w:rPr>
      <w:b/>
      <w:szCs w:val="22"/>
    </w:rPr>
  </w:style>
  <w:style w:type="paragraph" w:customStyle="1" w:styleId="Reportheader03">
    <w:name w:val="Report header 03"/>
    <w:basedOn w:val="Reportbodytext"/>
    <w:next w:val="Reportbodytext"/>
    <w:qFormat/>
    <w:rsid w:val="00AA45BB"/>
    <w:rPr>
      <w:b/>
      <w:i/>
    </w:rPr>
  </w:style>
  <w:style w:type="paragraph" w:customStyle="1" w:styleId="Reportbullet">
    <w:name w:val="Report bullet"/>
    <w:basedOn w:val="Normal"/>
    <w:qFormat/>
    <w:rsid w:val="00C5442D"/>
    <w:pPr>
      <w:numPr>
        <w:numId w:val="4"/>
      </w:numPr>
      <w:ind w:left="1066" w:hanging="357"/>
    </w:pPr>
    <w:rPr>
      <w:szCs w:val="22"/>
    </w:rPr>
  </w:style>
  <w:style w:type="paragraph" w:styleId="BalloonText">
    <w:name w:val="Balloon Text"/>
    <w:basedOn w:val="Normal"/>
    <w:link w:val="BalloonTextChar"/>
    <w:rsid w:val="00AD533D"/>
    <w:rPr>
      <w:rFonts w:ascii="Tahoma" w:hAnsi="Tahoma" w:cs="Tahoma"/>
      <w:sz w:val="16"/>
      <w:szCs w:val="16"/>
    </w:rPr>
  </w:style>
  <w:style w:type="character" w:customStyle="1" w:styleId="BalloonTextChar">
    <w:name w:val="Balloon Text Char"/>
    <w:link w:val="BalloonText"/>
    <w:rsid w:val="00AD533D"/>
    <w:rPr>
      <w:rFonts w:ascii="Tahoma" w:hAnsi="Tahoma" w:cs="Tahoma"/>
      <w:sz w:val="16"/>
      <w:szCs w:val="16"/>
      <w:lang w:eastAsia="en-US"/>
    </w:rPr>
  </w:style>
  <w:style w:type="character" w:styleId="PlaceholderText">
    <w:name w:val="Placeholder Text"/>
    <w:basedOn w:val="DefaultParagraphFont"/>
    <w:uiPriority w:val="99"/>
    <w:semiHidden/>
    <w:rsid w:val="00E01717"/>
    <w:rPr>
      <w:color w:val="808080"/>
    </w:rPr>
  </w:style>
  <w:style w:type="paragraph" w:customStyle="1" w:styleId="StyleReportheader03Right-004cm">
    <w:name w:val="Style Report header 03 + Right:  -0.04 cm"/>
    <w:basedOn w:val="Reportheader03"/>
    <w:rsid w:val="00E07B82"/>
    <w:pPr>
      <w:ind w:right="-23"/>
    </w:pPr>
    <w:rPr>
      <w:b w:val="0"/>
      <w:iCs/>
      <w:szCs w:val="20"/>
    </w:rPr>
  </w:style>
  <w:style w:type="paragraph" w:styleId="ListParagraph">
    <w:name w:val="List Paragraph"/>
    <w:basedOn w:val="Normal"/>
    <w:uiPriority w:val="34"/>
    <w:qFormat/>
    <w:rsid w:val="00586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A3D"/>
    <w:pPr>
      <w:spacing w:after="120"/>
    </w:pPr>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00B"/>
    <w:pPr>
      <w:tabs>
        <w:tab w:val="center" w:pos="4153"/>
        <w:tab w:val="right" w:pos="8306"/>
      </w:tabs>
    </w:pPr>
  </w:style>
  <w:style w:type="paragraph" w:styleId="Footer">
    <w:name w:val="footer"/>
    <w:basedOn w:val="Normal"/>
    <w:rsid w:val="00C8200B"/>
    <w:pPr>
      <w:tabs>
        <w:tab w:val="center" w:pos="4153"/>
        <w:tab w:val="right" w:pos="8306"/>
      </w:tabs>
    </w:pPr>
  </w:style>
  <w:style w:type="character" w:styleId="PageNumber">
    <w:name w:val="page number"/>
    <w:basedOn w:val="DefaultParagraphFont"/>
    <w:rsid w:val="00C8200B"/>
  </w:style>
  <w:style w:type="paragraph" w:customStyle="1" w:styleId="ABABodyText">
    <w:name w:val="ABA Body Text"/>
    <w:basedOn w:val="Normal"/>
    <w:rsid w:val="00CE252D"/>
    <w:pPr>
      <w:spacing w:before="360" w:after="360"/>
    </w:pPr>
    <w:rPr>
      <w:szCs w:val="22"/>
    </w:rPr>
  </w:style>
  <w:style w:type="paragraph" w:customStyle="1" w:styleId="ABABodyBold">
    <w:name w:val="ABA Body Bold"/>
    <w:basedOn w:val="Normal"/>
    <w:next w:val="ABABodyText"/>
    <w:autoRedefine/>
    <w:rsid w:val="006A735D"/>
    <w:rPr>
      <w:b/>
      <w:szCs w:val="22"/>
    </w:rPr>
  </w:style>
  <w:style w:type="paragraph" w:customStyle="1" w:styleId="ABANumbered">
    <w:name w:val="ABA Numbered"/>
    <w:basedOn w:val="Normal"/>
    <w:autoRedefine/>
    <w:rsid w:val="006C08F7"/>
    <w:pPr>
      <w:numPr>
        <w:numId w:val="3"/>
      </w:numPr>
      <w:tabs>
        <w:tab w:val="clear" w:pos="720"/>
        <w:tab w:val="left" w:pos="567"/>
      </w:tabs>
      <w:spacing w:before="360" w:after="360"/>
      <w:ind w:left="567" w:hanging="567"/>
    </w:pPr>
    <w:rPr>
      <w:szCs w:val="22"/>
    </w:rPr>
  </w:style>
  <w:style w:type="paragraph" w:customStyle="1" w:styleId="Reportreference">
    <w:name w:val="Report reference"/>
    <w:basedOn w:val="Normal"/>
    <w:qFormat/>
    <w:rsid w:val="00572F43"/>
  </w:style>
  <w:style w:type="paragraph" w:customStyle="1" w:styleId="Reporttitle">
    <w:name w:val="Report title"/>
    <w:basedOn w:val="Normal"/>
    <w:qFormat/>
    <w:rsid w:val="003D71C7"/>
    <w:pPr>
      <w:ind w:right="-23"/>
      <w:jc w:val="both"/>
    </w:pPr>
    <w:rPr>
      <w:b/>
      <w:sz w:val="24"/>
      <w:szCs w:val="24"/>
    </w:rPr>
  </w:style>
  <w:style w:type="paragraph" w:customStyle="1" w:styleId="Reportheader01">
    <w:name w:val="Report header 01"/>
    <w:basedOn w:val="Normal"/>
    <w:next w:val="Reportbodytext"/>
    <w:qFormat/>
    <w:rsid w:val="00C85A6B"/>
    <w:pPr>
      <w:ind w:left="709" w:hanging="709"/>
      <w:jc w:val="both"/>
    </w:pPr>
    <w:rPr>
      <w:b/>
      <w:sz w:val="24"/>
      <w:szCs w:val="22"/>
    </w:rPr>
  </w:style>
  <w:style w:type="paragraph" w:customStyle="1" w:styleId="Reportbodytext">
    <w:name w:val="Report body text"/>
    <w:basedOn w:val="Normal"/>
    <w:qFormat/>
    <w:rsid w:val="00683924"/>
    <w:pPr>
      <w:ind w:left="709" w:hanging="709"/>
    </w:pPr>
    <w:rPr>
      <w:szCs w:val="22"/>
    </w:rPr>
  </w:style>
  <w:style w:type="paragraph" w:customStyle="1" w:styleId="Reportheader02">
    <w:name w:val="Report header 02"/>
    <w:basedOn w:val="Normal"/>
    <w:next w:val="Reportbodytext"/>
    <w:qFormat/>
    <w:rsid w:val="00C85A6B"/>
    <w:pPr>
      <w:ind w:left="709" w:hanging="709"/>
    </w:pPr>
    <w:rPr>
      <w:b/>
      <w:szCs w:val="22"/>
    </w:rPr>
  </w:style>
  <w:style w:type="paragraph" w:customStyle="1" w:styleId="Reportheader03">
    <w:name w:val="Report header 03"/>
    <w:basedOn w:val="Reportbodytext"/>
    <w:next w:val="Reportbodytext"/>
    <w:qFormat/>
    <w:rsid w:val="00AA45BB"/>
    <w:rPr>
      <w:b/>
      <w:i/>
    </w:rPr>
  </w:style>
  <w:style w:type="paragraph" w:customStyle="1" w:styleId="Reportbullet">
    <w:name w:val="Report bullet"/>
    <w:basedOn w:val="Normal"/>
    <w:qFormat/>
    <w:rsid w:val="00C5442D"/>
    <w:pPr>
      <w:numPr>
        <w:numId w:val="4"/>
      </w:numPr>
      <w:ind w:left="1066" w:hanging="357"/>
    </w:pPr>
    <w:rPr>
      <w:szCs w:val="22"/>
    </w:rPr>
  </w:style>
  <w:style w:type="paragraph" w:styleId="BalloonText">
    <w:name w:val="Balloon Text"/>
    <w:basedOn w:val="Normal"/>
    <w:link w:val="BalloonTextChar"/>
    <w:rsid w:val="00AD533D"/>
    <w:rPr>
      <w:rFonts w:ascii="Tahoma" w:hAnsi="Tahoma" w:cs="Tahoma"/>
      <w:sz w:val="16"/>
      <w:szCs w:val="16"/>
    </w:rPr>
  </w:style>
  <w:style w:type="character" w:customStyle="1" w:styleId="BalloonTextChar">
    <w:name w:val="Balloon Text Char"/>
    <w:link w:val="BalloonText"/>
    <w:rsid w:val="00AD533D"/>
    <w:rPr>
      <w:rFonts w:ascii="Tahoma" w:hAnsi="Tahoma" w:cs="Tahoma"/>
      <w:sz w:val="16"/>
      <w:szCs w:val="16"/>
      <w:lang w:eastAsia="en-US"/>
    </w:rPr>
  </w:style>
  <w:style w:type="character" w:styleId="PlaceholderText">
    <w:name w:val="Placeholder Text"/>
    <w:basedOn w:val="DefaultParagraphFont"/>
    <w:uiPriority w:val="99"/>
    <w:semiHidden/>
    <w:rsid w:val="00E01717"/>
    <w:rPr>
      <w:color w:val="808080"/>
    </w:rPr>
  </w:style>
  <w:style w:type="paragraph" w:customStyle="1" w:styleId="StyleReportheader03Right-004cm">
    <w:name w:val="Style Report header 03 + Right:  -0.04 cm"/>
    <w:basedOn w:val="Reportheader03"/>
    <w:rsid w:val="00E07B82"/>
    <w:pPr>
      <w:ind w:right="-23"/>
    </w:pPr>
    <w:rPr>
      <w:b w:val="0"/>
      <w:iCs/>
      <w:szCs w:val="20"/>
    </w:rPr>
  </w:style>
  <w:style w:type="paragraph" w:styleId="ListParagraph">
    <w:name w:val="List Paragraph"/>
    <w:basedOn w:val="Normal"/>
    <w:uiPriority w:val="34"/>
    <w:qFormat/>
    <w:rsid w:val="0058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ba\templates\Standard%20Note_no%20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5C40-222C-4FBD-932B-73149722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Note_no disclaimer.dotx</Template>
  <TotalTime>789</TotalTime>
  <Pages>3</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1640/01/JGa/mw</vt:lpstr>
    </vt:vector>
  </TitlesOfParts>
  <Company>ABA</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1640/01/JGa/mw</dc:title>
  <dc:creator>Besa Lahu</dc:creator>
  <cp:lastModifiedBy>Besa Lahu</cp:lastModifiedBy>
  <cp:revision>51</cp:revision>
  <cp:lastPrinted>2019-04-10T13:26:00Z</cp:lastPrinted>
  <dcterms:created xsi:type="dcterms:W3CDTF">2019-04-04T10:25:00Z</dcterms:created>
  <dcterms:modified xsi:type="dcterms:W3CDTF">2019-04-10T16:12:00Z</dcterms:modified>
</cp:coreProperties>
</file>