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2DF4" w14:textId="3B0080F7" w:rsidR="002A6ABF" w:rsidRDefault="002A6ABF" w:rsidP="007A6B99">
      <w:pPr>
        <w:jc w:val="center"/>
        <w:rPr>
          <w:b/>
        </w:rPr>
      </w:pPr>
      <w:bookmarkStart w:id="0" w:name="_GoBack"/>
      <w:bookmarkEnd w:id="0"/>
      <w:r w:rsidRPr="007A6B99">
        <w:rPr>
          <w:b/>
        </w:rPr>
        <w:t xml:space="preserve">Job </w:t>
      </w:r>
      <w:r w:rsidR="00CA1AF3">
        <w:rPr>
          <w:b/>
        </w:rPr>
        <w:t>Profile Information</w:t>
      </w:r>
      <w:r>
        <w:rPr>
          <w:b/>
        </w:rPr>
        <w:t xml:space="preserve">: </w:t>
      </w:r>
      <w:r w:rsidR="00CC27CA">
        <w:rPr>
          <w:b/>
        </w:rPr>
        <w:t>Green Space Development</w:t>
      </w:r>
      <w:r w:rsidR="00C830B1">
        <w:rPr>
          <w:b/>
        </w:rPr>
        <w:t xml:space="preserve"> </w:t>
      </w:r>
      <w:r w:rsidR="00542856">
        <w:rPr>
          <w:b/>
        </w:rPr>
        <w:t>Manager</w:t>
      </w:r>
    </w:p>
    <w:p w14:paraId="0FBF2DF5" w14:textId="77777777" w:rsidR="002A6ABF" w:rsidRDefault="002A6ABF" w:rsidP="007A6B99">
      <w:pPr>
        <w:jc w:val="center"/>
        <w:rPr>
          <w:b/>
        </w:rPr>
      </w:pPr>
    </w:p>
    <w:p w14:paraId="0FBF2DF6" w14:textId="1D604A2A" w:rsidR="002A6ABF" w:rsidRDefault="002A6ABF" w:rsidP="007A6B99">
      <w:pPr>
        <w:rPr>
          <w:b/>
        </w:rPr>
      </w:pPr>
      <w:r>
        <w:rPr>
          <w:b/>
        </w:rPr>
        <w:t xml:space="preserve">This supplementary information for </w:t>
      </w:r>
      <w:r w:rsidR="00CC27CA" w:rsidRPr="008B59E9">
        <w:rPr>
          <w:b/>
        </w:rPr>
        <w:t>Green Space Development</w:t>
      </w:r>
      <w:r w:rsidR="00C830B1" w:rsidRPr="008B59E9">
        <w:rPr>
          <w:b/>
        </w:rPr>
        <w:t xml:space="preserve"> </w:t>
      </w:r>
      <w:r w:rsidR="00542856">
        <w:rPr>
          <w:b/>
        </w:rPr>
        <w:t xml:space="preserve">Manager </w:t>
      </w:r>
      <w:r>
        <w:rPr>
          <w:b/>
        </w:rPr>
        <w:t xml:space="preserve">is for guidance and must be used in conjunction with the Job Capsule for Job </w:t>
      </w:r>
      <w:r w:rsidR="00C830B1">
        <w:rPr>
          <w:b/>
        </w:rPr>
        <w:t>Level</w:t>
      </w:r>
      <w:r>
        <w:rPr>
          <w:b/>
        </w:rPr>
        <w:t xml:space="preserve"> </w:t>
      </w:r>
      <w:r w:rsidR="008B59E9">
        <w:rPr>
          <w:b/>
        </w:rPr>
        <w:t>5</w:t>
      </w:r>
      <w:r>
        <w:rPr>
          <w:b/>
        </w:rPr>
        <w:t xml:space="preserve"> </w:t>
      </w:r>
      <w:r w:rsidR="00C830B1">
        <w:rPr>
          <w:b/>
        </w:rPr>
        <w:t>Zone</w:t>
      </w:r>
      <w:r w:rsidR="004342E0">
        <w:rPr>
          <w:b/>
        </w:rPr>
        <w:t xml:space="preserve"> </w:t>
      </w:r>
      <w:r w:rsidR="008B59E9">
        <w:rPr>
          <w:b/>
        </w:rPr>
        <w:t>1</w:t>
      </w:r>
      <w:r>
        <w:rPr>
          <w:b/>
        </w:rPr>
        <w:t xml:space="preserve"> </w:t>
      </w:r>
    </w:p>
    <w:p w14:paraId="0FBF2DF7" w14:textId="5349FAEF" w:rsidR="002A6ABF" w:rsidRDefault="002A6ABF" w:rsidP="007A6B99">
      <w:pPr>
        <w:rPr>
          <w:b/>
        </w:rPr>
      </w:pPr>
    </w:p>
    <w:p w14:paraId="582C8C52" w14:textId="539C5007" w:rsidR="00CA1AF3" w:rsidRDefault="00CA1AF3" w:rsidP="007A6B99">
      <w:pPr>
        <w:rPr>
          <w:b/>
        </w:rPr>
      </w:pPr>
      <w:r>
        <w:rPr>
          <w:rFonts w:cs="Arial"/>
          <w:b/>
          <w:szCs w:val="22"/>
        </w:rPr>
        <w:t>Camden Way Category: 3</w:t>
      </w:r>
    </w:p>
    <w:p w14:paraId="2443ACD4" w14:textId="77777777" w:rsidR="00CA1AF3" w:rsidRDefault="00CA1AF3" w:rsidP="007A6B99">
      <w:pPr>
        <w:rPr>
          <w:b/>
        </w:rPr>
      </w:pPr>
    </w:p>
    <w:p w14:paraId="0FBF2DF8" w14:textId="77777777" w:rsidR="002A6ABF" w:rsidRDefault="002A6ABF" w:rsidP="007A6B99">
      <w:pPr>
        <w:rPr>
          <w:b/>
        </w:rPr>
      </w:pPr>
      <w:r>
        <w:rPr>
          <w:b/>
        </w:rPr>
        <w:t>It is for use during recruitment, setting objectives as part of the performance management process and other people management purposes.  It does not form part of an employee’s contract of employment.</w:t>
      </w:r>
    </w:p>
    <w:p w14:paraId="0FBF2DF9" w14:textId="77777777" w:rsidR="002A6ABF" w:rsidRDefault="002A6ABF" w:rsidP="00EB687D"/>
    <w:p w14:paraId="5FA4DC3A" w14:textId="77777777" w:rsidR="000649FB" w:rsidRDefault="000649FB" w:rsidP="00EB687D">
      <w:pPr>
        <w:rPr>
          <w:b/>
        </w:rPr>
      </w:pPr>
    </w:p>
    <w:p w14:paraId="0FBF2DFA" w14:textId="5FD3E92A" w:rsidR="002A6ABF" w:rsidRPr="00C97F42" w:rsidRDefault="002A6ABF" w:rsidP="00EB687D">
      <w:pPr>
        <w:rPr>
          <w:b/>
        </w:rPr>
      </w:pPr>
      <w:r w:rsidRPr="00C97F42">
        <w:rPr>
          <w:b/>
        </w:rPr>
        <w:t xml:space="preserve">Role </w:t>
      </w:r>
      <w:r>
        <w:rPr>
          <w:b/>
        </w:rPr>
        <w:t>Purpose</w:t>
      </w:r>
      <w:r w:rsidRPr="00C97F42">
        <w:rPr>
          <w:b/>
        </w:rPr>
        <w:t>:</w:t>
      </w:r>
    </w:p>
    <w:p w14:paraId="0FBF2DFB" w14:textId="77777777" w:rsidR="00D03392" w:rsidRDefault="00D03392" w:rsidP="00D03392">
      <w:pPr>
        <w:pStyle w:val="NormalWeb"/>
        <w:spacing w:before="0" w:beforeAutospacing="0" w:after="0" w:afterAutospacing="0"/>
        <w:rPr>
          <w:rFonts w:ascii="Arial" w:hAnsi="Arial" w:cs="Arial"/>
        </w:rPr>
      </w:pPr>
    </w:p>
    <w:p w14:paraId="0FBF2DFC" w14:textId="0EEC582C" w:rsidR="0042204A" w:rsidRPr="00036165" w:rsidRDefault="0042204A" w:rsidP="00D03392">
      <w:pPr>
        <w:pStyle w:val="NormalWeb"/>
        <w:spacing w:before="0" w:beforeAutospacing="0" w:after="0" w:afterAutospacing="0"/>
        <w:rPr>
          <w:rFonts w:ascii="Arial" w:hAnsi="Arial" w:cs="Arial"/>
          <w:sz w:val="22"/>
          <w:szCs w:val="22"/>
        </w:rPr>
      </w:pPr>
      <w:r w:rsidRPr="00036165">
        <w:rPr>
          <w:rFonts w:ascii="Arial" w:hAnsi="Arial" w:cs="Arial"/>
          <w:sz w:val="22"/>
          <w:szCs w:val="22"/>
        </w:rPr>
        <w:t xml:space="preserve">To lead on the development and delivery of a green space development </w:t>
      </w:r>
      <w:r w:rsidR="00036165" w:rsidRPr="00036165">
        <w:rPr>
          <w:rFonts w:ascii="Arial" w:hAnsi="Arial" w:cs="Arial"/>
          <w:sz w:val="22"/>
          <w:szCs w:val="22"/>
        </w:rPr>
        <w:t>plan</w:t>
      </w:r>
      <w:r w:rsidRPr="00036165">
        <w:rPr>
          <w:rFonts w:ascii="Arial" w:hAnsi="Arial" w:cs="Arial"/>
          <w:sz w:val="22"/>
          <w:szCs w:val="22"/>
        </w:rPr>
        <w:t xml:space="preserve"> for the </w:t>
      </w:r>
      <w:r w:rsidR="00036165" w:rsidRPr="00036165">
        <w:rPr>
          <w:rFonts w:ascii="Arial" w:hAnsi="Arial" w:cs="Arial"/>
          <w:sz w:val="22"/>
          <w:szCs w:val="22"/>
        </w:rPr>
        <w:t>borough</w:t>
      </w:r>
      <w:r w:rsidR="00036165">
        <w:rPr>
          <w:rFonts w:ascii="Arial" w:hAnsi="Arial" w:cs="Arial"/>
          <w:sz w:val="22"/>
          <w:szCs w:val="22"/>
        </w:rPr>
        <w:t xml:space="preserve"> including parks and housing land</w:t>
      </w:r>
      <w:r w:rsidRPr="00036165">
        <w:rPr>
          <w:rFonts w:ascii="Arial" w:hAnsi="Arial" w:cs="Arial"/>
          <w:sz w:val="22"/>
          <w:szCs w:val="22"/>
        </w:rPr>
        <w:t xml:space="preserve">, acting as the </w:t>
      </w:r>
      <w:r w:rsidR="00036165" w:rsidRPr="00036165">
        <w:rPr>
          <w:rFonts w:ascii="Arial" w:hAnsi="Arial" w:cs="Arial"/>
          <w:sz w:val="22"/>
          <w:szCs w:val="22"/>
        </w:rPr>
        <w:t xml:space="preserve">council’s </w:t>
      </w:r>
      <w:r w:rsidRPr="00036165">
        <w:rPr>
          <w:rFonts w:ascii="Arial" w:hAnsi="Arial" w:cs="Arial"/>
          <w:sz w:val="22"/>
          <w:szCs w:val="22"/>
        </w:rPr>
        <w:t xml:space="preserve">principal advisor on green space design and related </w:t>
      </w:r>
      <w:r w:rsidR="00036165" w:rsidRPr="00036165">
        <w:rPr>
          <w:rFonts w:ascii="Arial" w:hAnsi="Arial" w:cs="Arial"/>
          <w:sz w:val="22"/>
          <w:szCs w:val="22"/>
        </w:rPr>
        <w:t xml:space="preserve">regeneration and </w:t>
      </w:r>
      <w:r w:rsidRPr="00036165">
        <w:rPr>
          <w:rFonts w:ascii="Arial" w:hAnsi="Arial" w:cs="Arial"/>
          <w:sz w:val="22"/>
          <w:szCs w:val="22"/>
        </w:rPr>
        <w:t>planning matters</w:t>
      </w:r>
      <w:r w:rsidR="00036165" w:rsidRPr="00036165">
        <w:rPr>
          <w:rFonts w:ascii="Arial" w:hAnsi="Arial" w:cs="Arial"/>
          <w:sz w:val="22"/>
          <w:szCs w:val="22"/>
        </w:rPr>
        <w:t>, l</w:t>
      </w:r>
      <w:r w:rsidRPr="00036165">
        <w:rPr>
          <w:rFonts w:ascii="Arial" w:hAnsi="Arial" w:cs="Arial"/>
          <w:sz w:val="22"/>
          <w:szCs w:val="22"/>
        </w:rPr>
        <w:t>ead</w:t>
      </w:r>
      <w:r w:rsidR="00036165" w:rsidRPr="00036165">
        <w:rPr>
          <w:rFonts w:ascii="Arial" w:hAnsi="Arial" w:cs="Arial"/>
          <w:sz w:val="22"/>
          <w:szCs w:val="22"/>
        </w:rPr>
        <w:t>ing</w:t>
      </w:r>
      <w:r w:rsidRPr="00036165">
        <w:rPr>
          <w:rFonts w:ascii="Arial" w:hAnsi="Arial" w:cs="Arial"/>
          <w:sz w:val="22"/>
          <w:szCs w:val="22"/>
        </w:rPr>
        <w:t xml:space="preserve"> on the procurement and programming for the </w:t>
      </w:r>
      <w:r w:rsidR="00E93883">
        <w:rPr>
          <w:rFonts w:ascii="Arial" w:hAnsi="Arial" w:cs="Arial"/>
          <w:sz w:val="22"/>
          <w:szCs w:val="22"/>
        </w:rPr>
        <w:t>green space</w:t>
      </w:r>
      <w:r w:rsidR="00036165" w:rsidRPr="00036165">
        <w:rPr>
          <w:rFonts w:ascii="Arial" w:hAnsi="Arial" w:cs="Arial"/>
          <w:sz w:val="22"/>
          <w:szCs w:val="22"/>
        </w:rPr>
        <w:t xml:space="preserve"> investment programme and being responsible for its financial management</w:t>
      </w:r>
      <w:r w:rsidRPr="00036165">
        <w:rPr>
          <w:rFonts w:ascii="Arial" w:hAnsi="Arial" w:cs="Arial"/>
          <w:sz w:val="22"/>
          <w:szCs w:val="22"/>
        </w:rPr>
        <w:t>.</w:t>
      </w:r>
    </w:p>
    <w:p w14:paraId="0FBF2DFD" w14:textId="77777777" w:rsidR="00D03392" w:rsidRDefault="00D03392" w:rsidP="00EB687D">
      <w:pPr>
        <w:rPr>
          <w:b/>
        </w:rPr>
      </w:pPr>
    </w:p>
    <w:p w14:paraId="1BA2C90C" w14:textId="77777777" w:rsidR="000649FB" w:rsidRDefault="000649FB" w:rsidP="00CA1AF3">
      <w:pPr>
        <w:rPr>
          <w:rFonts w:cs="Arial"/>
          <w:b/>
          <w:szCs w:val="22"/>
        </w:rPr>
      </w:pPr>
    </w:p>
    <w:p w14:paraId="2E16BA70" w14:textId="52A19375" w:rsidR="00CA1AF3" w:rsidRDefault="00CA1AF3" w:rsidP="00CA1AF3">
      <w:pPr>
        <w:rPr>
          <w:rFonts w:cs="Arial"/>
          <w:b/>
          <w:szCs w:val="22"/>
        </w:rPr>
      </w:pPr>
      <w:r>
        <w:rPr>
          <w:rFonts w:cs="Arial"/>
          <w:b/>
          <w:szCs w:val="22"/>
        </w:rPr>
        <w:t>Example outcomes or objectives that this role will deliver:</w:t>
      </w:r>
    </w:p>
    <w:p w14:paraId="0FBF2DFF" w14:textId="77777777" w:rsidR="0017634C" w:rsidRPr="00C97F42" w:rsidRDefault="0017634C" w:rsidP="00EB687D">
      <w:pPr>
        <w:rPr>
          <w:b/>
        </w:rPr>
      </w:pPr>
    </w:p>
    <w:p w14:paraId="0FBF2E00" w14:textId="77777777" w:rsidR="00057CF0" w:rsidRDefault="00036165" w:rsidP="0042204A">
      <w:pPr>
        <w:widowControl w:val="0"/>
        <w:numPr>
          <w:ilvl w:val="0"/>
          <w:numId w:val="21"/>
        </w:numPr>
        <w:rPr>
          <w:rFonts w:cs="Arial"/>
          <w:szCs w:val="22"/>
        </w:rPr>
      </w:pPr>
      <w:r>
        <w:rPr>
          <w:rFonts w:cs="Arial"/>
          <w:szCs w:val="22"/>
        </w:rPr>
        <w:t>De</w:t>
      </w:r>
      <w:r w:rsidRPr="0042204A">
        <w:rPr>
          <w:rFonts w:cs="Arial"/>
          <w:szCs w:val="22"/>
        </w:rPr>
        <w:t>velop</w:t>
      </w:r>
      <w:r>
        <w:rPr>
          <w:rFonts w:cs="Arial"/>
          <w:szCs w:val="22"/>
        </w:rPr>
        <w:t xml:space="preserve">, deliver </w:t>
      </w:r>
      <w:r>
        <w:rPr>
          <w:szCs w:val="22"/>
        </w:rPr>
        <w:t>and review</w:t>
      </w:r>
      <w:r>
        <w:rPr>
          <w:rFonts w:cs="Arial"/>
          <w:szCs w:val="22"/>
        </w:rPr>
        <w:t xml:space="preserve"> a </w:t>
      </w:r>
      <w:r w:rsidRPr="0042204A">
        <w:rPr>
          <w:rFonts w:cs="Arial"/>
          <w:szCs w:val="22"/>
        </w:rPr>
        <w:t xml:space="preserve">green space </w:t>
      </w:r>
      <w:r>
        <w:rPr>
          <w:rFonts w:cs="Arial"/>
          <w:szCs w:val="22"/>
        </w:rPr>
        <w:t xml:space="preserve">development plan and </w:t>
      </w:r>
      <w:r w:rsidRPr="0042204A">
        <w:rPr>
          <w:rFonts w:cs="Arial"/>
          <w:szCs w:val="22"/>
        </w:rPr>
        <w:t>investment programme</w:t>
      </w:r>
      <w:r>
        <w:rPr>
          <w:rFonts w:cs="Arial"/>
          <w:szCs w:val="22"/>
        </w:rPr>
        <w:t xml:space="preserve"> </w:t>
      </w:r>
      <w:r w:rsidRPr="0042204A">
        <w:rPr>
          <w:rFonts w:cs="Arial"/>
          <w:szCs w:val="22"/>
        </w:rPr>
        <w:t>incorporat</w:t>
      </w:r>
      <w:r w:rsidR="005F6FD9">
        <w:rPr>
          <w:rFonts w:cs="Arial"/>
          <w:szCs w:val="22"/>
        </w:rPr>
        <w:t>ing p</w:t>
      </w:r>
      <w:r>
        <w:rPr>
          <w:rFonts w:cs="Arial"/>
          <w:szCs w:val="22"/>
        </w:rPr>
        <w:t>arks,</w:t>
      </w:r>
      <w:r w:rsidRPr="0042204A">
        <w:rPr>
          <w:rFonts w:cs="Arial"/>
          <w:szCs w:val="22"/>
        </w:rPr>
        <w:t xml:space="preserve"> housing</w:t>
      </w:r>
      <w:r>
        <w:rPr>
          <w:rFonts w:cs="Arial"/>
          <w:szCs w:val="22"/>
        </w:rPr>
        <w:t xml:space="preserve"> and other </w:t>
      </w:r>
      <w:r w:rsidRPr="0042204A">
        <w:rPr>
          <w:rFonts w:cs="Arial"/>
          <w:szCs w:val="22"/>
        </w:rPr>
        <w:t>land</w:t>
      </w:r>
      <w:r>
        <w:rPr>
          <w:rFonts w:cs="Arial"/>
          <w:szCs w:val="22"/>
        </w:rPr>
        <w:t xml:space="preserve"> on the council estate.</w:t>
      </w:r>
    </w:p>
    <w:p w14:paraId="0FBF2E01" w14:textId="77777777" w:rsidR="0042204A" w:rsidRPr="0042204A" w:rsidRDefault="00057CF0" w:rsidP="0042204A">
      <w:pPr>
        <w:widowControl w:val="0"/>
        <w:numPr>
          <w:ilvl w:val="0"/>
          <w:numId w:val="21"/>
        </w:numPr>
        <w:rPr>
          <w:rFonts w:cs="Arial"/>
          <w:szCs w:val="22"/>
        </w:rPr>
      </w:pPr>
      <w:r>
        <w:rPr>
          <w:rFonts w:cs="Arial"/>
          <w:szCs w:val="22"/>
        </w:rPr>
        <w:t>Lead on communications and engagement with a wide range of stakeholders to inform the development plan and the monitoring of its impact.</w:t>
      </w:r>
      <w:r w:rsidR="00036165" w:rsidRPr="0042204A">
        <w:rPr>
          <w:rFonts w:cs="Arial"/>
          <w:szCs w:val="22"/>
        </w:rPr>
        <w:t xml:space="preserve"> </w:t>
      </w:r>
    </w:p>
    <w:p w14:paraId="0FBF2E02" w14:textId="77777777" w:rsidR="00225FFA" w:rsidRDefault="00225FFA" w:rsidP="00225FFA">
      <w:pPr>
        <w:widowControl w:val="0"/>
        <w:numPr>
          <w:ilvl w:val="0"/>
          <w:numId w:val="21"/>
        </w:numPr>
        <w:rPr>
          <w:rFonts w:cs="Arial"/>
          <w:szCs w:val="22"/>
        </w:rPr>
      </w:pPr>
      <w:r>
        <w:rPr>
          <w:rFonts w:cs="Arial"/>
          <w:szCs w:val="22"/>
        </w:rPr>
        <w:t>Co-ordinate the delivery of the park investment programme with other infrastructure projects to maximise efficiency</w:t>
      </w:r>
    </w:p>
    <w:p w14:paraId="0FBF2E03" w14:textId="77777777" w:rsidR="00036165" w:rsidRDefault="005F6FD9" w:rsidP="0042204A">
      <w:pPr>
        <w:widowControl w:val="0"/>
        <w:numPr>
          <w:ilvl w:val="0"/>
          <w:numId w:val="21"/>
        </w:numPr>
        <w:rPr>
          <w:rFonts w:cs="Arial"/>
          <w:szCs w:val="22"/>
        </w:rPr>
      </w:pPr>
      <w:r>
        <w:rPr>
          <w:rFonts w:cs="Arial"/>
          <w:szCs w:val="22"/>
        </w:rPr>
        <w:t>D</w:t>
      </w:r>
      <w:r w:rsidR="00036165">
        <w:rPr>
          <w:rFonts w:cs="Arial"/>
          <w:szCs w:val="22"/>
        </w:rPr>
        <w:t xml:space="preserve">evise </w:t>
      </w:r>
      <w:r>
        <w:rPr>
          <w:rFonts w:cs="Arial"/>
          <w:szCs w:val="22"/>
        </w:rPr>
        <w:t xml:space="preserve">the </w:t>
      </w:r>
      <w:r w:rsidR="00036165">
        <w:rPr>
          <w:rFonts w:cs="Arial"/>
          <w:szCs w:val="22"/>
        </w:rPr>
        <w:t xml:space="preserve">procurement strategy </w:t>
      </w:r>
      <w:r>
        <w:rPr>
          <w:rFonts w:cs="Arial"/>
          <w:szCs w:val="22"/>
        </w:rPr>
        <w:t>for the delivery of the green space investment programme</w:t>
      </w:r>
      <w:r w:rsidR="008B59E9">
        <w:rPr>
          <w:rFonts w:cs="Arial"/>
          <w:szCs w:val="22"/>
        </w:rPr>
        <w:t xml:space="preserve"> </w:t>
      </w:r>
      <w:r w:rsidR="00036165">
        <w:rPr>
          <w:rFonts w:cs="Arial"/>
          <w:szCs w:val="22"/>
        </w:rPr>
        <w:t xml:space="preserve">and lead on the procurement </w:t>
      </w:r>
      <w:r>
        <w:rPr>
          <w:rFonts w:cs="Arial"/>
          <w:szCs w:val="22"/>
        </w:rPr>
        <w:t>and programming of work</w:t>
      </w:r>
      <w:r w:rsidR="00036165">
        <w:rPr>
          <w:rFonts w:cs="Arial"/>
          <w:szCs w:val="22"/>
        </w:rPr>
        <w:t>s.</w:t>
      </w:r>
    </w:p>
    <w:p w14:paraId="0FBF2E04" w14:textId="77777777" w:rsidR="00542856" w:rsidRPr="001237E9" w:rsidRDefault="00542856" w:rsidP="00542856">
      <w:pPr>
        <w:numPr>
          <w:ilvl w:val="0"/>
          <w:numId w:val="21"/>
        </w:numPr>
        <w:rPr>
          <w:rFonts w:cs="Arial"/>
          <w:szCs w:val="22"/>
        </w:rPr>
      </w:pPr>
      <w:r w:rsidRPr="001237E9">
        <w:rPr>
          <w:rFonts w:cs="Arial"/>
          <w:szCs w:val="22"/>
        </w:rPr>
        <w:t>Effectively manage staff resources, in order to ensure a highly motivated team who clearly demonstrate the Camden Behaviours and Ways of Working.</w:t>
      </w:r>
    </w:p>
    <w:p w14:paraId="0FBF2E05" w14:textId="7F106438" w:rsidR="005F6FD9" w:rsidRPr="0042204A" w:rsidRDefault="005F6FD9" w:rsidP="005F6FD9">
      <w:pPr>
        <w:widowControl w:val="0"/>
        <w:numPr>
          <w:ilvl w:val="0"/>
          <w:numId w:val="21"/>
        </w:numPr>
        <w:rPr>
          <w:rFonts w:cs="Arial"/>
          <w:szCs w:val="22"/>
        </w:rPr>
      </w:pPr>
      <w:r>
        <w:rPr>
          <w:rFonts w:cs="Arial"/>
          <w:szCs w:val="22"/>
        </w:rPr>
        <w:t>Manage and monitor Green Space capital resources</w:t>
      </w:r>
      <w:r w:rsidR="00E93883">
        <w:rPr>
          <w:rFonts w:cs="Arial"/>
          <w:szCs w:val="22"/>
        </w:rPr>
        <w:t xml:space="preserve">, including </w:t>
      </w:r>
      <w:r w:rsidRPr="0042204A">
        <w:rPr>
          <w:rFonts w:cs="Arial"/>
          <w:szCs w:val="22"/>
        </w:rPr>
        <w:t>S106</w:t>
      </w:r>
      <w:r>
        <w:rPr>
          <w:rFonts w:cs="Arial"/>
          <w:szCs w:val="22"/>
        </w:rPr>
        <w:t xml:space="preserve"> and Community Infrastructure Levy allocations</w:t>
      </w:r>
      <w:r w:rsidRPr="0042204A">
        <w:rPr>
          <w:rFonts w:cs="Arial"/>
          <w:szCs w:val="22"/>
        </w:rPr>
        <w:t xml:space="preserve"> </w:t>
      </w:r>
    </w:p>
    <w:p w14:paraId="0FBF2E06" w14:textId="77777777" w:rsidR="005F6FD9" w:rsidRPr="0042204A" w:rsidRDefault="005F6FD9" w:rsidP="005F6FD9">
      <w:pPr>
        <w:widowControl w:val="0"/>
        <w:numPr>
          <w:ilvl w:val="0"/>
          <w:numId w:val="21"/>
        </w:numPr>
        <w:rPr>
          <w:rFonts w:cs="Arial"/>
          <w:szCs w:val="22"/>
        </w:rPr>
      </w:pPr>
      <w:r>
        <w:rPr>
          <w:rFonts w:cs="Arial"/>
          <w:szCs w:val="22"/>
        </w:rPr>
        <w:t>Lead on identifying and coordinating f</w:t>
      </w:r>
      <w:r w:rsidRPr="0042204A">
        <w:rPr>
          <w:rFonts w:cs="Arial"/>
          <w:szCs w:val="22"/>
        </w:rPr>
        <w:t>undraising opportunities</w:t>
      </w:r>
      <w:r>
        <w:rPr>
          <w:rFonts w:cs="Arial"/>
          <w:szCs w:val="22"/>
        </w:rPr>
        <w:t xml:space="preserve"> </w:t>
      </w:r>
      <w:r w:rsidRPr="0042204A">
        <w:rPr>
          <w:rFonts w:cs="Arial"/>
          <w:szCs w:val="22"/>
        </w:rPr>
        <w:t xml:space="preserve">with other officers as applicable </w:t>
      </w:r>
    </w:p>
    <w:p w14:paraId="0FBF2E07" w14:textId="77777777" w:rsidR="005F6FD9" w:rsidRDefault="005F6FD9" w:rsidP="0042204A">
      <w:pPr>
        <w:widowControl w:val="0"/>
        <w:numPr>
          <w:ilvl w:val="0"/>
          <w:numId w:val="21"/>
        </w:numPr>
        <w:rPr>
          <w:rFonts w:cs="Arial"/>
          <w:szCs w:val="22"/>
        </w:rPr>
      </w:pPr>
      <w:r>
        <w:rPr>
          <w:rFonts w:cs="Arial"/>
          <w:szCs w:val="22"/>
        </w:rPr>
        <w:t>Act as the council’s principal advisor on Green Space matters including providing:</w:t>
      </w:r>
    </w:p>
    <w:p w14:paraId="0FBF2E08" w14:textId="77777777" w:rsidR="005F6FD9" w:rsidRDefault="005F6FD9" w:rsidP="005F6FD9">
      <w:pPr>
        <w:pStyle w:val="ListParagraph"/>
        <w:widowControl w:val="0"/>
        <w:numPr>
          <w:ilvl w:val="0"/>
          <w:numId w:val="48"/>
        </w:numPr>
        <w:rPr>
          <w:rFonts w:ascii="Arial" w:hAnsi="Arial" w:cs="Arial"/>
          <w:szCs w:val="22"/>
        </w:rPr>
      </w:pPr>
      <w:r w:rsidRPr="005F6FD9">
        <w:rPr>
          <w:rFonts w:ascii="Arial" w:hAnsi="Arial" w:cs="Arial"/>
          <w:szCs w:val="22"/>
        </w:rPr>
        <w:t xml:space="preserve">the lead Green Space client role for Community Investment Programme and other council regeneration schemes </w:t>
      </w:r>
    </w:p>
    <w:p w14:paraId="0FBF2E09" w14:textId="77777777" w:rsidR="005F6FD9" w:rsidRDefault="005F6FD9" w:rsidP="005F6FD9">
      <w:pPr>
        <w:pStyle w:val="ListParagraph"/>
        <w:widowControl w:val="0"/>
        <w:numPr>
          <w:ilvl w:val="0"/>
          <w:numId w:val="48"/>
        </w:numPr>
        <w:rPr>
          <w:rFonts w:ascii="Arial" w:hAnsi="Arial" w:cs="Arial"/>
          <w:szCs w:val="22"/>
        </w:rPr>
      </w:pPr>
      <w:r w:rsidRPr="005F6FD9">
        <w:rPr>
          <w:rFonts w:ascii="Arial" w:hAnsi="Arial" w:cs="Arial"/>
          <w:szCs w:val="22"/>
        </w:rPr>
        <w:t>strategic comment on</w:t>
      </w:r>
      <w:r>
        <w:rPr>
          <w:rFonts w:ascii="Arial" w:hAnsi="Arial" w:cs="Arial"/>
          <w:szCs w:val="22"/>
        </w:rPr>
        <w:t xml:space="preserve"> public green space matters for planning</w:t>
      </w:r>
    </w:p>
    <w:p w14:paraId="0FBF2E0A" w14:textId="77777777" w:rsidR="005F6FD9" w:rsidRPr="005F6FD9" w:rsidRDefault="005F6FD9" w:rsidP="005F6FD9">
      <w:pPr>
        <w:widowControl w:val="0"/>
        <w:numPr>
          <w:ilvl w:val="0"/>
          <w:numId w:val="21"/>
        </w:numPr>
        <w:rPr>
          <w:rFonts w:cs="Arial"/>
          <w:szCs w:val="22"/>
        </w:rPr>
      </w:pPr>
      <w:r>
        <w:rPr>
          <w:rFonts w:cs="Arial"/>
          <w:szCs w:val="22"/>
        </w:rPr>
        <w:lastRenderedPageBreak/>
        <w:t xml:space="preserve">Contribute </w:t>
      </w:r>
      <w:r w:rsidRPr="005F6FD9">
        <w:rPr>
          <w:rFonts w:cs="Arial"/>
          <w:szCs w:val="22"/>
        </w:rPr>
        <w:t>to green space planning policies</w:t>
      </w:r>
      <w:r>
        <w:rPr>
          <w:rFonts w:cs="Arial"/>
          <w:szCs w:val="22"/>
        </w:rPr>
        <w:t xml:space="preserve"> and w</w:t>
      </w:r>
      <w:r w:rsidRPr="0042204A">
        <w:rPr>
          <w:rFonts w:cs="Arial"/>
          <w:szCs w:val="22"/>
        </w:rPr>
        <w:t xml:space="preserve">ork with neighbourhood forums to </w:t>
      </w:r>
      <w:r w:rsidR="00057CF0">
        <w:rPr>
          <w:rFonts w:cs="Arial"/>
          <w:szCs w:val="22"/>
        </w:rPr>
        <w:t xml:space="preserve">identify and </w:t>
      </w:r>
      <w:r w:rsidRPr="0042204A">
        <w:rPr>
          <w:rFonts w:cs="Arial"/>
          <w:szCs w:val="22"/>
        </w:rPr>
        <w:t xml:space="preserve">co-ordinate </w:t>
      </w:r>
      <w:r>
        <w:rPr>
          <w:rFonts w:cs="Arial"/>
          <w:szCs w:val="22"/>
        </w:rPr>
        <w:t xml:space="preserve">green space development </w:t>
      </w:r>
      <w:r w:rsidR="00057CF0">
        <w:rPr>
          <w:rFonts w:cs="Arial"/>
          <w:szCs w:val="22"/>
        </w:rPr>
        <w:t>opportunities</w:t>
      </w:r>
      <w:r w:rsidR="00D05688">
        <w:rPr>
          <w:rFonts w:cs="Arial"/>
          <w:szCs w:val="22"/>
        </w:rPr>
        <w:t xml:space="preserve"> </w:t>
      </w:r>
      <w:r>
        <w:rPr>
          <w:rFonts w:cs="Arial"/>
          <w:szCs w:val="22"/>
        </w:rPr>
        <w:t>with neighbourhood plans</w:t>
      </w:r>
      <w:r w:rsidR="00D05688">
        <w:rPr>
          <w:rFonts w:cs="Arial"/>
          <w:szCs w:val="22"/>
        </w:rPr>
        <w:t>.</w:t>
      </w:r>
    </w:p>
    <w:p w14:paraId="0FBF2E0B" w14:textId="77777777" w:rsidR="008B77DF" w:rsidRDefault="008B77DF" w:rsidP="008B77DF">
      <w:pPr>
        <w:widowControl w:val="0"/>
        <w:numPr>
          <w:ilvl w:val="0"/>
          <w:numId w:val="21"/>
        </w:numPr>
        <w:rPr>
          <w:rFonts w:cs="Arial"/>
          <w:szCs w:val="22"/>
        </w:rPr>
      </w:pPr>
      <w:r>
        <w:rPr>
          <w:rFonts w:cs="Arial"/>
          <w:szCs w:val="22"/>
        </w:rPr>
        <w:t>Act as the lead officer for Camden with regard to the shared Islington and Camden Cemeteries Service, providing strategic advice on cemeteries development</w:t>
      </w:r>
      <w:r w:rsidR="00BB4A53">
        <w:rPr>
          <w:rFonts w:cs="Arial"/>
          <w:szCs w:val="22"/>
        </w:rPr>
        <w:t xml:space="preserve"> </w:t>
      </w:r>
      <w:r>
        <w:rPr>
          <w:rFonts w:cs="Arial"/>
          <w:szCs w:val="22"/>
        </w:rPr>
        <w:t xml:space="preserve">proposals and managing Camden’s </w:t>
      </w:r>
      <w:r w:rsidR="00BB4A53">
        <w:rPr>
          <w:rFonts w:cs="Arial"/>
          <w:szCs w:val="22"/>
        </w:rPr>
        <w:t>budget contribution to</w:t>
      </w:r>
      <w:r>
        <w:rPr>
          <w:rFonts w:cs="Arial"/>
          <w:szCs w:val="22"/>
        </w:rPr>
        <w:t xml:space="preserve"> the cemeteries capital programme.</w:t>
      </w:r>
    </w:p>
    <w:p w14:paraId="0FBF2E0C" w14:textId="77777777" w:rsidR="00D05688" w:rsidRDefault="005F6FD9" w:rsidP="0049103A">
      <w:pPr>
        <w:widowControl w:val="0"/>
        <w:numPr>
          <w:ilvl w:val="0"/>
          <w:numId w:val="21"/>
        </w:numPr>
        <w:rPr>
          <w:rFonts w:cs="Arial"/>
          <w:szCs w:val="22"/>
        </w:rPr>
      </w:pPr>
      <w:r w:rsidRPr="0049103A">
        <w:rPr>
          <w:szCs w:val="22"/>
        </w:rPr>
        <w:t>Develop p</w:t>
      </w:r>
      <w:r w:rsidR="00036165" w:rsidRPr="0049103A">
        <w:rPr>
          <w:szCs w:val="22"/>
        </w:rPr>
        <w:t>artnership relationships (internal and external) to</w:t>
      </w:r>
      <w:r w:rsidRPr="0049103A">
        <w:rPr>
          <w:szCs w:val="22"/>
        </w:rPr>
        <w:t xml:space="preserve"> identify and develop opportun</w:t>
      </w:r>
      <w:r w:rsidRPr="0049103A">
        <w:rPr>
          <w:rFonts w:cs="Arial"/>
          <w:szCs w:val="22"/>
        </w:rPr>
        <w:t xml:space="preserve">ities for </w:t>
      </w:r>
      <w:r w:rsidR="00057CF0">
        <w:rPr>
          <w:rFonts w:cs="Arial"/>
          <w:szCs w:val="22"/>
        </w:rPr>
        <w:t>green spaces</w:t>
      </w:r>
      <w:r w:rsidRPr="0049103A">
        <w:rPr>
          <w:rFonts w:cs="Arial"/>
          <w:szCs w:val="22"/>
        </w:rPr>
        <w:t xml:space="preserve"> to contribute to council objectives</w:t>
      </w:r>
      <w:r w:rsidR="00D05688">
        <w:rPr>
          <w:rFonts w:cs="Arial"/>
          <w:szCs w:val="22"/>
        </w:rPr>
        <w:t>.</w:t>
      </w:r>
    </w:p>
    <w:p w14:paraId="0FBF2E0D" w14:textId="77777777" w:rsidR="0042204A" w:rsidRPr="0049103A" w:rsidRDefault="00036165" w:rsidP="0049103A">
      <w:pPr>
        <w:widowControl w:val="0"/>
        <w:numPr>
          <w:ilvl w:val="0"/>
          <w:numId w:val="21"/>
        </w:numPr>
        <w:rPr>
          <w:rFonts w:cs="Arial"/>
          <w:szCs w:val="22"/>
        </w:rPr>
      </w:pPr>
      <w:r w:rsidRPr="0049103A">
        <w:rPr>
          <w:rFonts w:cs="Arial"/>
          <w:szCs w:val="22"/>
        </w:rPr>
        <w:t>Develop</w:t>
      </w:r>
      <w:r w:rsidR="00225FFA">
        <w:rPr>
          <w:rFonts w:cs="Arial"/>
          <w:szCs w:val="22"/>
        </w:rPr>
        <w:t xml:space="preserve"> and implement</w:t>
      </w:r>
      <w:r w:rsidRPr="0049103A">
        <w:rPr>
          <w:rFonts w:cs="Arial"/>
          <w:szCs w:val="22"/>
        </w:rPr>
        <w:t xml:space="preserve"> policies</w:t>
      </w:r>
      <w:r w:rsidR="005F6FD9" w:rsidRPr="0049103A">
        <w:rPr>
          <w:rFonts w:cs="Arial"/>
          <w:szCs w:val="22"/>
        </w:rPr>
        <w:t xml:space="preserve"> and </w:t>
      </w:r>
      <w:r w:rsidRPr="0049103A">
        <w:rPr>
          <w:rFonts w:cs="Arial"/>
          <w:szCs w:val="22"/>
        </w:rPr>
        <w:t xml:space="preserve">processes to </w:t>
      </w:r>
      <w:r w:rsidR="005F6FD9" w:rsidRPr="0049103A">
        <w:rPr>
          <w:rFonts w:cs="Arial"/>
          <w:szCs w:val="22"/>
        </w:rPr>
        <w:t>achieve continuous improvement in the council’s management of green space.</w:t>
      </w:r>
      <w:r w:rsidRPr="0049103A">
        <w:rPr>
          <w:rFonts w:cs="Arial"/>
          <w:szCs w:val="22"/>
        </w:rPr>
        <w:t xml:space="preserve"> </w:t>
      </w:r>
    </w:p>
    <w:p w14:paraId="0FBF2E0E" w14:textId="6B4D6AFA" w:rsidR="005F6FD9" w:rsidRPr="0042204A" w:rsidRDefault="005F6FD9" w:rsidP="0042204A">
      <w:pPr>
        <w:widowControl w:val="0"/>
        <w:numPr>
          <w:ilvl w:val="0"/>
          <w:numId w:val="21"/>
        </w:numPr>
        <w:rPr>
          <w:rFonts w:cs="Arial"/>
          <w:szCs w:val="22"/>
        </w:rPr>
      </w:pPr>
      <w:r>
        <w:rPr>
          <w:rFonts w:cs="Arial"/>
          <w:szCs w:val="22"/>
        </w:rPr>
        <w:t>Deputise for the Head of Green Space as required.</w:t>
      </w:r>
    </w:p>
    <w:p w14:paraId="0FBF2E0F" w14:textId="77777777" w:rsidR="00086E34" w:rsidRDefault="00C55693" w:rsidP="005F6FD9">
      <w:pPr>
        <w:widowControl w:val="0"/>
        <w:rPr>
          <w:b/>
        </w:rPr>
      </w:pPr>
      <w:r w:rsidRPr="0017634C">
        <w:rPr>
          <w:rFonts w:cs="Arial"/>
          <w:szCs w:val="22"/>
        </w:rPr>
        <w:br/>
      </w:r>
      <w:r w:rsidR="00086E34" w:rsidRPr="004B5178">
        <w:rPr>
          <w:rFonts w:cs="Arial"/>
          <w:b/>
          <w:bCs/>
          <w:szCs w:val="22"/>
        </w:rPr>
        <w:t>Note:</w:t>
      </w:r>
      <w:r w:rsidR="00086E34" w:rsidRPr="004B5178">
        <w:rPr>
          <w:rFonts w:cs="Arial"/>
          <w:szCs w:val="22"/>
        </w:rPr>
        <w:t xml:space="preserve"> All Camden employees are expected to be flexible in undertaking the duties and responsibilities attached to their post and may be asked to perform other duties</w:t>
      </w:r>
      <w:r w:rsidR="00086E34">
        <w:rPr>
          <w:rFonts w:cs="Arial"/>
          <w:szCs w:val="22"/>
        </w:rPr>
        <w:t>.</w:t>
      </w:r>
    </w:p>
    <w:p w14:paraId="0FBF2E10" w14:textId="77777777" w:rsidR="00086E34" w:rsidRDefault="00086E34" w:rsidP="00EB687D">
      <w:pPr>
        <w:rPr>
          <w:b/>
        </w:rPr>
      </w:pPr>
    </w:p>
    <w:p w14:paraId="52DF06DE" w14:textId="77777777" w:rsidR="000649FB" w:rsidRDefault="000649FB" w:rsidP="00EB687D">
      <w:pPr>
        <w:rPr>
          <w:b/>
        </w:rPr>
      </w:pPr>
    </w:p>
    <w:p w14:paraId="12C86D8A" w14:textId="77777777" w:rsidR="000649FB" w:rsidRDefault="000649FB" w:rsidP="000649FB">
      <w:pPr>
        <w:rPr>
          <w:rFonts w:cs="Arial"/>
          <w:szCs w:val="22"/>
        </w:rPr>
      </w:pPr>
      <w:r>
        <w:rPr>
          <w:rFonts w:cs="Arial"/>
          <w:b/>
          <w:szCs w:val="22"/>
        </w:rPr>
        <w:t>People Management Responsibilities:</w:t>
      </w:r>
    </w:p>
    <w:p w14:paraId="30AA3CC5" w14:textId="2E1F0DB7" w:rsidR="000649FB" w:rsidRPr="000649FB" w:rsidRDefault="000649FB" w:rsidP="00EB687D">
      <w:pPr>
        <w:rPr>
          <w:rFonts w:cs="Arial"/>
          <w:b/>
        </w:rPr>
      </w:pPr>
    </w:p>
    <w:p w14:paraId="785E035D" w14:textId="45632E91" w:rsidR="000649FB" w:rsidRPr="000649FB" w:rsidRDefault="000649FB" w:rsidP="000649FB">
      <w:pPr>
        <w:pStyle w:val="ListParagraph"/>
        <w:numPr>
          <w:ilvl w:val="0"/>
          <w:numId w:val="49"/>
        </w:numPr>
        <w:rPr>
          <w:rFonts w:ascii="Arial" w:hAnsi="Arial" w:cs="Arial"/>
        </w:rPr>
      </w:pPr>
      <w:r w:rsidRPr="000649FB">
        <w:rPr>
          <w:rFonts w:ascii="Arial" w:hAnsi="Arial" w:cs="Arial"/>
        </w:rPr>
        <w:t xml:space="preserve">4 direct reports </w:t>
      </w:r>
      <w:r>
        <w:rPr>
          <w:rFonts w:ascii="Arial" w:hAnsi="Arial" w:cs="Arial"/>
        </w:rPr>
        <w:t>(3.6 FTE Green Space Project Officers)</w:t>
      </w:r>
    </w:p>
    <w:p w14:paraId="08FE5875" w14:textId="1F3A2FF6" w:rsidR="000649FB" w:rsidRPr="000649FB" w:rsidRDefault="000649FB" w:rsidP="000649FB">
      <w:pPr>
        <w:pStyle w:val="ListParagraph"/>
        <w:numPr>
          <w:ilvl w:val="0"/>
          <w:numId w:val="49"/>
        </w:numPr>
        <w:rPr>
          <w:rFonts w:ascii="Arial" w:hAnsi="Arial" w:cs="Arial"/>
        </w:rPr>
      </w:pPr>
      <w:r w:rsidRPr="000649FB">
        <w:rPr>
          <w:rFonts w:ascii="Arial" w:hAnsi="Arial" w:cs="Arial"/>
        </w:rPr>
        <w:t>Overseeing</w:t>
      </w:r>
      <w:r>
        <w:rPr>
          <w:rFonts w:ascii="Arial" w:hAnsi="Arial" w:cs="Arial"/>
        </w:rPr>
        <w:t xml:space="preserve"> successful</w:t>
      </w:r>
      <w:r w:rsidRPr="000649FB">
        <w:rPr>
          <w:rFonts w:ascii="Arial" w:hAnsi="Arial" w:cs="Arial"/>
        </w:rPr>
        <w:t xml:space="preserve"> delivery of Green Space Investment Programme projects</w:t>
      </w:r>
    </w:p>
    <w:p w14:paraId="6BACC528" w14:textId="77777777" w:rsidR="000649FB" w:rsidRDefault="000649FB" w:rsidP="00EB687D">
      <w:pPr>
        <w:rPr>
          <w:b/>
        </w:rPr>
      </w:pPr>
    </w:p>
    <w:p w14:paraId="6ED8F367" w14:textId="77777777" w:rsidR="000649FB" w:rsidRDefault="000649FB" w:rsidP="00EB687D">
      <w:pPr>
        <w:rPr>
          <w:b/>
        </w:rPr>
      </w:pPr>
    </w:p>
    <w:p w14:paraId="0FBF2E11" w14:textId="4F078728" w:rsidR="002A6ABF" w:rsidRDefault="002A6ABF" w:rsidP="00EB687D">
      <w:pPr>
        <w:rPr>
          <w:b/>
        </w:rPr>
      </w:pPr>
      <w:r w:rsidRPr="00287409">
        <w:rPr>
          <w:b/>
        </w:rPr>
        <w:t>Relationship</w:t>
      </w:r>
      <w:r>
        <w:rPr>
          <w:b/>
        </w:rPr>
        <w:t>s;</w:t>
      </w:r>
    </w:p>
    <w:p w14:paraId="0FBF2E12" w14:textId="77777777" w:rsidR="00B526D1" w:rsidRDefault="00B526D1" w:rsidP="00B526D1">
      <w:pPr>
        <w:rPr>
          <w:szCs w:val="22"/>
        </w:rPr>
      </w:pPr>
    </w:p>
    <w:p w14:paraId="0FBF2E13" w14:textId="77777777" w:rsidR="0042204A" w:rsidRPr="00CC1A03" w:rsidRDefault="0042204A" w:rsidP="0042204A">
      <w:pPr>
        <w:numPr>
          <w:ilvl w:val="0"/>
          <w:numId w:val="30"/>
        </w:numPr>
        <w:tabs>
          <w:tab w:val="num" w:pos="397"/>
        </w:tabs>
        <w:ind w:left="397" w:hanging="397"/>
        <w:rPr>
          <w:rFonts w:cs="Arial"/>
          <w:szCs w:val="22"/>
        </w:rPr>
      </w:pPr>
      <w:r w:rsidRPr="00CC1A03">
        <w:rPr>
          <w:rFonts w:cs="Arial"/>
          <w:szCs w:val="22"/>
        </w:rPr>
        <w:t>Planners – influencing, negotiating</w:t>
      </w:r>
    </w:p>
    <w:p w14:paraId="0FBF2E14" w14:textId="77777777" w:rsidR="0042204A" w:rsidRPr="00CC1A03" w:rsidRDefault="0042204A" w:rsidP="0042204A">
      <w:pPr>
        <w:numPr>
          <w:ilvl w:val="0"/>
          <w:numId w:val="30"/>
        </w:numPr>
        <w:tabs>
          <w:tab w:val="num" w:pos="397"/>
        </w:tabs>
        <w:ind w:left="397" w:hanging="397"/>
        <w:rPr>
          <w:rFonts w:cs="Arial"/>
          <w:szCs w:val="22"/>
        </w:rPr>
      </w:pPr>
      <w:r w:rsidRPr="00CC1A03">
        <w:rPr>
          <w:rFonts w:cs="Arial"/>
          <w:szCs w:val="22"/>
        </w:rPr>
        <w:t>Other Park staff – influencing, negotiating, changing motivation</w:t>
      </w:r>
    </w:p>
    <w:p w14:paraId="0FBF2E15" w14:textId="77777777" w:rsidR="0042204A" w:rsidRPr="00CC1A03" w:rsidRDefault="0042204A" w:rsidP="0042204A">
      <w:pPr>
        <w:numPr>
          <w:ilvl w:val="0"/>
          <w:numId w:val="30"/>
        </w:numPr>
        <w:tabs>
          <w:tab w:val="num" w:pos="397"/>
        </w:tabs>
        <w:ind w:left="397" w:hanging="397"/>
        <w:rPr>
          <w:rFonts w:cs="Arial"/>
          <w:szCs w:val="22"/>
        </w:rPr>
      </w:pPr>
      <w:r w:rsidRPr="00CC1A03">
        <w:rPr>
          <w:rFonts w:cs="Arial"/>
          <w:szCs w:val="22"/>
        </w:rPr>
        <w:t>Policy &amp; Senior Officers – influencing, negotiating, changing motivation</w:t>
      </w:r>
    </w:p>
    <w:p w14:paraId="0FBF2E16" w14:textId="77777777" w:rsidR="0042204A" w:rsidRPr="00CC1A03" w:rsidRDefault="0042204A" w:rsidP="0042204A">
      <w:pPr>
        <w:numPr>
          <w:ilvl w:val="0"/>
          <w:numId w:val="30"/>
        </w:numPr>
        <w:tabs>
          <w:tab w:val="num" w:pos="397"/>
        </w:tabs>
        <w:ind w:left="397" w:hanging="397"/>
        <w:rPr>
          <w:rFonts w:cs="Arial"/>
          <w:szCs w:val="22"/>
        </w:rPr>
      </w:pPr>
      <w:r w:rsidRPr="00CC1A03">
        <w:rPr>
          <w:rFonts w:cs="Arial"/>
          <w:szCs w:val="22"/>
        </w:rPr>
        <w:t>Voluntary organisations and Friends of parks groups – influencing, info exchange, advice</w:t>
      </w:r>
    </w:p>
    <w:p w14:paraId="0FBF2E17" w14:textId="77777777" w:rsidR="0042204A" w:rsidRPr="00CC1A03" w:rsidRDefault="0042204A" w:rsidP="0042204A">
      <w:pPr>
        <w:numPr>
          <w:ilvl w:val="0"/>
          <w:numId w:val="30"/>
        </w:numPr>
        <w:tabs>
          <w:tab w:val="num" w:pos="397"/>
        </w:tabs>
        <w:ind w:left="397" w:hanging="397"/>
        <w:rPr>
          <w:rFonts w:cs="Arial"/>
          <w:szCs w:val="22"/>
        </w:rPr>
      </w:pPr>
      <w:r w:rsidRPr="00CC1A03">
        <w:rPr>
          <w:rFonts w:cs="Arial"/>
          <w:szCs w:val="22"/>
        </w:rPr>
        <w:t>Contractors – influencing, changing motivation, negotiating, supervising</w:t>
      </w:r>
    </w:p>
    <w:p w14:paraId="0FBF2E18" w14:textId="77777777" w:rsidR="0042204A" w:rsidRPr="00CC1A03" w:rsidRDefault="0042204A" w:rsidP="0042204A">
      <w:pPr>
        <w:numPr>
          <w:ilvl w:val="0"/>
          <w:numId w:val="30"/>
        </w:numPr>
        <w:tabs>
          <w:tab w:val="num" w:pos="397"/>
        </w:tabs>
        <w:ind w:left="397" w:hanging="397"/>
        <w:rPr>
          <w:rFonts w:cs="Arial"/>
          <w:szCs w:val="22"/>
        </w:rPr>
      </w:pPr>
      <w:r w:rsidRPr="00CC1A03">
        <w:rPr>
          <w:rFonts w:cs="Arial"/>
          <w:szCs w:val="22"/>
        </w:rPr>
        <w:t>Elected Members – influencing, advice, changing motivation</w:t>
      </w:r>
    </w:p>
    <w:p w14:paraId="0FBF2E19" w14:textId="77777777" w:rsidR="0042204A" w:rsidRPr="00CC1A03" w:rsidRDefault="0042204A" w:rsidP="0042204A">
      <w:pPr>
        <w:numPr>
          <w:ilvl w:val="0"/>
          <w:numId w:val="30"/>
        </w:numPr>
        <w:tabs>
          <w:tab w:val="num" w:pos="397"/>
        </w:tabs>
        <w:ind w:left="397" w:hanging="397"/>
        <w:rPr>
          <w:rFonts w:cs="Arial"/>
          <w:szCs w:val="22"/>
        </w:rPr>
      </w:pPr>
      <w:r w:rsidRPr="00CC1A03">
        <w:rPr>
          <w:rFonts w:cs="Arial"/>
          <w:szCs w:val="22"/>
        </w:rPr>
        <w:t>Staff – influencing, negotiating changing motivation, managing</w:t>
      </w:r>
    </w:p>
    <w:p w14:paraId="0FBF2E1A" w14:textId="77777777" w:rsidR="0042204A" w:rsidRPr="00CC1A03" w:rsidRDefault="0042204A" w:rsidP="0042204A">
      <w:pPr>
        <w:numPr>
          <w:ilvl w:val="0"/>
          <w:numId w:val="30"/>
        </w:numPr>
        <w:tabs>
          <w:tab w:val="num" w:pos="397"/>
        </w:tabs>
        <w:ind w:left="397" w:hanging="397"/>
        <w:rPr>
          <w:rFonts w:cs="Arial"/>
          <w:szCs w:val="22"/>
        </w:rPr>
      </w:pPr>
      <w:r w:rsidRPr="00CC1A03">
        <w:rPr>
          <w:rFonts w:cs="Arial"/>
          <w:szCs w:val="22"/>
        </w:rPr>
        <w:t>Volunteers – influencing, negotiating changing motivation, managing</w:t>
      </w:r>
    </w:p>
    <w:p w14:paraId="0FBF2E1B" w14:textId="77777777" w:rsidR="002A6ABF" w:rsidRDefault="002A6ABF" w:rsidP="00EB687D"/>
    <w:p w14:paraId="0FBF2E1C" w14:textId="164EB06F" w:rsidR="002A6ABF" w:rsidRDefault="002A6ABF" w:rsidP="00EB687D">
      <w:pPr>
        <w:rPr>
          <w:b/>
        </w:rPr>
      </w:pPr>
      <w:r w:rsidRPr="00C97F42">
        <w:rPr>
          <w:b/>
        </w:rPr>
        <w:t>Work Environment:</w:t>
      </w:r>
    </w:p>
    <w:p w14:paraId="63D35169" w14:textId="77777777" w:rsidR="000649FB" w:rsidRPr="00C97F42" w:rsidRDefault="000649FB" w:rsidP="00EB687D">
      <w:pPr>
        <w:rPr>
          <w:b/>
        </w:rPr>
      </w:pPr>
    </w:p>
    <w:p w14:paraId="0FBF2E1D" w14:textId="77777777" w:rsidR="0042204A" w:rsidRPr="00086E34" w:rsidRDefault="0042204A" w:rsidP="00751B91">
      <w:pPr>
        <w:numPr>
          <w:ilvl w:val="0"/>
          <w:numId w:val="30"/>
        </w:numPr>
        <w:spacing w:after="120" w:line="280" w:lineRule="atLeast"/>
        <w:ind w:left="426"/>
        <w:jc w:val="both"/>
        <w:rPr>
          <w:rFonts w:ascii="Helvetica" w:hAnsi="Helvetica" w:cs="Helvetica"/>
          <w:szCs w:val="22"/>
        </w:rPr>
      </w:pPr>
      <w:r w:rsidRPr="00086E34">
        <w:rPr>
          <w:rFonts w:ascii="Helvetica" w:hAnsi="Helvetica" w:cs="Helvetica"/>
          <w:szCs w:val="22"/>
        </w:rPr>
        <w:t>The post holder is required to be flexible in working for across the council.</w:t>
      </w:r>
    </w:p>
    <w:p w14:paraId="0FBF2E1E" w14:textId="14A788B1" w:rsidR="0042204A" w:rsidRPr="00CC1A03" w:rsidRDefault="0042204A" w:rsidP="00751B91">
      <w:pPr>
        <w:numPr>
          <w:ilvl w:val="0"/>
          <w:numId w:val="30"/>
        </w:numPr>
        <w:spacing w:after="120" w:line="280" w:lineRule="atLeast"/>
        <w:ind w:left="426"/>
        <w:jc w:val="both"/>
        <w:rPr>
          <w:rFonts w:ascii="Helvetica" w:hAnsi="Helvetica" w:cs="Helvetica"/>
          <w:szCs w:val="22"/>
        </w:rPr>
      </w:pPr>
      <w:r w:rsidRPr="00CC1A03">
        <w:rPr>
          <w:rFonts w:ascii="Helvetica" w:hAnsi="Helvetica" w:cs="Helvetica"/>
          <w:szCs w:val="22"/>
        </w:rPr>
        <w:t xml:space="preserve">The job requires flexibility with regard to the changing nature of projects within </w:t>
      </w:r>
      <w:r w:rsidR="009504E7">
        <w:rPr>
          <w:rFonts w:ascii="Helvetica" w:hAnsi="Helvetica" w:cs="Helvetica"/>
          <w:szCs w:val="22"/>
        </w:rPr>
        <w:t>G</w:t>
      </w:r>
      <w:r w:rsidR="005F6FD9">
        <w:rPr>
          <w:rFonts w:ascii="Helvetica" w:hAnsi="Helvetica" w:cs="Helvetica"/>
          <w:szCs w:val="22"/>
        </w:rPr>
        <w:t>reen</w:t>
      </w:r>
      <w:r w:rsidRPr="00CC1A03">
        <w:rPr>
          <w:rFonts w:ascii="Helvetica" w:hAnsi="Helvetica" w:cs="Helvetica"/>
          <w:szCs w:val="22"/>
        </w:rPr>
        <w:t xml:space="preserve"> Space.</w:t>
      </w:r>
    </w:p>
    <w:p w14:paraId="0FBF2E1F" w14:textId="77777777" w:rsidR="0042204A" w:rsidRPr="00CC1A03" w:rsidRDefault="0042204A" w:rsidP="00751B91">
      <w:pPr>
        <w:numPr>
          <w:ilvl w:val="0"/>
          <w:numId w:val="30"/>
        </w:numPr>
        <w:spacing w:after="120" w:line="280" w:lineRule="atLeast"/>
        <w:ind w:left="426"/>
        <w:jc w:val="both"/>
        <w:rPr>
          <w:rFonts w:ascii="Helvetica" w:hAnsi="Helvetica" w:cs="Helvetica"/>
          <w:szCs w:val="22"/>
        </w:rPr>
      </w:pPr>
      <w:r w:rsidRPr="00CC1A03">
        <w:rPr>
          <w:rFonts w:ascii="Helvetica" w:hAnsi="Helvetica" w:cs="Helvetica"/>
          <w:szCs w:val="22"/>
        </w:rPr>
        <w:t xml:space="preserve">The post works across parks </w:t>
      </w:r>
      <w:r w:rsidR="004563E8">
        <w:rPr>
          <w:rFonts w:ascii="Helvetica" w:hAnsi="Helvetica" w:cs="Helvetica"/>
          <w:szCs w:val="22"/>
        </w:rPr>
        <w:t xml:space="preserve">and housing land </w:t>
      </w:r>
      <w:r w:rsidRPr="00CC1A03">
        <w:rPr>
          <w:rFonts w:ascii="Helvetica" w:hAnsi="Helvetica" w:cs="Helvetica"/>
          <w:szCs w:val="22"/>
        </w:rPr>
        <w:t>that are based within an inner city environment.</w:t>
      </w:r>
    </w:p>
    <w:p w14:paraId="0FBF2E20" w14:textId="77777777" w:rsidR="0042204A" w:rsidRPr="00CC1A03" w:rsidRDefault="0042204A" w:rsidP="00751B91">
      <w:pPr>
        <w:numPr>
          <w:ilvl w:val="0"/>
          <w:numId w:val="30"/>
        </w:numPr>
        <w:spacing w:after="120" w:line="280" w:lineRule="atLeast"/>
        <w:ind w:left="426"/>
        <w:jc w:val="both"/>
        <w:rPr>
          <w:rFonts w:ascii="Helvetica" w:hAnsi="Helvetica" w:cs="Helvetica"/>
          <w:szCs w:val="22"/>
        </w:rPr>
      </w:pPr>
      <w:r w:rsidRPr="00CC1A03">
        <w:rPr>
          <w:rFonts w:ascii="Helvetica" w:hAnsi="Helvetica" w:cs="Helvetica"/>
          <w:szCs w:val="22"/>
        </w:rPr>
        <w:lastRenderedPageBreak/>
        <w:t>Work will sometimes take place outside of normal office hours evenings and weekends.</w:t>
      </w:r>
    </w:p>
    <w:p w14:paraId="0FBF2E21" w14:textId="77777777" w:rsidR="0042204A" w:rsidRDefault="0042204A" w:rsidP="00751B91">
      <w:pPr>
        <w:numPr>
          <w:ilvl w:val="0"/>
          <w:numId w:val="30"/>
        </w:numPr>
        <w:spacing w:after="120" w:line="280" w:lineRule="atLeast"/>
        <w:ind w:left="426"/>
        <w:jc w:val="both"/>
        <w:rPr>
          <w:rFonts w:ascii="Helvetica" w:hAnsi="Helvetica" w:cs="Helvetica"/>
          <w:szCs w:val="22"/>
        </w:rPr>
      </w:pPr>
      <w:r w:rsidRPr="00CC1A03">
        <w:rPr>
          <w:rFonts w:ascii="Helvetica" w:hAnsi="Helvetica" w:cs="Helvetica"/>
          <w:szCs w:val="22"/>
        </w:rPr>
        <w:t>Lone working in some isolated sites.</w:t>
      </w:r>
    </w:p>
    <w:p w14:paraId="0FBF2E22" w14:textId="0A783207" w:rsidR="00542856" w:rsidRPr="00542856" w:rsidRDefault="00542856" w:rsidP="00751B91">
      <w:pPr>
        <w:numPr>
          <w:ilvl w:val="0"/>
          <w:numId w:val="30"/>
        </w:numPr>
        <w:spacing w:after="120" w:line="280" w:lineRule="atLeast"/>
        <w:ind w:left="426"/>
        <w:jc w:val="both"/>
        <w:rPr>
          <w:rFonts w:ascii="Helvetica" w:hAnsi="Helvetica" w:cs="Helvetica"/>
          <w:szCs w:val="22"/>
        </w:rPr>
      </w:pPr>
      <w:r w:rsidRPr="00542856">
        <w:rPr>
          <w:rFonts w:ascii="Helvetica" w:hAnsi="Helvetica" w:cs="Helvetica"/>
          <w:szCs w:val="22"/>
        </w:rPr>
        <w:t xml:space="preserve">The post will line manage </w:t>
      </w:r>
      <w:r w:rsidR="009504E7">
        <w:rPr>
          <w:rFonts w:ascii="Helvetica" w:hAnsi="Helvetica" w:cs="Helvetica"/>
          <w:szCs w:val="22"/>
        </w:rPr>
        <w:t>four</w:t>
      </w:r>
      <w:r>
        <w:rPr>
          <w:rFonts w:ascii="Helvetica" w:hAnsi="Helvetica" w:cs="Helvetica"/>
          <w:szCs w:val="22"/>
        </w:rPr>
        <w:t xml:space="preserve"> permanent</w:t>
      </w:r>
      <w:r w:rsidRPr="00542856">
        <w:rPr>
          <w:rFonts w:ascii="Helvetica" w:hAnsi="Helvetica" w:cs="Helvetica"/>
          <w:szCs w:val="22"/>
        </w:rPr>
        <w:t xml:space="preserve"> </w:t>
      </w:r>
      <w:r w:rsidR="009504E7">
        <w:rPr>
          <w:rFonts w:ascii="Helvetica" w:hAnsi="Helvetica" w:cs="Helvetica"/>
          <w:szCs w:val="22"/>
        </w:rPr>
        <w:t>Green Space</w:t>
      </w:r>
      <w:r w:rsidRPr="00542856">
        <w:rPr>
          <w:rFonts w:ascii="Helvetica" w:hAnsi="Helvetica" w:cs="Helvetica"/>
          <w:szCs w:val="22"/>
        </w:rPr>
        <w:t xml:space="preserve"> Project Officers</w:t>
      </w:r>
      <w:r>
        <w:rPr>
          <w:rFonts w:ascii="Helvetica" w:hAnsi="Helvetica" w:cs="Helvetica"/>
          <w:szCs w:val="22"/>
        </w:rPr>
        <w:t xml:space="preserve"> (L4Z2),</w:t>
      </w:r>
      <w:r w:rsidRPr="00542856">
        <w:rPr>
          <w:rFonts w:ascii="Helvetica" w:hAnsi="Helvetica" w:cs="Helvetica"/>
          <w:szCs w:val="22"/>
        </w:rPr>
        <w:t xml:space="preserve"> to be supplemented by additional staff as funding</w:t>
      </w:r>
      <w:r>
        <w:rPr>
          <w:rFonts w:ascii="Helvetica" w:hAnsi="Helvetica" w:cs="Helvetica"/>
          <w:szCs w:val="22"/>
        </w:rPr>
        <w:t>/projects requires.</w:t>
      </w:r>
    </w:p>
    <w:p w14:paraId="0FBF2E23" w14:textId="77777777" w:rsidR="002A6ABF" w:rsidRDefault="002A6ABF" w:rsidP="00EB687D"/>
    <w:p w14:paraId="2BB9BA11" w14:textId="77777777" w:rsidR="000649FB" w:rsidRDefault="000649FB" w:rsidP="00EB687D">
      <w:pPr>
        <w:rPr>
          <w:b/>
        </w:rPr>
      </w:pPr>
    </w:p>
    <w:p w14:paraId="0FBF2E24" w14:textId="13FEA983" w:rsidR="002A6ABF" w:rsidRDefault="002A6ABF" w:rsidP="00EB687D">
      <w:pPr>
        <w:rPr>
          <w:b/>
        </w:rPr>
      </w:pPr>
      <w:r>
        <w:rPr>
          <w:b/>
        </w:rPr>
        <w:t xml:space="preserve">Technical </w:t>
      </w:r>
      <w:r w:rsidRPr="00C97F42">
        <w:rPr>
          <w:b/>
        </w:rPr>
        <w:t>Knowledge and Experience</w:t>
      </w:r>
      <w:r>
        <w:rPr>
          <w:b/>
        </w:rPr>
        <w:t>:</w:t>
      </w:r>
    </w:p>
    <w:p w14:paraId="0FBF2E25" w14:textId="77777777" w:rsidR="004342E0" w:rsidRDefault="004342E0" w:rsidP="00EB687D">
      <w:pPr>
        <w:rPr>
          <w:b/>
        </w:rPr>
      </w:pPr>
    </w:p>
    <w:p w14:paraId="0FBF2E26" w14:textId="77777777" w:rsidR="004342E0" w:rsidRPr="004D0481" w:rsidRDefault="004342E0" w:rsidP="004342E0">
      <w:pPr>
        <w:rPr>
          <w:b/>
        </w:rPr>
      </w:pPr>
      <w:r w:rsidRPr="004D0481">
        <w:rPr>
          <w:b/>
        </w:rPr>
        <w:t>KNOWLEDGE</w:t>
      </w:r>
    </w:p>
    <w:p w14:paraId="0FBF2E27" w14:textId="77777777" w:rsidR="004342E0" w:rsidRPr="004D0481" w:rsidRDefault="003B1429" w:rsidP="004342E0">
      <w:r>
        <w:pict w14:anchorId="0FBF2E5D">
          <v:rect id="_x0000_i1025" style="width:415.3pt;height:1pt" o:hralign="center" o:hrstd="t" o:hrnoshade="t" o:hr="t" fillcolor="silver" stroked="f"/>
        </w:pict>
      </w:r>
    </w:p>
    <w:p w14:paraId="0FBF2E28" w14:textId="77777777" w:rsidR="004342E0" w:rsidRPr="004D0481" w:rsidRDefault="004342E0" w:rsidP="004342E0"/>
    <w:p w14:paraId="0FBF2E29" w14:textId="77777777" w:rsidR="0042204A" w:rsidRPr="00CC1A03" w:rsidRDefault="0042204A" w:rsidP="0042204A">
      <w:pPr>
        <w:numPr>
          <w:ilvl w:val="0"/>
          <w:numId w:val="23"/>
        </w:numPr>
        <w:ind w:left="426" w:hanging="426"/>
        <w:rPr>
          <w:rFonts w:cs="Arial"/>
          <w:bCs/>
        </w:rPr>
      </w:pPr>
      <w:r w:rsidRPr="00CC1A03">
        <w:rPr>
          <w:rFonts w:cs="Arial"/>
          <w:bCs/>
        </w:rPr>
        <w:t xml:space="preserve">A </w:t>
      </w:r>
      <w:r w:rsidR="004563E8">
        <w:rPr>
          <w:rFonts w:cs="Arial"/>
          <w:bCs/>
        </w:rPr>
        <w:t xml:space="preserve">thorough, </w:t>
      </w:r>
      <w:r w:rsidRPr="0042204A">
        <w:rPr>
          <w:rFonts w:cs="Arial"/>
          <w:szCs w:val="22"/>
        </w:rPr>
        <w:t>working</w:t>
      </w:r>
      <w:r w:rsidRPr="00CC1A03">
        <w:rPr>
          <w:rFonts w:cs="Arial"/>
          <w:bCs/>
        </w:rPr>
        <w:t xml:space="preserve"> knowledge of </w:t>
      </w:r>
      <w:r>
        <w:rPr>
          <w:rFonts w:cs="Arial"/>
          <w:bCs/>
        </w:rPr>
        <w:t>green space</w:t>
      </w:r>
      <w:r w:rsidRPr="00CC1A03">
        <w:rPr>
          <w:rFonts w:cs="Arial"/>
          <w:bCs/>
        </w:rPr>
        <w:t xml:space="preserve"> in an inner city environment</w:t>
      </w:r>
    </w:p>
    <w:p w14:paraId="0FBF2E2A" w14:textId="77777777" w:rsidR="00C97BE9" w:rsidRPr="00C97BE9" w:rsidRDefault="0042204A" w:rsidP="00C97BE9">
      <w:pPr>
        <w:numPr>
          <w:ilvl w:val="0"/>
          <w:numId w:val="23"/>
        </w:numPr>
        <w:ind w:left="426" w:hanging="426"/>
        <w:rPr>
          <w:rFonts w:cs="Arial"/>
          <w:szCs w:val="22"/>
        </w:rPr>
      </w:pPr>
      <w:r>
        <w:rPr>
          <w:rFonts w:cs="Arial"/>
          <w:szCs w:val="22"/>
        </w:rPr>
        <w:t>A thorough understanding of planning frameworks and policies relating to green space</w:t>
      </w:r>
      <w:r w:rsidR="00C97BE9" w:rsidRPr="00C97BE9">
        <w:rPr>
          <w:rFonts w:cs="Arial"/>
          <w:szCs w:val="22"/>
        </w:rPr>
        <w:t>.</w:t>
      </w:r>
    </w:p>
    <w:p w14:paraId="0FBF2E2B" w14:textId="77777777" w:rsidR="004342E0" w:rsidRPr="00C97BE9" w:rsidRDefault="004342E0" w:rsidP="00C97BE9">
      <w:pPr>
        <w:ind w:left="426"/>
        <w:rPr>
          <w:rFonts w:cs="Arial"/>
          <w:szCs w:val="22"/>
        </w:rPr>
      </w:pPr>
    </w:p>
    <w:p w14:paraId="0FBF2E2C" w14:textId="77777777" w:rsidR="004563E8" w:rsidRDefault="004563E8" w:rsidP="004342E0">
      <w:pPr>
        <w:rPr>
          <w:b/>
        </w:rPr>
      </w:pPr>
    </w:p>
    <w:p w14:paraId="0FBF2E2D" w14:textId="77777777" w:rsidR="004342E0" w:rsidRPr="004D0481" w:rsidRDefault="004342E0" w:rsidP="004342E0">
      <w:r w:rsidRPr="004D0481">
        <w:rPr>
          <w:b/>
        </w:rPr>
        <w:t>QUALIFICATIONS</w:t>
      </w:r>
    </w:p>
    <w:p w14:paraId="0FBF2E2E" w14:textId="77777777" w:rsidR="004342E0" w:rsidRPr="004D0481" w:rsidRDefault="003B1429" w:rsidP="004342E0">
      <w:r>
        <w:pict w14:anchorId="0FBF2E5E">
          <v:rect id="_x0000_i1026" style="width:415.3pt;height:1pt" o:hralign="center" o:hrstd="t" o:hrnoshade="t" o:hr="t" fillcolor="silver" stroked="f"/>
        </w:pict>
      </w:r>
    </w:p>
    <w:p w14:paraId="0FBF2E2F" w14:textId="77777777" w:rsidR="004342E0" w:rsidRPr="004D0481" w:rsidRDefault="004342E0" w:rsidP="004342E0"/>
    <w:p w14:paraId="0FBF2E30" w14:textId="77777777" w:rsidR="00C97BE9" w:rsidRPr="000649FB" w:rsidRDefault="00C97BE9" w:rsidP="00C97BE9">
      <w:pPr>
        <w:spacing w:after="120" w:line="280" w:lineRule="atLeast"/>
        <w:rPr>
          <w:rFonts w:cs="Arial"/>
          <w:szCs w:val="22"/>
        </w:rPr>
      </w:pPr>
      <w:r w:rsidRPr="000649FB">
        <w:rPr>
          <w:rFonts w:cs="Arial"/>
          <w:szCs w:val="22"/>
        </w:rPr>
        <w:t>Essential:</w:t>
      </w:r>
    </w:p>
    <w:p w14:paraId="0FBF2E31" w14:textId="189B378F" w:rsidR="00C97BE9" w:rsidRPr="000649FB" w:rsidRDefault="004563E8" w:rsidP="00C97BE9">
      <w:pPr>
        <w:numPr>
          <w:ilvl w:val="0"/>
          <w:numId w:val="23"/>
        </w:numPr>
        <w:ind w:left="426" w:hanging="426"/>
        <w:rPr>
          <w:rFonts w:cs="Arial"/>
          <w:szCs w:val="22"/>
        </w:rPr>
      </w:pPr>
      <w:r w:rsidRPr="000649FB">
        <w:rPr>
          <w:rFonts w:cs="Arial"/>
          <w:szCs w:val="22"/>
        </w:rPr>
        <w:t>To have a</w:t>
      </w:r>
      <w:r w:rsidR="00C97BE9" w:rsidRPr="000649FB">
        <w:rPr>
          <w:rFonts w:cs="Arial"/>
          <w:szCs w:val="22"/>
        </w:rPr>
        <w:t xml:space="preserve"> </w:t>
      </w:r>
      <w:r w:rsidR="0042204A" w:rsidRPr="000649FB">
        <w:rPr>
          <w:rFonts w:cs="Arial"/>
          <w:szCs w:val="22"/>
        </w:rPr>
        <w:t xml:space="preserve">relevant </w:t>
      </w:r>
      <w:r w:rsidR="00D72E98" w:rsidRPr="000649FB">
        <w:rPr>
          <w:rFonts w:cs="Arial"/>
          <w:szCs w:val="22"/>
        </w:rPr>
        <w:t xml:space="preserve">degree / </w:t>
      </w:r>
      <w:r w:rsidR="0042204A" w:rsidRPr="000649FB">
        <w:rPr>
          <w:rFonts w:cs="Arial"/>
          <w:szCs w:val="22"/>
        </w:rPr>
        <w:t>qualification</w:t>
      </w:r>
      <w:r w:rsidR="00D72E98" w:rsidRPr="000649FB">
        <w:rPr>
          <w:rFonts w:cs="Arial"/>
          <w:szCs w:val="22"/>
        </w:rPr>
        <w:t xml:space="preserve"> or equivalent </w:t>
      </w:r>
      <w:r w:rsidR="00C97BE9" w:rsidRPr="000649FB">
        <w:rPr>
          <w:rFonts w:cs="Arial"/>
          <w:szCs w:val="22"/>
        </w:rPr>
        <w:br/>
      </w:r>
    </w:p>
    <w:p w14:paraId="0FBF2E32" w14:textId="77777777" w:rsidR="00C97BE9" w:rsidRPr="000649FB" w:rsidRDefault="00C97BE9" w:rsidP="00C97BE9">
      <w:pPr>
        <w:spacing w:after="120" w:line="280" w:lineRule="atLeast"/>
        <w:rPr>
          <w:rFonts w:cs="Arial"/>
          <w:szCs w:val="22"/>
        </w:rPr>
      </w:pPr>
      <w:r w:rsidRPr="000649FB">
        <w:rPr>
          <w:rFonts w:cs="Arial"/>
          <w:szCs w:val="22"/>
        </w:rPr>
        <w:t>Desirable:</w:t>
      </w:r>
    </w:p>
    <w:p w14:paraId="0FBF2E33" w14:textId="29D62FFF" w:rsidR="0042204A" w:rsidRPr="0042204A" w:rsidRDefault="0042204A" w:rsidP="0042204A">
      <w:pPr>
        <w:numPr>
          <w:ilvl w:val="0"/>
          <w:numId w:val="23"/>
        </w:numPr>
        <w:ind w:left="426" w:hanging="426"/>
        <w:rPr>
          <w:rFonts w:cs="Arial"/>
          <w:szCs w:val="22"/>
        </w:rPr>
      </w:pPr>
      <w:r w:rsidRPr="0042204A">
        <w:rPr>
          <w:rFonts w:cs="Arial"/>
          <w:szCs w:val="22"/>
        </w:rPr>
        <w:t>Landscape</w:t>
      </w:r>
      <w:r w:rsidR="0049103A">
        <w:rPr>
          <w:rFonts w:cs="Arial"/>
          <w:szCs w:val="22"/>
        </w:rPr>
        <w:t xml:space="preserve"> planning/design/management qualification</w:t>
      </w:r>
      <w:r w:rsidRPr="0042204A">
        <w:rPr>
          <w:rFonts w:cs="Arial"/>
          <w:szCs w:val="22"/>
        </w:rPr>
        <w:t xml:space="preserve"> </w:t>
      </w:r>
      <w:r w:rsidR="000649FB">
        <w:rPr>
          <w:rFonts w:cs="Arial"/>
          <w:szCs w:val="22"/>
        </w:rPr>
        <w:t xml:space="preserve">(or equivalent) </w:t>
      </w:r>
    </w:p>
    <w:p w14:paraId="0FBF2E34" w14:textId="77777777" w:rsidR="00C97BE9" w:rsidRPr="00C97BE9" w:rsidRDefault="00C97BE9" w:rsidP="0042204A">
      <w:pPr>
        <w:rPr>
          <w:rFonts w:cs="Arial"/>
          <w:szCs w:val="22"/>
        </w:rPr>
      </w:pPr>
    </w:p>
    <w:p w14:paraId="0FBF2E35" w14:textId="77777777" w:rsidR="002A6ABF" w:rsidRDefault="002A6ABF" w:rsidP="00EB687D"/>
    <w:p w14:paraId="37B40766" w14:textId="77777777" w:rsidR="000649FB" w:rsidRDefault="000649FB" w:rsidP="004342E0">
      <w:pPr>
        <w:rPr>
          <w:b/>
        </w:rPr>
      </w:pPr>
    </w:p>
    <w:p w14:paraId="7CECFEE8" w14:textId="77777777" w:rsidR="000649FB" w:rsidRDefault="000649FB" w:rsidP="004342E0">
      <w:pPr>
        <w:rPr>
          <w:b/>
        </w:rPr>
      </w:pPr>
    </w:p>
    <w:p w14:paraId="0FBF2E36" w14:textId="108C9997" w:rsidR="004342E0" w:rsidRPr="004D0481" w:rsidRDefault="004342E0" w:rsidP="004342E0">
      <w:r w:rsidRPr="004D0481">
        <w:rPr>
          <w:b/>
        </w:rPr>
        <w:t>EXPERIENCE</w:t>
      </w:r>
    </w:p>
    <w:p w14:paraId="0FBF2E37" w14:textId="77777777" w:rsidR="004342E0" w:rsidRPr="004D0481" w:rsidRDefault="003B1429" w:rsidP="004342E0">
      <w:r>
        <w:pict w14:anchorId="0FBF2E5F">
          <v:rect id="_x0000_i1027" style="width:415.3pt;height:1pt" o:hralign="center" o:hrstd="t" o:hrnoshade="t" o:hr="t" fillcolor="silver" stroked="f"/>
        </w:pict>
      </w:r>
    </w:p>
    <w:p w14:paraId="0FBF2E38" w14:textId="77777777" w:rsidR="004342E0" w:rsidRPr="004D0481" w:rsidRDefault="004342E0" w:rsidP="004342E0">
      <w:pPr>
        <w:pStyle w:val="BodyTextIndent"/>
        <w:ind w:left="0"/>
        <w:rPr>
          <w:rFonts w:eastAsia="ヒラギノ角ゴ Pro W3" w:cs="Arial"/>
          <w:sz w:val="20"/>
          <w:szCs w:val="20"/>
        </w:rPr>
      </w:pPr>
    </w:p>
    <w:p w14:paraId="0FBF2E39" w14:textId="77777777" w:rsidR="00C97BE9" w:rsidRPr="002321B0" w:rsidRDefault="00C97BE9" w:rsidP="002321B0">
      <w:pPr>
        <w:pStyle w:val="ListParagraph"/>
        <w:numPr>
          <w:ilvl w:val="0"/>
          <w:numId w:val="22"/>
        </w:numPr>
        <w:tabs>
          <w:tab w:val="clear" w:pos="397"/>
          <w:tab w:val="left" w:pos="426"/>
        </w:tabs>
        <w:rPr>
          <w:rFonts w:ascii="Arial" w:hAnsi="Arial" w:cs="Arial"/>
        </w:rPr>
      </w:pPr>
      <w:r w:rsidRPr="002321B0">
        <w:rPr>
          <w:rFonts w:ascii="Arial" w:hAnsi="Arial" w:cs="Arial"/>
        </w:rPr>
        <w:t xml:space="preserve">Have a minimum of </w:t>
      </w:r>
      <w:r w:rsidR="004563E8" w:rsidRPr="002321B0">
        <w:rPr>
          <w:rFonts w:ascii="Arial" w:hAnsi="Arial" w:cs="Arial"/>
        </w:rPr>
        <w:t>five</w:t>
      </w:r>
      <w:r w:rsidRPr="002321B0">
        <w:rPr>
          <w:rFonts w:ascii="Arial" w:hAnsi="Arial" w:cs="Arial"/>
        </w:rPr>
        <w:t xml:space="preserve"> years with</w:t>
      </w:r>
      <w:r w:rsidR="00AF0FEB" w:rsidRPr="002321B0">
        <w:rPr>
          <w:rFonts w:ascii="Arial" w:hAnsi="Arial" w:cs="Arial"/>
        </w:rPr>
        <w:t xml:space="preserve">in the </w:t>
      </w:r>
      <w:r w:rsidR="0042204A" w:rsidRPr="002321B0">
        <w:rPr>
          <w:rFonts w:ascii="Arial" w:hAnsi="Arial" w:cs="Arial"/>
        </w:rPr>
        <w:t>landscape and urban design industry</w:t>
      </w:r>
      <w:r w:rsidR="004563E8" w:rsidRPr="002321B0">
        <w:rPr>
          <w:rFonts w:ascii="Arial" w:hAnsi="Arial" w:cs="Arial"/>
        </w:rPr>
        <w:t>, with an element of working in the local government sector</w:t>
      </w:r>
      <w:r w:rsidR="00AF0FEB" w:rsidRPr="002321B0">
        <w:rPr>
          <w:rFonts w:ascii="Arial" w:hAnsi="Arial" w:cs="Arial"/>
        </w:rPr>
        <w:t>.</w:t>
      </w:r>
    </w:p>
    <w:p w14:paraId="0FBF2E3A" w14:textId="77777777" w:rsidR="00AF0FEB" w:rsidRDefault="00AF0FEB" w:rsidP="002321B0">
      <w:pPr>
        <w:pStyle w:val="ListParagraph"/>
        <w:numPr>
          <w:ilvl w:val="0"/>
          <w:numId w:val="22"/>
        </w:numPr>
        <w:tabs>
          <w:tab w:val="clear" w:pos="397"/>
          <w:tab w:val="left" w:pos="426"/>
        </w:tabs>
        <w:rPr>
          <w:rFonts w:ascii="Arial" w:hAnsi="Arial" w:cs="Arial"/>
        </w:rPr>
      </w:pPr>
      <w:r w:rsidRPr="002321B0">
        <w:rPr>
          <w:rFonts w:ascii="Arial" w:hAnsi="Arial" w:cs="Arial"/>
        </w:rPr>
        <w:t xml:space="preserve">Experience of </w:t>
      </w:r>
      <w:r w:rsidR="004563E8" w:rsidRPr="002321B0">
        <w:rPr>
          <w:rFonts w:ascii="Arial" w:hAnsi="Arial" w:cs="Arial"/>
        </w:rPr>
        <w:t xml:space="preserve">successful </w:t>
      </w:r>
      <w:r w:rsidRPr="002321B0">
        <w:rPr>
          <w:rFonts w:ascii="Arial" w:hAnsi="Arial" w:cs="Arial"/>
        </w:rPr>
        <w:t xml:space="preserve">contract </w:t>
      </w:r>
      <w:r w:rsidR="004563E8" w:rsidRPr="002321B0">
        <w:rPr>
          <w:rFonts w:ascii="Arial" w:hAnsi="Arial" w:cs="Arial"/>
        </w:rPr>
        <w:t xml:space="preserve">procurement and </w:t>
      </w:r>
      <w:r w:rsidR="0091203B">
        <w:rPr>
          <w:rFonts w:ascii="Arial" w:hAnsi="Arial" w:cs="Arial"/>
        </w:rPr>
        <w:t xml:space="preserve">contract </w:t>
      </w:r>
      <w:r w:rsidRPr="002321B0">
        <w:rPr>
          <w:rFonts w:ascii="Arial" w:hAnsi="Arial" w:cs="Arial"/>
        </w:rPr>
        <w:t>management.</w:t>
      </w:r>
    </w:p>
    <w:p w14:paraId="0FBF2E3B" w14:textId="77777777" w:rsidR="0091203B" w:rsidRPr="002321B0" w:rsidRDefault="0091203B" w:rsidP="002321B0">
      <w:pPr>
        <w:pStyle w:val="ListParagraph"/>
        <w:numPr>
          <w:ilvl w:val="0"/>
          <w:numId w:val="22"/>
        </w:numPr>
        <w:tabs>
          <w:tab w:val="clear" w:pos="397"/>
          <w:tab w:val="left" w:pos="426"/>
        </w:tabs>
        <w:rPr>
          <w:rFonts w:ascii="Arial" w:hAnsi="Arial" w:cs="Arial"/>
        </w:rPr>
      </w:pPr>
      <w:r>
        <w:rPr>
          <w:rFonts w:ascii="Arial" w:hAnsi="Arial" w:cs="Arial"/>
        </w:rPr>
        <w:t>Experience of effective programme design and delivery.</w:t>
      </w:r>
    </w:p>
    <w:p w14:paraId="0FBF2E3C" w14:textId="77777777" w:rsidR="004563E8" w:rsidRPr="002321B0" w:rsidRDefault="004563E8" w:rsidP="002321B0">
      <w:pPr>
        <w:pStyle w:val="ListParagraph"/>
        <w:numPr>
          <w:ilvl w:val="0"/>
          <w:numId w:val="22"/>
        </w:numPr>
        <w:tabs>
          <w:tab w:val="clear" w:pos="397"/>
          <w:tab w:val="left" w:pos="426"/>
        </w:tabs>
        <w:rPr>
          <w:rFonts w:ascii="Arial" w:hAnsi="Arial" w:cs="Arial"/>
        </w:rPr>
      </w:pPr>
      <w:r w:rsidRPr="002321B0">
        <w:rPr>
          <w:rFonts w:ascii="Arial" w:hAnsi="Arial" w:cs="Arial"/>
        </w:rPr>
        <w:t xml:space="preserve">Experience in the preparation and review of </w:t>
      </w:r>
      <w:r w:rsidR="002321B0" w:rsidRPr="002321B0">
        <w:rPr>
          <w:rFonts w:ascii="Arial" w:hAnsi="Arial" w:cs="Arial"/>
        </w:rPr>
        <w:t xml:space="preserve">strategy </w:t>
      </w:r>
      <w:r w:rsidRPr="002321B0">
        <w:rPr>
          <w:rFonts w:ascii="Arial" w:hAnsi="Arial" w:cs="Arial"/>
        </w:rPr>
        <w:t xml:space="preserve">and </w:t>
      </w:r>
      <w:r w:rsidR="002321B0" w:rsidRPr="002321B0">
        <w:rPr>
          <w:rFonts w:ascii="Arial" w:hAnsi="Arial" w:cs="Arial"/>
        </w:rPr>
        <w:t xml:space="preserve">policy </w:t>
      </w:r>
      <w:r w:rsidRPr="002321B0">
        <w:rPr>
          <w:rFonts w:ascii="Arial" w:hAnsi="Arial" w:cs="Arial"/>
        </w:rPr>
        <w:t>documents.</w:t>
      </w:r>
    </w:p>
    <w:p w14:paraId="0FBF2E3D" w14:textId="77777777" w:rsidR="003A7B8D" w:rsidRPr="002321B0" w:rsidRDefault="004563E8" w:rsidP="002321B0">
      <w:pPr>
        <w:pStyle w:val="ListParagraph"/>
        <w:numPr>
          <w:ilvl w:val="0"/>
          <w:numId w:val="22"/>
        </w:numPr>
        <w:tabs>
          <w:tab w:val="clear" w:pos="397"/>
          <w:tab w:val="left" w:pos="426"/>
        </w:tabs>
        <w:rPr>
          <w:rFonts w:ascii="Arial" w:hAnsi="Arial" w:cs="Arial"/>
        </w:rPr>
      </w:pPr>
      <w:r w:rsidRPr="002321B0">
        <w:rPr>
          <w:rFonts w:ascii="Arial" w:hAnsi="Arial" w:cs="Arial"/>
        </w:rPr>
        <w:lastRenderedPageBreak/>
        <w:t>Experience of working closely with various groups e.g. community groups and to have an understanding of and experience in responding to their needs.</w:t>
      </w:r>
    </w:p>
    <w:p w14:paraId="0FBF2E3E" w14:textId="77777777" w:rsidR="003A7B8D" w:rsidRDefault="003A7B8D" w:rsidP="003D6A01">
      <w:pPr>
        <w:rPr>
          <w:b/>
        </w:rPr>
      </w:pPr>
    </w:p>
    <w:p w14:paraId="0FBF2E3F" w14:textId="77777777" w:rsidR="008B59E9" w:rsidRDefault="008B59E9" w:rsidP="003D6A01">
      <w:pPr>
        <w:rPr>
          <w:b/>
        </w:rPr>
      </w:pPr>
    </w:p>
    <w:p w14:paraId="0FBF2E40" w14:textId="77777777" w:rsidR="003D6A01" w:rsidRPr="004D0481" w:rsidRDefault="003D6A01" w:rsidP="003D6A01">
      <w:r w:rsidRPr="004D0481">
        <w:rPr>
          <w:b/>
        </w:rPr>
        <w:t>SKILLS AND BEHAVIOURS</w:t>
      </w:r>
    </w:p>
    <w:p w14:paraId="0FBF2E41" w14:textId="77777777" w:rsidR="003D6A01" w:rsidRPr="004D0481" w:rsidRDefault="003B1429" w:rsidP="003D6A01">
      <w:r>
        <w:pict w14:anchorId="0FBF2E60">
          <v:rect id="_x0000_i1028" style="width:415.3pt;height:1pt" o:hralign="center" o:hrstd="t" o:hrnoshade="t" o:hr="t" fillcolor="silver" stroked="f"/>
        </w:pict>
      </w:r>
    </w:p>
    <w:p w14:paraId="0FBF2E42" w14:textId="77777777" w:rsidR="003D6A01" w:rsidRPr="004D0481" w:rsidRDefault="003D6A01" w:rsidP="003D6A01">
      <w:pPr>
        <w:pStyle w:val="BodyTextIndent"/>
        <w:ind w:left="0"/>
        <w:rPr>
          <w:rFonts w:eastAsia="ヒラギノ角ゴ Pro W3" w:cs="Arial"/>
          <w:sz w:val="20"/>
          <w:szCs w:val="20"/>
        </w:rPr>
      </w:pPr>
    </w:p>
    <w:p w14:paraId="0FBF2E43" w14:textId="77777777" w:rsidR="004563E8" w:rsidRPr="002321B0" w:rsidRDefault="002321B0" w:rsidP="002321B0">
      <w:pPr>
        <w:pStyle w:val="ListParagraph"/>
        <w:numPr>
          <w:ilvl w:val="0"/>
          <w:numId w:val="22"/>
        </w:numPr>
        <w:tabs>
          <w:tab w:val="clear" w:pos="397"/>
          <w:tab w:val="left" w:pos="426"/>
        </w:tabs>
        <w:rPr>
          <w:rFonts w:ascii="Arial" w:hAnsi="Arial" w:cs="Arial"/>
        </w:rPr>
      </w:pPr>
      <w:r w:rsidRPr="002321B0">
        <w:rPr>
          <w:rFonts w:ascii="Arial" w:hAnsi="Arial" w:cs="Arial"/>
        </w:rPr>
        <w:t>Able</w:t>
      </w:r>
      <w:r w:rsidR="004563E8" w:rsidRPr="002321B0">
        <w:rPr>
          <w:rFonts w:ascii="Arial" w:hAnsi="Arial" w:cs="Arial"/>
        </w:rPr>
        <w:t xml:space="preserve"> to provide in-dept</w:t>
      </w:r>
      <w:r w:rsidRPr="002321B0">
        <w:rPr>
          <w:rFonts w:ascii="Arial" w:hAnsi="Arial" w:cs="Arial"/>
        </w:rPr>
        <w:t>h policy analysis and advice.</w:t>
      </w:r>
    </w:p>
    <w:p w14:paraId="0FBF2E44" w14:textId="77777777" w:rsidR="004563E8" w:rsidRPr="002321B0" w:rsidRDefault="004563E8" w:rsidP="002321B0">
      <w:pPr>
        <w:pStyle w:val="ListParagraph"/>
        <w:numPr>
          <w:ilvl w:val="0"/>
          <w:numId w:val="22"/>
        </w:numPr>
        <w:tabs>
          <w:tab w:val="clear" w:pos="397"/>
          <w:tab w:val="left" w:pos="426"/>
        </w:tabs>
        <w:rPr>
          <w:rFonts w:ascii="Arial" w:hAnsi="Arial" w:cs="Arial"/>
        </w:rPr>
      </w:pPr>
      <w:r w:rsidRPr="002321B0">
        <w:rPr>
          <w:rFonts w:ascii="Arial" w:hAnsi="Arial" w:cs="Arial"/>
        </w:rPr>
        <w:t>Excellent written and verbal communication skills with the ability to express and present complex information accurately, clearly and concisely</w:t>
      </w:r>
      <w:r>
        <w:rPr>
          <w:rFonts w:cs="Arial"/>
          <w:szCs w:val="22"/>
        </w:rPr>
        <w:t xml:space="preserve"> </w:t>
      </w:r>
      <w:r w:rsidRPr="002321B0">
        <w:rPr>
          <w:rFonts w:ascii="Arial" w:hAnsi="Arial" w:cs="Arial"/>
        </w:rPr>
        <w:t>both orally and in writing to a variety of audiences.</w:t>
      </w:r>
    </w:p>
    <w:p w14:paraId="0FBF2E45" w14:textId="77777777" w:rsidR="002321B0" w:rsidRPr="00E0761E" w:rsidRDefault="002321B0" w:rsidP="002321B0">
      <w:pPr>
        <w:pStyle w:val="ListParagraph"/>
        <w:numPr>
          <w:ilvl w:val="0"/>
          <w:numId w:val="22"/>
        </w:numPr>
        <w:tabs>
          <w:tab w:val="clear" w:pos="397"/>
          <w:tab w:val="left" w:pos="426"/>
        </w:tabs>
        <w:rPr>
          <w:rFonts w:ascii="Arial" w:hAnsi="Arial" w:cs="Arial"/>
        </w:rPr>
      </w:pPr>
      <w:r>
        <w:rPr>
          <w:rFonts w:ascii="Arial" w:hAnsi="Arial" w:cs="Arial"/>
        </w:rPr>
        <w:t>Ab</w:t>
      </w:r>
      <w:r w:rsidR="00E03C9D">
        <w:rPr>
          <w:rFonts w:ascii="Arial" w:hAnsi="Arial" w:cs="Arial"/>
        </w:rPr>
        <w:t>le</w:t>
      </w:r>
      <w:r>
        <w:rPr>
          <w:rFonts w:ascii="Arial" w:hAnsi="Arial" w:cs="Arial"/>
        </w:rPr>
        <w:t xml:space="preserve"> to</w:t>
      </w:r>
      <w:r w:rsidRPr="00E0761E">
        <w:rPr>
          <w:rFonts w:ascii="Arial" w:hAnsi="Arial" w:cs="Arial"/>
        </w:rPr>
        <w:t xml:space="preserve"> research, collat</w:t>
      </w:r>
      <w:r>
        <w:rPr>
          <w:rFonts w:ascii="Arial" w:hAnsi="Arial" w:cs="Arial"/>
        </w:rPr>
        <w:t>e</w:t>
      </w:r>
      <w:r w:rsidRPr="00E0761E">
        <w:rPr>
          <w:rFonts w:ascii="Arial" w:hAnsi="Arial" w:cs="Arial"/>
        </w:rPr>
        <w:t>, analys</w:t>
      </w:r>
      <w:r>
        <w:rPr>
          <w:rFonts w:ascii="Arial" w:hAnsi="Arial" w:cs="Arial"/>
        </w:rPr>
        <w:t>e</w:t>
      </w:r>
      <w:r w:rsidRPr="00E0761E">
        <w:rPr>
          <w:rFonts w:ascii="Arial" w:hAnsi="Arial" w:cs="Arial"/>
        </w:rPr>
        <w:t xml:space="preserve"> and present information and statistical data using </w:t>
      </w:r>
      <w:r>
        <w:rPr>
          <w:rFonts w:ascii="Arial" w:hAnsi="Arial" w:cs="Arial"/>
        </w:rPr>
        <w:t>data bases and mapping software</w:t>
      </w:r>
      <w:r w:rsidRPr="00E0761E">
        <w:rPr>
          <w:rFonts w:ascii="Arial" w:hAnsi="Arial" w:cs="Arial"/>
        </w:rPr>
        <w:t>.</w:t>
      </w:r>
    </w:p>
    <w:p w14:paraId="0FBF2E46" w14:textId="77777777" w:rsidR="004563E8" w:rsidRDefault="002321B0" w:rsidP="002321B0">
      <w:pPr>
        <w:pStyle w:val="ListParagraph"/>
        <w:numPr>
          <w:ilvl w:val="0"/>
          <w:numId w:val="22"/>
        </w:numPr>
        <w:tabs>
          <w:tab w:val="clear" w:pos="397"/>
          <w:tab w:val="left" w:pos="426"/>
        </w:tabs>
        <w:rPr>
          <w:rFonts w:ascii="Arial" w:hAnsi="Arial" w:cs="Arial"/>
        </w:rPr>
      </w:pPr>
      <w:r w:rsidRPr="002321B0">
        <w:rPr>
          <w:rFonts w:ascii="Arial" w:hAnsi="Arial" w:cs="Arial"/>
        </w:rPr>
        <w:t xml:space="preserve">Able </w:t>
      </w:r>
      <w:r w:rsidR="004563E8" w:rsidRPr="002321B0">
        <w:rPr>
          <w:rFonts w:ascii="Arial" w:hAnsi="Arial" w:cs="Arial"/>
        </w:rPr>
        <w:t>to work closely with elected members and lead public meetings.</w:t>
      </w:r>
    </w:p>
    <w:p w14:paraId="0FBF2E47" w14:textId="77777777" w:rsidR="002321B0" w:rsidRDefault="002321B0" w:rsidP="002321B0">
      <w:pPr>
        <w:pStyle w:val="ListParagraph"/>
        <w:numPr>
          <w:ilvl w:val="0"/>
          <w:numId w:val="22"/>
        </w:numPr>
        <w:tabs>
          <w:tab w:val="clear" w:pos="397"/>
          <w:tab w:val="left" w:pos="426"/>
        </w:tabs>
        <w:rPr>
          <w:rFonts w:ascii="Arial" w:hAnsi="Arial" w:cs="Arial"/>
        </w:rPr>
      </w:pPr>
      <w:r>
        <w:rPr>
          <w:rFonts w:ascii="Arial" w:hAnsi="Arial" w:cs="Arial"/>
        </w:rPr>
        <w:t xml:space="preserve">Able to </w:t>
      </w:r>
      <w:r w:rsidR="00542856">
        <w:rPr>
          <w:rFonts w:ascii="Arial" w:hAnsi="Arial" w:cs="Arial"/>
        </w:rPr>
        <w:t xml:space="preserve">effectively line manage </w:t>
      </w:r>
      <w:r w:rsidR="00BC5ABE">
        <w:rPr>
          <w:rFonts w:ascii="Arial" w:hAnsi="Arial" w:cs="Arial"/>
        </w:rPr>
        <w:t>staff and</w:t>
      </w:r>
      <w:r>
        <w:rPr>
          <w:rFonts w:ascii="Arial" w:hAnsi="Arial" w:cs="Arial"/>
        </w:rPr>
        <w:t xml:space="preserve"> coordinate work across project teams.</w:t>
      </w:r>
    </w:p>
    <w:p w14:paraId="0FBF2E48" w14:textId="77777777" w:rsidR="0091203B" w:rsidRPr="00AC67AA" w:rsidRDefault="0091203B" w:rsidP="0091203B">
      <w:pPr>
        <w:numPr>
          <w:ilvl w:val="0"/>
          <w:numId w:val="22"/>
        </w:numPr>
        <w:rPr>
          <w:rFonts w:cs="Arial"/>
          <w:szCs w:val="22"/>
        </w:rPr>
      </w:pPr>
      <w:r>
        <w:rPr>
          <w:rFonts w:cs="Arial"/>
          <w:szCs w:val="22"/>
        </w:rPr>
        <w:t>Ab</w:t>
      </w:r>
      <w:r w:rsidR="00E03C9D">
        <w:rPr>
          <w:rFonts w:cs="Arial"/>
          <w:szCs w:val="22"/>
        </w:rPr>
        <w:t>le</w:t>
      </w:r>
      <w:r>
        <w:rPr>
          <w:rFonts w:cs="Arial"/>
          <w:szCs w:val="22"/>
        </w:rPr>
        <w:t xml:space="preserve"> to devise contracts and manage contractors and volunteers effectively.</w:t>
      </w:r>
    </w:p>
    <w:p w14:paraId="0FBF2E49" w14:textId="77777777" w:rsidR="004563E8" w:rsidRPr="002321B0" w:rsidRDefault="002321B0" w:rsidP="002321B0">
      <w:pPr>
        <w:pStyle w:val="ListParagraph"/>
        <w:numPr>
          <w:ilvl w:val="0"/>
          <w:numId w:val="22"/>
        </w:numPr>
        <w:tabs>
          <w:tab w:val="clear" w:pos="397"/>
          <w:tab w:val="left" w:pos="426"/>
        </w:tabs>
        <w:rPr>
          <w:rFonts w:ascii="Arial" w:hAnsi="Arial" w:cs="Arial"/>
        </w:rPr>
      </w:pPr>
      <w:r w:rsidRPr="002321B0">
        <w:rPr>
          <w:rFonts w:ascii="Arial" w:hAnsi="Arial" w:cs="Arial"/>
        </w:rPr>
        <w:t xml:space="preserve">Able </w:t>
      </w:r>
      <w:r w:rsidR="004563E8" w:rsidRPr="002321B0">
        <w:rPr>
          <w:rFonts w:ascii="Arial" w:hAnsi="Arial" w:cs="Arial"/>
        </w:rPr>
        <w:t>to develop and implement evidenced-based strategies and policies.</w:t>
      </w:r>
    </w:p>
    <w:p w14:paraId="0FBF2E4A" w14:textId="77777777" w:rsidR="002321B0" w:rsidRPr="002321B0" w:rsidRDefault="002321B0" w:rsidP="002321B0">
      <w:pPr>
        <w:pStyle w:val="ListParagraph"/>
        <w:numPr>
          <w:ilvl w:val="0"/>
          <w:numId w:val="22"/>
        </w:numPr>
        <w:tabs>
          <w:tab w:val="clear" w:pos="397"/>
          <w:tab w:val="left" w:pos="426"/>
        </w:tabs>
        <w:rPr>
          <w:rFonts w:ascii="Arial" w:hAnsi="Arial" w:cs="Arial"/>
        </w:rPr>
      </w:pPr>
      <w:r w:rsidRPr="002321B0">
        <w:rPr>
          <w:rFonts w:ascii="Arial" w:hAnsi="Arial" w:cs="Arial"/>
        </w:rPr>
        <w:t>Able to undertake a range of financial management activities in delivering services within set cash limits.</w:t>
      </w:r>
    </w:p>
    <w:p w14:paraId="0FBF2E4B" w14:textId="77777777" w:rsidR="004563E8" w:rsidRPr="002321B0" w:rsidRDefault="002321B0" w:rsidP="002321B0">
      <w:pPr>
        <w:pStyle w:val="ListParagraph"/>
        <w:numPr>
          <w:ilvl w:val="0"/>
          <w:numId w:val="22"/>
        </w:numPr>
        <w:tabs>
          <w:tab w:val="clear" w:pos="397"/>
          <w:tab w:val="left" w:pos="426"/>
        </w:tabs>
        <w:rPr>
          <w:rFonts w:ascii="Arial" w:hAnsi="Arial" w:cs="Arial"/>
        </w:rPr>
      </w:pPr>
      <w:r w:rsidRPr="002321B0">
        <w:rPr>
          <w:rFonts w:ascii="Arial" w:hAnsi="Arial" w:cs="Arial"/>
        </w:rPr>
        <w:t xml:space="preserve">Able </w:t>
      </w:r>
      <w:r w:rsidR="004563E8" w:rsidRPr="002321B0">
        <w:rPr>
          <w:rFonts w:ascii="Arial" w:hAnsi="Arial" w:cs="Arial"/>
        </w:rPr>
        <w:t>to manage conflicting priorities, handle a busy workload and meet frequently changing deadlines.</w:t>
      </w:r>
    </w:p>
    <w:p w14:paraId="0FBF2E4C" w14:textId="77777777" w:rsidR="00B526D1" w:rsidRDefault="00B526D1" w:rsidP="00B526D1">
      <w:pPr>
        <w:rPr>
          <w:rFonts w:cs="Arial"/>
          <w:szCs w:val="22"/>
        </w:rPr>
      </w:pPr>
    </w:p>
    <w:p w14:paraId="0FBF2E4D" w14:textId="77777777" w:rsidR="009C15E9" w:rsidRPr="009C15E9" w:rsidRDefault="009C15E9" w:rsidP="009C15E9">
      <w:pPr>
        <w:rPr>
          <w:rFonts w:cs="Arial"/>
          <w:szCs w:val="22"/>
        </w:rPr>
      </w:pPr>
    </w:p>
    <w:p w14:paraId="0FBF2E58" w14:textId="18FC0655" w:rsidR="001F2BE0" w:rsidRDefault="001F2BE0" w:rsidP="000649FB">
      <w:pPr>
        <w:autoSpaceDE w:val="0"/>
        <w:autoSpaceDN w:val="0"/>
        <w:adjustRightInd w:val="0"/>
        <w:rPr>
          <w:rFonts w:ascii="Helvetica" w:eastAsia="SimSun" w:hAnsi="Helvetica" w:cs="Helvetica"/>
          <w:szCs w:val="22"/>
        </w:rPr>
      </w:pPr>
    </w:p>
    <w:p w14:paraId="50C0B92E" w14:textId="77777777" w:rsidR="000649FB" w:rsidRDefault="000649FB" w:rsidP="000649FB">
      <w:pPr>
        <w:rPr>
          <w:rFonts w:cs="Arial"/>
          <w:b/>
          <w:szCs w:val="22"/>
        </w:rPr>
      </w:pPr>
      <w:r>
        <w:rPr>
          <w:rFonts w:cs="Arial"/>
          <w:b/>
          <w:szCs w:val="22"/>
        </w:rPr>
        <w:t>Camden Way Five Ways of Working</w:t>
      </w:r>
    </w:p>
    <w:p w14:paraId="0C8CF773" w14:textId="77777777" w:rsidR="000649FB" w:rsidRDefault="000649FB" w:rsidP="000649FB">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6FDB32C" w14:textId="77777777" w:rsidR="000649FB" w:rsidRDefault="000649FB" w:rsidP="000649FB">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1DCF61E6" w14:textId="77777777" w:rsidR="000649FB" w:rsidRDefault="000649FB" w:rsidP="000649FB">
      <w:pPr>
        <w:pStyle w:val="NoSpacing"/>
        <w:numPr>
          <w:ilvl w:val="0"/>
          <w:numId w:val="50"/>
        </w:numPr>
        <w:rPr>
          <w:lang w:val="en-US"/>
        </w:rPr>
      </w:pPr>
      <w:r>
        <w:rPr>
          <w:lang w:val="en-US"/>
        </w:rPr>
        <w:t>Deliver for the people of Camden</w:t>
      </w:r>
    </w:p>
    <w:p w14:paraId="37EB6FE6" w14:textId="77777777" w:rsidR="000649FB" w:rsidRDefault="000649FB" w:rsidP="000649FB">
      <w:pPr>
        <w:pStyle w:val="NoSpacing"/>
        <w:numPr>
          <w:ilvl w:val="0"/>
          <w:numId w:val="50"/>
        </w:numPr>
        <w:rPr>
          <w:lang w:val="en-US"/>
        </w:rPr>
      </w:pPr>
      <w:r>
        <w:rPr>
          <w:lang w:val="en-US"/>
        </w:rPr>
        <w:t>Work as one team</w:t>
      </w:r>
    </w:p>
    <w:p w14:paraId="5E309EFF" w14:textId="77777777" w:rsidR="000649FB" w:rsidRDefault="000649FB" w:rsidP="000649FB">
      <w:pPr>
        <w:pStyle w:val="NoSpacing"/>
        <w:numPr>
          <w:ilvl w:val="0"/>
          <w:numId w:val="50"/>
        </w:numPr>
        <w:rPr>
          <w:lang w:val="en-US"/>
        </w:rPr>
      </w:pPr>
      <w:r>
        <w:rPr>
          <w:lang w:val="en-US"/>
        </w:rPr>
        <w:t>Take pride in getting it right</w:t>
      </w:r>
    </w:p>
    <w:p w14:paraId="0A5091AE" w14:textId="77777777" w:rsidR="000649FB" w:rsidRDefault="000649FB" w:rsidP="000649FB">
      <w:pPr>
        <w:pStyle w:val="NoSpacing"/>
        <w:numPr>
          <w:ilvl w:val="0"/>
          <w:numId w:val="50"/>
        </w:numPr>
        <w:rPr>
          <w:lang w:val="en-US"/>
        </w:rPr>
      </w:pPr>
      <w:r>
        <w:rPr>
          <w:lang w:val="en-US"/>
        </w:rPr>
        <w:t>Find better ways</w:t>
      </w:r>
    </w:p>
    <w:p w14:paraId="4FF1690C" w14:textId="77777777" w:rsidR="000649FB" w:rsidRDefault="000649FB" w:rsidP="000649FB">
      <w:pPr>
        <w:pStyle w:val="NoSpacing"/>
        <w:numPr>
          <w:ilvl w:val="0"/>
          <w:numId w:val="50"/>
        </w:numPr>
        <w:rPr>
          <w:lang w:val="en-US"/>
        </w:rPr>
      </w:pPr>
      <w:r>
        <w:rPr>
          <w:lang w:val="en-US"/>
        </w:rPr>
        <w:lastRenderedPageBreak/>
        <w:t>Take personal responsibility</w:t>
      </w:r>
    </w:p>
    <w:p w14:paraId="7B57CAF8" w14:textId="77777777" w:rsidR="000649FB" w:rsidRDefault="000649FB" w:rsidP="000649FB">
      <w:pPr>
        <w:pStyle w:val="NoSpacing"/>
        <w:rPr>
          <w:lang w:val="en-US"/>
        </w:rPr>
      </w:pPr>
    </w:p>
    <w:p w14:paraId="72129596" w14:textId="77777777" w:rsidR="000649FB" w:rsidRDefault="000649FB" w:rsidP="000649FB">
      <w:pPr>
        <w:rPr>
          <w:rFonts w:cs="Arial"/>
          <w:szCs w:val="22"/>
        </w:rPr>
      </w:pPr>
      <w:r>
        <w:rPr>
          <w:rFonts w:cs="Arial"/>
          <w:szCs w:val="22"/>
        </w:rPr>
        <w:t xml:space="preserve">For further information on the Camden Way please visit by clicking </w:t>
      </w:r>
      <w:hyperlink r:id="rId8" w:history="1">
        <w:r>
          <w:rPr>
            <w:rStyle w:val="Hyperlink"/>
            <w:rFonts w:eastAsiaTheme="majorEastAsia" w:cs="Arial"/>
            <w:szCs w:val="22"/>
          </w:rPr>
          <w:t>HERE</w:t>
        </w:r>
      </w:hyperlink>
    </w:p>
    <w:p w14:paraId="4E018152" w14:textId="77777777" w:rsidR="000649FB" w:rsidRDefault="000649FB" w:rsidP="000649FB">
      <w:pPr>
        <w:rPr>
          <w:rFonts w:cs="Arial"/>
          <w:szCs w:val="22"/>
        </w:rPr>
      </w:pPr>
    </w:p>
    <w:p w14:paraId="2EE67898" w14:textId="77777777" w:rsidR="000649FB" w:rsidRDefault="000649FB" w:rsidP="00EB687D">
      <w:pPr>
        <w:rPr>
          <w:b/>
        </w:rPr>
      </w:pPr>
    </w:p>
    <w:p w14:paraId="4230A919" w14:textId="77777777" w:rsidR="000649FB" w:rsidRDefault="000649FB" w:rsidP="00EB687D">
      <w:pPr>
        <w:rPr>
          <w:b/>
        </w:rPr>
      </w:pPr>
    </w:p>
    <w:p w14:paraId="0FBF2E5B" w14:textId="5AAD3755" w:rsidR="002A6ABF" w:rsidRDefault="002A6ABF" w:rsidP="00EB687D">
      <w:pPr>
        <w:rPr>
          <w:b/>
        </w:rPr>
      </w:pPr>
      <w:r w:rsidRPr="00BE1BA8">
        <w:rPr>
          <w:b/>
        </w:rPr>
        <w:t>Structure Chart</w:t>
      </w:r>
      <w:r>
        <w:rPr>
          <w:b/>
        </w:rPr>
        <w:t xml:space="preserve"> </w:t>
      </w:r>
    </w:p>
    <w:p w14:paraId="53C83550" w14:textId="320F93E3" w:rsidR="009504E7" w:rsidRDefault="009504E7" w:rsidP="00EB687D">
      <w:pPr>
        <w:rPr>
          <w:b/>
        </w:rPr>
      </w:pPr>
    </w:p>
    <w:p w14:paraId="1AA93A84" w14:textId="65AF203D" w:rsidR="009504E7" w:rsidRDefault="009504E7" w:rsidP="00EB687D">
      <w:pPr>
        <w:rPr>
          <w:b/>
        </w:rPr>
      </w:pPr>
    </w:p>
    <w:p w14:paraId="0A74C3B1" w14:textId="4920FABE" w:rsidR="009504E7" w:rsidRDefault="00267F04" w:rsidP="00EB687D">
      <w:pPr>
        <w:rPr>
          <w:b/>
        </w:rPr>
      </w:pPr>
      <w:r>
        <w:rPr>
          <w:b/>
          <w:noProof/>
        </w:rPr>
        <mc:AlternateContent>
          <mc:Choice Requires="wpg">
            <w:drawing>
              <wp:anchor distT="0" distB="0" distL="114300" distR="114300" simplePos="0" relativeHeight="251671552" behindDoc="0" locked="0" layoutInCell="1" allowOverlap="1" wp14:anchorId="11403161" wp14:editId="74AAF582">
                <wp:simplePos x="0" y="0"/>
                <wp:positionH relativeFrom="column">
                  <wp:posOffset>904875</wp:posOffset>
                </wp:positionH>
                <wp:positionV relativeFrom="paragraph">
                  <wp:posOffset>13335</wp:posOffset>
                </wp:positionV>
                <wp:extent cx="4302125" cy="2684780"/>
                <wp:effectExtent l="0" t="0" r="22225" b="20320"/>
                <wp:wrapNone/>
                <wp:docPr id="9" name="Group 9"/>
                <wp:cNvGraphicFramePr/>
                <a:graphic xmlns:a="http://schemas.openxmlformats.org/drawingml/2006/main">
                  <a:graphicData uri="http://schemas.microsoft.com/office/word/2010/wordprocessingGroup">
                    <wpg:wgp>
                      <wpg:cNvGrpSpPr/>
                      <wpg:grpSpPr>
                        <a:xfrm>
                          <a:off x="0" y="0"/>
                          <a:ext cx="4302125" cy="2684780"/>
                          <a:chOff x="0" y="0"/>
                          <a:chExt cx="4302125" cy="2684780"/>
                        </a:xfrm>
                      </wpg:grpSpPr>
                      <wps:wsp>
                        <wps:cNvPr id="217" name="Text Box 2"/>
                        <wps:cNvSpPr txBox="1">
                          <a:spLocks noChangeArrowheads="1"/>
                        </wps:cNvSpPr>
                        <wps:spPr bwMode="auto">
                          <a:xfrm>
                            <a:off x="285750" y="666750"/>
                            <a:ext cx="1679575" cy="260985"/>
                          </a:xfrm>
                          <a:prstGeom prst="rect">
                            <a:avLst/>
                          </a:prstGeom>
                          <a:solidFill>
                            <a:srgbClr val="FFFFFF"/>
                          </a:solidFill>
                          <a:ln w="9525">
                            <a:solidFill>
                              <a:srgbClr val="000000"/>
                            </a:solidFill>
                            <a:miter lim="800000"/>
                            <a:headEnd/>
                            <a:tailEnd/>
                          </a:ln>
                        </wps:spPr>
                        <wps:txbx>
                          <w:txbxContent>
                            <w:p w14:paraId="426EA5DD" w14:textId="42E99045" w:rsidR="009504E7" w:rsidRDefault="009504E7" w:rsidP="009504E7">
                              <w:pPr>
                                <w:jc w:val="center"/>
                              </w:pPr>
                              <w:r>
                                <w:rPr>
                                  <w:b/>
                                </w:rPr>
                                <w:t>Head of Green Space</w:t>
                              </w:r>
                            </w:p>
                          </w:txbxContent>
                        </wps:txbx>
                        <wps:bodyPr rot="0" vert="horz" wrap="square" lIns="91440" tIns="45720" rIns="91440" bIns="45720" anchor="ctr" anchorCtr="0">
                          <a:spAutoFit/>
                        </wps:bodyPr>
                      </wps:wsp>
                      <wps:wsp>
                        <wps:cNvPr id="1" name="Text Box 2"/>
                        <wps:cNvSpPr txBox="1">
                          <a:spLocks noChangeArrowheads="1"/>
                        </wps:cNvSpPr>
                        <wps:spPr bwMode="auto">
                          <a:xfrm>
                            <a:off x="257175" y="1343025"/>
                            <a:ext cx="1743710" cy="488950"/>
                          </a:xfrm>
                          <a:prstGeom prst="rect">
                            <a:avLst/>
                          </a:prstGeom>
                          <a:solidFill>
                            <a:srgbClr val="FFFFFF"/>
                          </a:solidFill>
                          <a:ln w="19050">
                            <a:solidFill>
                              <a:srgbClr val="000000"/>
                            </a:solidFill>
                            <a:miter lim="800000"/>
                            <a:headEnd/>
                            <a:tailEnd/>
                          </a:ln>
                        </wps:spPr>
                        <wps:txbx>
                          <w:txbxContent>
                            <w:p w14:paraId="1C98F44F" w14:textId="17966879" w:rsidR="009504E7" w:rsidRPr="009504E7" w:rsidRDefault="009504E7" w:rsidP="009504E7">
                              <w:pPr>
                                <w:jc w:val="center"/>
                                <w:rPr>
                                  <w:b/>
                                </w:rPr>
                              </w:pPr>
                              <w:r>
                                <w:rPr>
                                  <w:b/>
                                </w:rPr>
                                <w:t>Green Space Development Manager</w:t>
                              </w:r>
                            </w:p>
                          </w:txbxContent>
                        </wps:txbx>
                        <wps:bodyPr rot="0" vert="horz" wrap="square" lIns="91440" tIns="45720" rIns="91440" bIns="45720" anchor="ctr" anchorCtr="0">
                          <a:noAutofit/>
                        </wps:bodyPr>
                      </wps:wsp>
                      <wps:wsp>
                        <wps:cNvPr id="2" name="Text Box 2"/>
                        <wps:cNvSpPr txBox="1">
                          <a:spLocks noChangeArrowheads="1"/>
                        </wps:cNvSpPr>
                        <wps:spPr bwMode="auto">
                          <a:xfrm>
                            <a:off x="371475" y="2238375"/>
                            <a:ext cx="1498600" cy="446405"/>
                          </a:xfrm>
                          <a:prstGeom prst="rect">
                            <a:avLst/>
                          </a:prstGeom>
                          <a:solidFill>
                            <a:srgbClr val="FFFFFF"/>
                          </a:solidFill>
                          <a:ln w="9525">
                            <a:solidFill>
                              <a:srgbClr val="000000"/>
                            </a:solidFill>
                            <a:miter lim="800000"/>
                            <a:headEnd/>
                            <a:tailEnd/>
                          </a:ln>
                        </wps:spPr>
                        <wps:txbx>
                          <w:txbxContent>
                            <w:p w14:paraId="0A6ACCE8" w14:textId="1305D5BB" w:rsidR="009504E7" w:rsidRDefault="009504E7" w:rsidP="009504E7">
                              <w:pPr>
                                <w:jc w:val="center"/>
                                <w:rPr>
                                  <w:b/>
                                </w:rPr>
                              </w:pPr>
                              <w:r>
                                <w:rPr>
                                  <w:b/>
                                </w:rPr>
                                <w:t>Green Space Project Officer (x 4)</w:t>
                              </w:r>
                            </w:p>
                            <w:p w14:paraId="5B838F9E" w14:textId="30B77E08" w:rsidR="009504E7" w:rsidRDefault="009504E7" w:rsidP="009504E7"/>
                          </w:txbxContent>
                        </wps:txbx>
                        <wps:bodyPr rot="0" vert="horz" wrap="square" lIns="91440" tIns="45720" rIns="91440" bIns="45720" anchor="ctr" anchorCtr="0">
                          <a:noAutofit/>
                        </wps:bodyPr>
                      </wps:wsp>
                      <wps:wsp>
                        <wps:cNvPr id="3" name="Text Box 2"/>
                        <wps:cNvSpPr txBox="1">
                          <a:spLocks noChangeArrowheads="1"/>
                        </wps:cNvSpPr>
                        <wps:spPr bwMode="auto">
                          <a:xfrm>
                            <a:off x="0" y="0"/>
                            <a:ext cx="2253615" cy="260985"/>
                          </a:xfrm>
                          <a:prstGeom prst="rect">
                            <a:avLst/>
                          </a:prstGeom>
                          <a:solidFill>
                            <a:srgbClr val="FFFFFF"/>
                          </a:solidFill>
                          <a:ln w="9525">
                            <a:solidFill>
                              <a:srgbClr val="000000"/>
                            </a:solidFill>
                            <a:miter lim="800000"/>
                            <a:headEnd/>
                            <a:tailEnd/>
                          </a:ln>
                        </wps:spPr>
                        <wps:txbx>
                          <w:txbxContent>
                            <w:p w14:paraId="1DF98EFF" w14:textId="655E931D" w:rsidR="009504E7" w:rsidRDefault="009504E7" w:rsidP="009504E7">
                              <w:pPr>
                                <w:jc w:val="center"/>
                              </w:pPr>
                              <w:r>
                                <w:rPr>
                                  <w:b/>
                                </w:rPr>
                                <w:t>Director of Place Management</w:t>
                              </w:r>
                            </w:p>
                          </w:txbxContent>
                        </wps:txbx>
                        <wps:bodyPr rot="0" vert="horz" wrap="square" lIns="91440" tIns="45720" rIns="91440" bIns="45720" anchor="ctr" anchorCtr="0">
                          <a:spAutoFit/>
                        </wps:bodyPr>
                      </wps:wsp>
                      <wps:wsp>
                        <wps:cNvPr id="5" name="Straight Arrow Connector 5"/>
                        <wps:cNvCnPr/>
                        <wps:spPr>
                          <a:xfrm>
                            <a:off x="1123950" y="266700"/>
                            <a:ext cx="10632" cy="3402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1133475" y="933450"/>
                            <a:ext cx="10633" cy="3402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1152525" y="1819275"/>
                            <a:ext cx="0" cy="393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Text Box 2"/>
                        <wps:cNvSpPr txBox="1">
                          <a:spLocks noChangeArrowheads="1"/>
                        </wps:cNvSpPr>
                        <wps:spPr bwMode="auto">
                          <a:xfrm>
                            <a:off x="2686050" y="1343025"/>
                            <a:ext cx="1616075" cy="488950"/>
                          </a:xfrm>
                          <a:prstGeom prst="rect">
                            <a:avLst/>
                          </a:prstGeom>
                          <a:solidFill>
                            <a:srgbClr val="FFFFFF"/>
                          </a:solidFill>
                          <a:ln w="9525">
                            <a:solidFill>
                              <a:srgbClr val="000000"/>
                            </a:solidFill>
                            <a:miter lim="800000"/>
                            <a:headEnd/>
                            <a:tailEnd/>
                          </a:ln>
                        </wps:spPr>
                        <wps:txbx>
                          <w:txbxContent>
                            <w:p w14:paraId="25601EF1" w14:textId="3B110307" w:rsidR="009504E7" w:rsidRPr="009504E7" w:rsidRDefault="009504E7" w:rsidP="009504E7">
                              <w:pPr>
                                <w:jc w:val="center"/>
                                <w:rPr>
                                  <w:b/>
                                </w:rPr>
                              </w:pPr>
                              <w:r>
                                <w:rPr>
                                  <w:b/>
                                </w:rPr>
                                <w:t>Green Space Management Team</w:t>
                              </w:r>
                            </w:p>
                          </w:txbxContent>
                        </wps:txbx>
                        <wps:bodyPr rot="0" vert="horz" wrap="square" lIns="91440" tIns="45720" rIns="91440" bIns="45720" anchor="ctr" anchorCtr="0">
                          <a:noAutofit/>
                        </wps:bodyPr>
                      </wps:wsp>
                      <wps:wsp>
                        <wps:cNvPr id="8" name="Straight Arrow Connector 8"/>
                        <wps:cNvCnPr/>
                        <wps:spPr>
                          <a:xfrm>
                            <a:off x="2009775" y="1571625"/>
                            <a:ext cx="6273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403161" id="Group 9" o:spid="_x0000_s1026" style="position:absolute;margin-left:71.25pt;margin-top:1.05pt;width:338.75pt;height:211.4pt;z-index:251671552" coordsize="43021,26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">
                <v:shapetype id="_x0000_t202" coordsize="21600,21600" o:spt="202" path="m,l,21600r21600,l21600,xe">
                  <v:stroke joinstyle="miter"/>
                  <v:path gradientshapeok="t" o:connecttype="rect"/>
                </v:shapetype>
                <v:shape id="Text Box 2" o:spid="_x0000_s1027" type="#_x0000_t202" style="position:absolute;left:2857;top:6667;width:16796;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">
                  <v:textbox style="mso-fit-shape-to-text:t">
                    <w:txbxContent>
                      <w:p w14:paraId="426EA5DD" w14:textId="42E99045" w:rsidR="009504E7" w:rsidRDefault="009504E7" w:rsidP="009504E7">
                        <w:pPr>
                          <w:jc w:val="center"/>
                        </w:pPr>
                        <w:r>
                          <w:rPr>
                            <w:b/>
                          </w:rPr>
                          <w:t>Head of Green Space</w:t>
                        </w:r>
                      </w:p>
                    </w:txbxContent>
                  </v:textbox>
                </v:shape>
                <v:shape id="Text Box 2" o:spid="_x0000_s1028" type="#_x0000_t202" style="position:absolute;left:2571;top:13430;width:17437;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" strokeweight="1.5pt">
                  <v:textbox>
                    <w:txbxContent>
                      <w:p w14:paraId="1C98F44F" w14:textId="17966879" w:rsidR="009504E7" w:rsidRPr="009504E7" w:rsidRDefault="009504E7" w:rsidP="009504E7">
                        <w:pPr>
                          <w:jc w:val="center"/>
                          <w:rPr>
                            <w:b/>
                          </w:rPr>
                        </w:pPr>
                        <w:r>
                          <w:rPr>
                            <w:b/>
                          </w:rPr>
                          <w:t>Green Space Development Manager</w:t>
                        </w:r>
                      </w:p>
                    </w:txbxContent>
                  </v:textbox>
                </v:shape>
                <v:shape id="Text Box 2" o:spid="_x0000_s1029" type="#_x0000_t202" style="position:absolute;left:3714;top:22383;width:14986;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">
                  <v:textbox>
                    <w:txbxContent>
                      <w:p w14:paraId="0A6ACCE8" w14:textId="1305D5BB" w:rsidR="009504E7" w:rsidRDefault="009504E7" w:rsidP="009504E7">
                        <w:pPr>
                          <w:jc w:val="center"/>
                          <w:rPr>
                            <w:b/>
                          </w:rPr>
                        </w:pPr>
                        <w:r>
                          <w:rPr>
                            <w:b/>
                          </w:rPr>
                          <w:t>Green Space Project Officer (x 4)</w:t>
                        </w:r>
                      </w:p>
                      <w:p w14:paraId="5B838F9E" w14:textId="30B77E08" w:rsidR="009504E7" w:rsidRDefault="009504E7" w:rsidP="009504E7"/>
                    </w:txbxContent>
                  </v:textbox>
                </v:shape>
                <v:shape id="Text Box 2" o:spid="_x0000_s1030" type="#_x0000_t202" style="position:absolute;width:22536;height: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">
                  <v:textbox style="mso-fit-shape-to-text:t">
                    <w:txbxContent>
                      <w:p w14:paraId="1DF98EFF" w14:textId="655E931D" w:rsidR="009504E7" w:rsidRDefault="009504E7" w:rsidP="009504E7">
                        <w:pPr>
                          <w:jc w:val="center"/>
                        </w:pPr>
                        <w:r>
                          <w:rPr>
                            <w:b/>
                          </w:rPr>
                          <w:t>Director of Place Management</w:t>
                        </w:r>
                      </w:p>
                    </w:txbxContent>
                  </v:textbox>
                </v:shape>
                <v:shapetype id="_x0000_t32" coordsize="21600,21600" o:spt="32" o:oned="t" path="m,l21600,21600e" filled="f">
                  <v:path arrowok="t" fillok="f" o:connecttype="none"/>
                  <o:lock v:ext="edit" shapetype="t"/>
                </v:shapetype>
                <v:shape id="Straight Arrow Connector 5" o:spid="_x0000_s1031" type="#_x0000_t32" style="position:absolute;left:11239;top:2667;width:106;height:3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" strokecolor="black [3040]">
                  <v:stroke endarrow="block"/>
                </v:shape>
                <v:shape id="Straight Arrow Connector 6" o:spid="_x0000_s1032" type="#_x0000_t32" style="position:absolute;left:11334;top:9334;width:107;height:3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" strokecolor="black [3040]">
                  <v:stroke endarrow="block"/>
                </v:shape>
                <v:shape id="Straight Arrow Connector 7" o:spid="_x0000_s1033" type="#_x0000_t32" style="position:absolute;left:11525;top:18192;width:0;height:3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 id="Text Box 2" o:spid="_x0000_s1034" type="#_x0000_t202" style="position:absolute;left:26860;top:13430;width:16161;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">
                  <v:textbox>
                    <w:txbxContent>
                      <w:p w14:paraId="25601EF1" w14:textId="3B110307" w:rsidR="009504E7" w:rsidRPr="009504E7" w:rsidRDefault="009504E7" w:rsidP="009504E7">
                        <w:pPr>
                          <w:jc w:val="center"/>
                          <w:rPr>
                            <w:b/>
                          </w:rPr>
                        </w:pPr>
                        <w:r>
                          <w:rPr>
                            <w:b/>
                          </w:rPr>
                          <w:t>Green Space Management Team</w:t>
                        </w:r>
                      </w:p>
                    </w:txbxContent>
                  </v:textbox>
                </v:shape>
                <v:shape id="Straight Arrow Connector 8" o:spid="_x0000_s1035" type="#_x0000_t32" style="position:absolute;left:20097;top:15716;width:6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" strokecolor="black [3040]">
                  <v:stroke endarrow="block"/>
                </v:shape>
              </v:group>
            </w:pict>
          </mc:Fallback>
        </mc:AlternateContent>
      </w:r>
    </w:p>
    <w:p w14:paraId="2F9AA1C5" w14:textId="598D077E" w:rsidR="009504E7" w:rsidRDefault="009504E7" w:rsidP="00EB687D">
      <w:pPr>
        <w:rPr>
          <w:b/>
        </w:rPr>
      </w:pPr>
    </w:p>
    <w:p w14:paraId="6CC0895D" w14:textId="7A26E70A" w:rsidR="009504E7" w:rsidRDefault="009504E7" w:rsidP="00EB687D">
      <w:pPr>
        <w:rPr>
          <w:b/>
        </w:rPr>
      </w:pPr>
    </w:p>
    <w:p w14:paraId="604F9FF1" w14:textId="3C90FDBB" w:rsidR="009504E7" w:rsidRDefault="009504E7" w:rsidP="00EB687D">
      <w:pPr>
        <w:rPr>
          <w:b/>
        </w:rPr>
      </w:pPr>
    </w:p>
    <w:p w14:paraId="4D0B2B3C" w14:textId="6A07D103" w:rsidR="009504E7" w:rsidRDefault="009504E7" w:rsidP="00EB687D">
      <w:pPr>
        <w:rPr>
          <w:b/>
        </w:rPr>
      </w:pPr>
    </w:p>
    <w:p w14:paraId="5D5C03F0" w14:textId="260842F3" w:rsidR="009504E7" w:rsidRDefault="009504E7" w:rsidP="00EB687D">
      <w:pPr>
        <w:rPr>
          <w:b/>
        </w:rPr>
      </w:pPr>
    </w:p>
    <w:p w14:paraId="0AA3DBDD" w14:textId="53065F9E" w:rsidR="009504E7" w:rsidRDefault="009504E7" w:rsidP="00EB687D">
      <w:pPr>
        <w:rPr>
          <w:b/>
        </w:rPr>
      </w:pPr>
    </w:p>
    <w:sectPr w:rsidR="009504E7" w:rsidSect="000649FB">
      <w:pgSz w:w="16838" w:h="11906" w:orient="landscape"/>
      <w:pgMar w:top="1800" w:right="1134"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F2E63" w14:textId="77777777" w:rsidR="00A54E7C" w:rsidRDefault="00A54E7C">
      <w:r>
        <w:separator/>
      </w:r>
    </w:p>
  </w:endnote>
  <w:endnote w:type="continuationSeparator" w:id="0">
    <w:p w14:paraId="0FBF2E64" w14:textId="77777777" w:rsidR="00A54E7C" w:rsidRDefault="00A5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2E61" w14:textId="77777777" w:rsidR="00A54E7C" w:rsidRDefault="00A54E7C">
      <w:r>
        <w:separator/>
      </w:r>
    </w:p>
  </w:footnote>
  <w:footnote w:type="continuationSeparator" w:id="0">
    <w:p w14:paraId="0FBF2E62" w14:textId="77777777" w:rsidR="00A54E7C" w:rsidRDefault="00A5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962"/>
    <w:multiLevelType w:val="hybridMultilevel"/>
    <w:tmpl w:val="33E8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2D2F"/>
    <w:multiLevelType w:val="hybridMultilevel"/>
    <w:tmpl w:val="55809EBA"/>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4A0F"/>
    <w:multiLevelType w:val="multilevel"/>
    <w:tmpl w:val="B6F8F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12F31D89"/>
    <w:multiLevelType w:val="multilevel"/>
    <w:tmpl w:val="5718C5D6"/>
    <w:numStyleLink w:val="HayGroupBulletlist"/>
  </w:abstractNum>
  <w:abstractNum w:abstractNumId="7"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3D90EB2"/>
    <w:multiLevelType w:val="hybridMultilevel"/>
    <w:tmpl w:val="E5E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C4807"/>
    <w:multiLevelType w:val="hybridMultilevel"/>
    <w:tmpl w:val="0ED2CAD2"/>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2"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23443"/>
    <w:multiLevelType w:val="multilevel"/>
    <w:tmpl w:val="7CF8C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7" w15:restartNumberingAfterBreak="0">
    <w:nsid w:val="2CD119D1"/>
    <w:multiLevelType w:val="multilevel"/>
    <w:tmpl w:val="3F7E3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165F1"/>
    <w:multiLevelType w:val="multilevel"/>
    <w:tmpl w:val="638A148E"/>
    <w:numStyleLink w:val="HayGroupNumberingList"/>
  </w:abstractNum>
  <w:abstractNum w:abstractNumId="19" w15:restartNumberingAfterBreak="0">
    <w:nsid w:val="2FD42039"/>
    <w:multiLevelType w:val="hybridMultilevel"/>
    <w:tmpl w:val="EC3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E1768"/>
    <w:multiLevelType w:val="multilevel"/>
    <w:tmpl w:val="5718C5D6"/>
    <w:numStyleLink w:val="HayGroupBulletlist"/>
  </w:abstractNum>
  <w:abstractNum w:abstractNumId="21" w15:restartNumberingAfterBreak="0">
    <w:nsid w:val="31DC748C"/>
    <w:multiLevelType w:val="hybridMultilevel"/>
    <w:tmpl w:val="F09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6E3653"/>
    <w:multiLevelType w:val="multilevel"/>
    <w:tmpl w:val="B84CC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990FC2"/>
    <w:multiLevelType w:val="hybridMultilevel"/>
    <w:tmpl w:val="EE061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D21FAB"/>
    <w:multiLevelType w:val="multilevel"/>
    <w:tmpl w:val="29367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204444F"/>
    <w:multiLevelType w:val="multilevel"/>
    <w:tmpl w:val="A9884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8E3D44"/>
    <w:multiLevelType w:val="multilevel"/>
    <w:tmpl w:val="3184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6E77F2"/>
    <w:multiLevelType w:val="hybridMultilevel"/>
    <w:tmpl w:val="451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B31829"/>
    <w:multiLevelType w:val="hybridMultilevel"/>
    <w:tmpl w:val="4126D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87551BC"/>
    <w:multiLevelType w:val="hybridMultilevel"/>
    <w:tmpl w:val="AEC8C6B4"/>
    <w:lvl w:ilvl="0" w:tplc="ECF4E7F8">
      <w:numFmt w:val="bullet"/>
      <w:lvlText w:val="-"/>
      <w:lvlJc w:val="left"/>
      <w:pPr>
        <w:ind w:left="757" w:hanging="360"/>
      </w:pPr>
      <w:rPr>
        <w:rFonts w:ascii="Arial" w:eastAsia="Times New Roman"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5" w15:restartNumberingAfterBreak="0">
    <w:nsid w:val="5A0D72BA"/>
    <w:multiLevelType w:val="multilevel"/>
    <w:tmpl w:val="23F0F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71652F"/>
    <w:multiLevelType w:val="hybridMultilevel"/>
    <w:tmpl w:val="82F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3" w15:restartNumberingAfterBreak="0">
    <w:nsid w:val="6E3C3FD7"/>
    <w:multiLevelType w:val="multilevel"/>
    <w:tmpl w:val="DAF44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2D0D6B"/>
    <w:multiLevelType w:val="hybridMultilevel"/>
    <w:tmpl w:val="C9E02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7" w15:restartNumberingAfterBreak="0">
    <w:nsid w:val="7D6E46F5"/>
    <w:multiLevelType w:val="multilevel"/>
    <w:tmpl w:val="ACA27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4"/>
  </w:num>
  <w:num w:numId="3">
    <w:abstractNumId w:val="36"/>
  </w:num>
  <w:num w:numId="4">
    <w:abstractNumId w:val="46"/>
  </w:num>
  <w:num w:numId="5">
    <w:abstractNumId w:val="5"/>
  </w:num>
  <w:num w:numId="6">
    <w:abstractNumId w:val="16"/>
  </w:num>
  <w:num w:numId="7">
    <w:abstractNumId w:val="42"/>
  </w:num>
  <w:num w:numId="8">
    <w:abstractNumId w:val="38"/>
  </w:num>
  <w:num w:numId="9">
    <w:abstractNumId w:val="14"/>
  </w:num>
  <w:num w:numId="10">
    <w:abstractNumId w:val="22"/>
  </w:num>
  <w:num w:numId="11">
    <w:abstractNumId w:val="4"/>
  </w:num>
  <w:num w:numId="12">
    <w:abstractNumId w:val="41"/>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9"/>
  </w:num>
  <w:num w:numId="19">
    <w:abstractNumId w:val="40"/>
  </w:num>
  <w:num w:numId="20">
    <w:abstractNumId w:val="39"/>
  </w:num>
  <w:num w:numId="21">
    <w:abstractNumId w:val="15"/>
  </w:num>
  <w:num w:numId="22">
    <w:abstractNumId w:val="1"/>
  </w:num>
  <w:num w:numId="23">
    <w:abstractNumId w:val="32"/>
  </w:num>
  <w:num w:numId="24">
    <w:abstractNumId w:val="26"/>
  </w:num>
  <w:num w:numId="25">
    <w:abstractNumId w:val="33"/>
  </w:num>
  <w:num w:numId="26">
    <w:abstractNumId w:val="33"/>
  </w:num>
  <w:num w:numId="27">
    <w:abstractNumId w:val="24"/>
  </w:num>
  <w:num w:numId="28">
    <w:abstractNumId w:val="45"/>
  </w:num>
  <w:num w:numId="29">
    <w:abstractNumId w:val="19"/>
  </w:num>
  <w:num w:numId="30">
    <w:abstractNumId w:val="37"/>
  </w:num>
  <w:num w:numId="31">
    <w:abstractNumId w:val="10"/>
  </w:num>
  <w:num w:numId="32">
    <w:abstractNumId w:val="0"/>
  </w:num>
  <w:num w:numId="33">
    <w:abstractNumId w:val="8"/>
  </w:num>
  <w:num w:numId="34">
    <w:abstractNumId w:val="21"/>
  </w:num>
  <w:num w:numId="35">
    <w:abstractNumId w:val="30"/>
  </w:num>
  <w:num w:numId="36">
    <w:abstractNumId w:val="27"/>
  </w:num>
  <w:num w:numId="37">
    <w:abstractNumId w:val="47"/>
  </w:num>
  <w:num w:numId="38">
    <w:abstractNumId w:val="28"/>
  </w:num>
  <w:num w:numId="39">
    <w:abstractNumId w:val="3"/>
  </w:num>
  <w:num w:numId="40">
    <w:abstractNumId w:val="43"/>
  </w:num>
  <w:num w:numId="41">
    <w:abstractNumId w:val="13"/>
  </w:num>
  <w:num w:numId="42">
    <w:abstractNumId w:val="17"/>
  </w:num>
  <w:num w:numId="43">
    <w:abstractNumId w:val="25"/>
  </w:num>
  <w:num w:numId="44">
    <w:abstractNumId w:val="35"/>
  </w:num>
  <w:num w:numId="45">
    <w:abstractNumId w:val="23"/>
  </w:num>
  <w:num w:numId="46">
    <w:abstractNumId w:val="2"/>
  </w:num>
  <w:num w:numId="47">
    <w:abstractNumId w:val="9"/>
  </w:num>
  <w:num w:numId="48">
    <w:abstractNumId w:val="34"/>
  </w:num>
  <w:num w:numId="49">
    <w:abstractNumId w:val="31"/>
  </w:num>
  <w:num w:numId="5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6165"/>
    <w:rsid w:val="0004053B"/>
    <w:rsid w:val="00057CF0"/>
    <w:rsid w:val="000649FB"/>
    <w:rsid w:val="00065346"/>
    <w:rsid w:val="00072063"/>
    <w:rsid w:val="00073B10"/>
    <w:rsid w:val="000750DD"/>
    <w:rsid w:val="000758C3"/>
    <w:rsid w:val="00083FD5"/>
    <w:rsid w:val="00085ABE"/>
    <w:rsid w:val="00086330"/>
    <w:rsid w:val="00086661"/>
    <w:rsid w:val="00086E34"/>
    <w:rsid w:val="000914A8"/>
    <w:rsid w:val="000938E8"/>
    <w:rsid w:val="00096B03"/>
    <w:rsid w:val="00096D27"/>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634C"/>
    <w:rsid w:val="001860D8"/>
    <w:rsid w:val="0019186D"/>
    <w:rsid w:val="001918B6"/>
    <w:rsid w:val="00193B5C"/>
    <w:rsid w:val="001A0765"/>
    <w:rsid w:val="001A0F55"/>
    <w:rsid w:val="001E0218"/>
    <w:rsid w:val="001F178A"/>
    <w:rsid w:val="001F2BE0"/>
    <w:rsid w:val="00206A7F"/>
    <w:rsid w:val="00225FFA"/>
    <w:rsid w:val="002276F6"/>
    <w:rsid w:val="002321B0"/>
    <w:rsid w:val="002335E9"/>
    <w:rsid w:val="00241AA7"/>
    <w:rsid w:val="00253840"/>
    <w:rsid w:val="00253888"/>
    <w:rsid w:val="0026753A"/>
    <w:rsid w:val="00267F04"/>
    <w:rsid w:val="00281B56"/>
    <w:rsid w:val="00287409"/>
    <w:rsid w:val="002902CB"/>
    <w:rsid w:val="00290D3C"/>
    <w:rsid w:val="002976AB"/>
    <w:rsid w:val="002A5E19"/>
    <w:rsid w:val="002A6ABF"/>
    <w:rsid w:val="002B66D4"/>
    <w:rsid w:val="002C06AA"/>
    <w:rsid w:val="002E6F4B"/>
    <w:rsid w:val="002E7A75"/>
    <w:rsid w:val="002E7BDC"/>
    <w:rsid w:val="00303FA0"/>
    <w:rsid w:val="0032261C"/>
    <w:rsid w:val="00331D41"/>
    <w:rsid w:val="00343798"/>
    <w:rsid w:val="00352952"/>
    <w:rsid w:val="00355470"/>
    <w:rsid w:val="00370F7E"/>
    <w:rsid w:val="0037184E"/>
    <w:rsid w:val="00374516"/>
    <w:rsid w:val="00384214"/>
    <w:rsid w:val="003928EE"/>
    <w:rsid w:val="003934F3"/>
    <w:rsid w:val="003A0A91"/>
    <w:rsid w:val="003A3844"/>
    <w:rsid w:val="003A5E79"/>
    <w:rsid w:val="003A6EAA"/>
    <w:rsid w:val="003A7B8D"/>
    <w:rsid w:val="003B1429"/>
    <w:rsid w:val="003B2499"/>
    <w:rsid w:val="003B2E46"/>
    <w:rsid w:val="003B613A"/>
    <w:rsid w:val="003C28CF"/>
    <w:rsid w:val="003C51B3"/>
    <w:rsid w:val="003D0ACA"/>
    <w:rsid w:val="003D6A01"/>
    <w:rsid w:val="003E454A"/>
    <w:rsid w:val="003F0466"/>
    <w:rsid w:val="003F5019"/>
    <w:rsid w:val="00406285"/>
    <w:rsid w:val="004119E1"/>
    <w:rsid w:val="00414C76"/>
    <w:rsid w:val="00420030"/>
    <w:rsid w:val="0042204A"/>
    <w:rsid w:val="00430DD4"/>
    <w:rsid w:val="00431F17"/>
    <w:rsid w:val="00434258"/>
    <w:rsid w:val="004342E0"/>
    <w:rsid w:val="00441609"/>
    <w:rsid w:val="0044247C"/>
    <w:rsid w:val="0044515E"/>
    <w:rsid w:val="00446667"/>
    <w:rsid w:val="0045427B"/>
    <w:rsid w:val="004563E8"/>
    <w:rsid w:val="00457CD5"/>
    <w:rsid w:val="00465945"/>
    <w:rsid w:val="00482BEE"/>
    <w:rsid w:val="0049103A"/>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2856"/>
    <w:rsid w:val="00545AAE"/>
    <w:rsid w:val="0054661D"/>
    <w:rsid w:val="005514E7"/>
    <w:rsid w:val="00553E58"/>
    <w:rsid w:val="00555816"/>
    <w:rsid w:val="0055789D"/>
    <w:rsid w:val="0057212B"/>
    <w:rsid w:val="00573899"/>
    <w:rsid w:val="005925B0"/>
    <w:rsid w:val="005A3A8C"/>
    <w:rsid w:val="005A45A7"/>
    <w:rsid w:val="005A5F69"/>
    <w:rsid w:val="005C3345"/>
    <w:rsid w:val="005D678D"/>
    <w:rsid w:val="005E12D9"/>
    <w:rsid w:val="005E1A60"/>
    <w:rsid w:val="005E54F3"/>
    <w:rsid w:val="005E6EF9"/>
    <w:rsid w:val="005F07F5"/>
    <w:rsid w:val="005F5C08"/>
    <w:rsid w:val="005F6FD9"/>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30AA"/>
    <w:rsid w:val="0069687E"/>
    <w:rsid w:val="006A2E10"/>
    <w:rsid w:val="006A3F5E"/>
    <w:rsid w:val="006B09FA"/>
    <w:rsid w:val="006B4C20"/>
    <w:rsid w:val="006B4E04"/>
    <w:rsid w:val="006D489C"/>
    <w:rsid w:val="006E3B3B"/>
    <w:rsid w:val="006E74E4"/>
    <w:rsid w:val="006F1C6A"/>
    <w:rsid w:val="007025D2"/>
    <w:rsid w:val="00713850"/>
    <w:rsid w:val="00725B8F"/>
    <w:rsid w:val="00736CEC"/>
    <w:rsid w:val="00751B91"/>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5297"/>
    <w:rsid w:val="008B1285"/>
    <w:rsid w:val="008B13C3"/>
    <w:rsid w:val="008B59E9"/>
    <w:rsid w:val="008B7779"/>
    <w:rsid w:val="008B77DF"/>
    <w:rsid w:val="008C4DAB"/>
    <w:rsid w:val="008C6E30"/>
    <w:rsid w:val="008D0F63"/>
    <w:rsid w:val="008D7AB2"/>
    <w:rsid w:val="0090353B"/>
    <w:rsid w:val="009106A1"/>
    <w:rsid w:val="00911942"/>
    <w:rsid w:val="0091203B"/>
    <w:rsid w:val="00917C8C"/>
    <w:rsid w:val="00940B9B"/>
    <w:rsid w:val="00942834"/>
    <w:rsid w:val="00944258"/>
    <w:rsid w:val="009504E7"/>
    <w:rsid w:val="00951F60"/>
    <w:rsid w:val="00957CC7"/>
    <w:rsid w:val="00966982"/>
    <w:rsid w:val="00974E45"/>
    <w:rsid w:val="0097630C"/>
    <w:rsid w:val="00982C5D"/>
    <w:rsid w:val="00982F62"/>
    <w:rsid w:val="00983C0C"/>
    <w:rsid w:val="00985CBE"/>
    <w:rsid w:val="009B111B"/>
    <w:rsid w:val="009B3DD6"/>
    <w:rsid w:val="009B69FD"/>
    <w:rsid w:val="009B7A9A"/>
    <w:rsid w:val="009C0FCA"/>
    <w:rsid w:val="009C109D"/>
    <w:rsid w:val="009C15E9"/>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4E7C"/>
    <w:rsid w:val="00A579FF"/>
    <w:rsid w:val="00A66161"/>
    <w:rsid w:val="00A72D0B"/>
    <w:rsid w:val="00A77105"/>
    <w:rsid w:val="00A87E50"/>
    <w:rsid w:val="00A90B4A"/>
    <w:rsid w:val="00A95608"/>
    <w:rsid w:val="00AA10C3"/>
    <w:rsid w:val="00AA44A4"/>
    <w:rsid w:val="00AC1B84"/>
    <w:rsid w:val="00AD3D7F"/>
    <w:rsid w:val="00AD4E43"/>
    <w:rsid w:val="00AE313B"/>
    <w:rsid w:val="00AE7AB4"/>
    <w:rsid w:val="00AF0FEB"/>
    <w:rsid w:val="00AF11E1"/>
    <w:rsid w:val="00B025E1"/>
    <w:rsid w:val="00B137D7"/>
    <w:rsid w:val="00B151A7"/>
    <w:rsid w:val="00B2227C"/>
    <w:rsid w:val="00B22655"/>
    <w:rsid w:val="00B32430"/>
    <w:rsid w:val="00B44BEE"/>
    <w:rsid w:val="00B526D1"/>
    <w:rsid w:val="00B53918"/>
    <w:rsid w:val="00B53C74"/>
    <w:rsid w:val="00B60815"/>
    <w:rsid w:val="00B75B7F"/>
    <w:rsid w:val="00B77231"/>
    <w:rsid w:val="00B9448F"/>
    <w:rsid w:val="00B97A74"/>
    <w:rsid w:val="00BB1709"/>
    <w:rsid w:val="00BB1B95"/>
    <w:rsid w:val="00BB3268"/>
    <w:rsid w:val="00BB444A"/>
    <w:rsid w:val="00BB4A53"/>
    <w:rsid w:val="00BB72E2"/>
    <w:rsid w:val="00BC4DBB"/>
    <w:rsid w:val="00BC5ABE"/>
    <w:rsid w:val="00BD52A2"/>
    <w:rsid w:val="00BD6060"/>
    <w:rsid w:val="00BE1BA8"/>
    <w:rsid w:val="00BE5F98"/>
    <w:rsid w:val="00BF09AF"/>
    <w:rsid w:val="00BF1167"/>
    <w:rsid w:val="00BF5BDF"/>
    <w:rsid w:val="00BF7CEF"/>
    <w:rsid w:val="00C03721"/>
    <w:rsid w:val="00C11FC9"/>
    <w:rsid w:val="00C21777"/>
    <w:rsid w:val="00C27E6E"/>
    <w:rsid w:val="00C30371"/>
    <w:rsid w:val="00C40224"/>
    <w:rsid w:val="00C436F8"/>
    <w:rsid w:val="00C46A79"/>
    <w:rsid w:val="00C471E8"/>
    <w:rsid w:val="00C5406A"/>
    <w:rsid w:val="00C55693"/>
    <w:rsid w:val="00C70614"/>
    <w:rsid w:val="00C7343F"/>
    <w:rsid w:val="00C830B1"/>
    <w:rsid w:val="00C83A53"/>
    <w:rsid w:val="00C9027E"/>
    <w:rsid w:val="00C92FF3"/>
    <w:rsid w:val="00C97BE9"/>
    <w:rsid w:val="00C97F42"/>
    <w:rsid w:val="00CA1AF3"/>
    <w:rsid w:val="00CA2408"/>
    <w:rsid w:val="00CA3F09"/>
    <w:rsid w:val="00CC27CA"/>
    <w:rsid w:val="00CC3B59"/>
    <w:rsid w:val="00CC3F72"/>
    <w:rsid w:val="00CC5295"/>
    <w:rsid w:val="00CD5035"/>
    <w:rsid w:val="00CE055A"/>
    <w:rsid w:val="00CE0D29"/>
    <w:rsid w:val="00CE5340"/>
    <w:rsid w:val="00CE79B7"/>
    <w:rsid w:val="00CF1AD5"/>
    <w:rsid w:val="00CF5976"/>
    <w:rsid w:val="00CF5FC1"/>
    <w:rsid w:val="00D03392"/>
    <w:rsid w:val="00D05301"/>
    <w:rsid w:val="00D05688"/>
    <w:rsid w:val="00D246C9"/>
    <w:rsid w:val="00D318F5"/>
    <w:rsid w:val="00D3294B"/>
    <w:rsid w:val="00D33463"/>
    <w:rsid w:val="00D550B2"/>
    <w:rsid w:val="00D70B96"/>
    <w:rsid w:val="00D72E98"/>
    <w:rsid w:val="00D91480"/>
    <w:rsid w:val="00DA3FA2"/>
    <w:rsid w:val="00DB0AE6"/>
    <w:rsid w:val="00DB5678"/>
    <w:rsid w:val="00DC3A84"/>
    <w:rsid w:val="00DD4B79"/>
    <w:rsid w:val="00DD5BA9"/>
    <w:rsid w:val="00DE0D1C"/>
    <w:rsid w:val="00DE11D4"/>
    <w:rsid w:val="00DE29BB"/>
    <w:rsid w:val="00DE637E"/>
    <w:rsid w:val="00DF348A"/>
    <w:rsid w:val="00DF66B4"/>
    <w:rsid w:val="00E0253B"/>
    <w:rsid w:val="00E03C9D"/>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93883"/>
    <w:rsid w:val="00EA13A4"/>
    <w:rsid w:val="00EA1DA8"/>
    <w:rsid w:val="00EA640F"/>
    <w:rsid w:val="00EB0F3D"/>
    <w:rsid w:val="00EB1CE6"/>
    <w:rsid w:val="00EB1E03"/>
    <w:rsid w:val="00EB687D"/>
    <w:rsid w:val="00EC07F8"/>
    <w:rsid w:val="00EC138A"/>
    <w:rsid w:val="00EC53A4"/>
    <w:rsid w:val="00ED0420"/>
    <w:rsid w:val="00ED44F4"/>
    <w:rsid w:val="00ED6ACF"/>
    <w:rsid w:val="00EE01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E4119"/>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FBF2DF4"/>
  <w15:docId w15:val="{0BEC6F11-1400-48DC-B89E-5B091230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customStyle="1" w:styleId="EmailStyle50">
    <w:name w:val="EmailStyle50"/>
    <w:semiHidden/>
    <w:rsid w:val="00086E34"/>
    <w:rPr>
      <w:rFonts w:ascii="Arial" w:hAnsi="Arial" w:cs="Arial"/>
      <w:color w:val="000080"/>
      <w:sz w:val="20"/>
      <w:szCs w:val="20"/>
    </w:rPr>
  </w:style>
  <w:style w:type="character" w:styleId="CommentReference">
    <w:name w:val="annotation reference"/>
    <w:basedOn w:val="DefaultParagraphFont"/>
    <w:uiPriority w:val="99"/>
    <w:semiHidden/>
    <w:unhideWhenUsed/>
    <w:rsid w:val="00FE4119"/>
    <w:rPr>
      <w:sz w:val="16"/>
      <w:szCs w:val="16"/>
    </w:rPr>
  </w:style>
  <w:style w:type="paragraph" w:styleId="CommentText">
    <w:name w:val="annotation text"/>
    <w:basedOn w:val="Normal"/>
    <w:link w:val="CommentTextChar"/>
    <w:uiPriority w:val="99"/>
    <w:semiHidden/>
    <w:unhideWhenUsed/>
    <w:rsid w:val="00FE4119"/>
    <w:rPr>
      <w:sz w:val="20"/>
      <w:szCs w:val="20"/>
    </w:rPr>
  </w:style>
  <w:style w:type="character" w:customStyle="1" w:styleId="CommentTextChar">
    <w:name w:val="Comment Text Char"/>
    <w:basedOn w:val="DefaultParagraphFont"/>
    <w:link w:val="CommentText"/>
    <w:uiPriority w:val="99"/>
    <w:semiHidden/>
    <w:rsid w:val="00FE411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4119"/>
    <w:rPr>
      <w:b/>
      <w:bCs/>
    </w:rPr>
  </w:style>
  <w:style w:type="character" w:customStyle="1" w:styleId="CommentSubjectChar">
    <w:name w:val="Comment Subject Char"/>
    <w:basedOn w:val="CommentTextChar"/>
    <w:link w:val="CommentSubject"/>
    <w:uiPriority w:val="99"/>
    <w:semiHidden/>
    <w:rsid w:val="00FE4119"/>
    <w:rPr>
      <w:rFonts w:ascii="Arial" w:hAnsi="Arial"/>
      <w:b/>
      <w:bCs/>
      <w:sz w:val="20"/>
      <w:szCs w:val="20"/>
    </w:rPr>
  </w:style>
  <w:style w:type="paragraph" w:styleId="NoSpacing">
    <w:name w:val="No Spacing"/>
    <w:uiPriority w:val="1"/>
    <w:qFormat/>
    <w:rsid w:val="000649F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0188">
      <w:bodyDiv w:val="1"/>
      <w:marLeft w:val="0"/>
      <w:marRight w:val="0"/>
      <w:marTop w:val="0"/>
      <w:marBottom w:val="0"/>
      <w:divBdr>
        <w:top w:val="none" w:sz="0" w:space="0" w:color="auto"/>
        <w:left w:val="none" w:sz="0" w:space="0" w:color="auto"/>
        <w:bottom w:val="none" w:sz="0" w:space="0" w:color="auto"/>
        <w:right w:val="none" w:sz="0" w:space="0" w:color="auto"/>
      </w:divBdr>
    </w:div>
    <w:div w:id="215505455">
      <w:bodyDiv w:val="1"/>
      <w:marLeft w:val="0"/>
      <w:marRight w:val="0"/>
      <w:marTop w:val="0"/>
      <w:marBottom w:val="0"/>
      <w:divBdr>
        <w:top w:val="none" w:sz="0" w:space="0" w:color="auto"/>
        <w:left w:val="none" w:sz="0" w:space="0" w:color="auto"/>
        <w:bottom w:val="none" w:sz="0" w:space="0" w:color="auto"/>
        <w:right w:val="none" w:sz="0" w:space="0" w:color="auto"/>
      </w:divBdr>
    </w:div>
    <w:div w:id="954601416">
      <w:bodyDiv w:val="1"/>
      <w:marLeft w:val="0"/>
      <w:marRight w:val="0"/>
      <w:marTop w:val="0"/>
      <w:marBottom w:val="0"/>
      <w:divBdr>
        <w:top w:val="none" w:sz="0" w:space="0" w:color="auto"/>
        <w:left w:val="none" w:sz="0" w:space="0" w:color="auto"/>
        <w:bottom w:val="none" w:sz="0" w:space="0" w:color="auto"/>
        <w:right w:val="none" w:sz="0" w:space="0" w:color="auto"/>
      </w:divBdr>
    </w:div>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40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mden.gov.uk/ccm/content/jobs-and-career/file-storage/ways-of-working---valu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DC7F-D1B4-4236-BF2D-EE3A2691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2019-05-15T09:08:00Z</dcterms:created>
  <dcterms:modified xsi:type="dcterms:W3CDTF">2019-05-15T09:08:00Z</dcterms:modified>
</cp:coreProperties>
</file>