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AB2EC" w14:textId="77777777" w:rsidR="00921D01" w:rsidRPr="00463272" w:rsidRDefault="0042088B">
      <w:pPr>
        <w:rPr>
          <w:b/>
          <w:sz w:val="28"/>
          <w:szCs w:val="28"/>
        </w:rPr>
      </w:pPr>
      <w:r w:rsidRPr="00463272">
        <w:rPr>
          <w:b/>
          <w:sz w:val="28"/>
          <w:szCs w:val="28"/>
        </w:rPr>
        <w:t>Feedback Template</w:t>
      </w:r>
    </w:p>
    <w:p w14:paraId="37CEDBF4" w14:textId="77777777" w:rsidR="0042088B" w:rsidRDefault="0042088B">
      <w:pPr>
        <w:rPr>
          <w:b/>
        </w:rPr>
      </w:pPr>
    </w:p>
    <w:p w14:paraId="15D8FFC7" w14:textId="77777777" w:rsidR="0042088B" w:rsidRDefault="000E79C9" w:rsidP="0014028E">
      <w:pPr>
        <w:ind w:left="0" w:firstLine="0"/>
        <w:rPr>
          <w:b/>
        </w:rPr>
      </w:pPr>
      <w:r>
        <w:rPr>
          <w:b/>
        </w:rPr>
        <w:t>Site:</w:t>
      </w:r>
      <w:r w:rsidR="0014028E" w:rsidRPr="0014028E">
        <w:t xml:space="preserve"> </w:t>
      </w:r>
      <w:r w:rsidR="0014028E">
        <w:rPr>
          <w:b/>
        </w:rPr>
        <w:t xml:space="preserve">225 Kentish Town Road, </w:t>
      </w:r>
      <w:proofErr w:type="gramStart"/>
      <w:r w:rsidR="0014028E">
        <w:rPr>
          <w:b/>
        </w:rPr>
        <w:t>London,</w:t>
      </w:r>
      <w:r w:rsidR="0014028E" w:rsidRPr="0014028E">
        <w:rPr>
          <w:b/>
        </w:rPr>
        <w:t>NW</w:t>
      </w:r>
      <w:proofErr w:type="gramEnd"/>
      <w:r w:rsidR="0014028E" w:rsidRPr="0014028E">
        <w:rPr>
          <w:b/>
        </w:rPr>
        <w:t>5 2JU</w:t>
      </w:r>
    </w:p>
    <w:p w14:paraId="40D92A7E" w14:textId="77777777" w:rsidR="000E79C9" w:rsidRDefault="000E79C9" w:rsidP="0042088B">
      <w:pPr>
        <w:ind w:left="0" w:firstLine="0"/>
        <w:rPr>
          <w:b/>
        </w:rPr>
      </w:pPr>
    </w:p>
    <w:p w14:paraId="663FFC43" w14:textId="77777777" w:rsidR="000E79C9" w:rsidRDefault="000E79C9" w:rsidP="0042088B">
      <w:pPr>
        <w:ind w:left="0" w:firstLine="0"/>
        <w:rPr>
          <w:b/>
        </w:rPr>
      </w:pPr>
      <w:r>
        <w:rPr>
          <w:b/>
        </w:rPr>
        <w:t>Planning number:</w:t>
      </w:r>
      <w:r w:rsidR="0014028E" w:rsidRPr="0014028E">
        <w:t xml:space="preserve"> </w:t>
      </w:r>
      <w:r w:rsidR="0014028E" w:rsidRPr="0014028E">
        <w:rPr>
          <w:b/>
        </w:rPr>
        <w:t>2017/4649/P</w:t>
      </w:r>
    </w:p>
    <w:p w14:paraId="3FBD8409" w14:textId="77777777" w:rsidR="000E79C9" w:rsidRDefault="000E79C9" w:rsidP="0042088B">
      <w:pPr>
        <w:ind w:left="0" w:firstLine="0"/>
        <w:rPr>
          <w:b/>
        </w:rPr>
      </w:pPr>
    </w:p>
    <w:p w14:paraId="647F241C" w14:textId="77777777" w:rsidR="000E79C9" w:rsidRDefault="000E79C9" w:rsidP="0042088B">
      <w:pPr>
        <w:ind w:left="0" w:firstLine="0"/>
        <w:rPr>
          <w:b/>
        </w:rPr>
      </w:pPr>
      <w:r>
        <w:rPr>
          <w:b/>
        </w:rPr>
        <w:t>Date:</w:t>
      </w:r>
      <w:r w:rsidR="0014028E">
        <w:rPr>
          <w:b/>
        </w:rPr>
        <w:t xml:space="preserve"> 01</w:t>
      </w:r>
      <w:r w:rsidR="0014028E" w:rsidRPr="0014028E">
        <w:rPr>
          <w:b/>
          <w:vertAlign w:val="superscript"/>
        </w:rPr>
        <w:t>st</w:t>
      </w:r>
      <w:r w:rsidR="0014028E">
        <w:rPr>
          <w:b/>
        </w:rPr>
        <w:t xml:space="preserve"> April 2019</w:t>
      </w:r>
    </w:p>
    <w:p w14:paraId="7C993403" w14:textId="77777777" w:rsidR="00463272" w:rsidRDefault="00463272" w:rsidP="0042088B">
      <w:pPr>
        <w:ind w:left="0" w:firstLine="0"/>
        <w:rPr>
          <w:b/>
        </w:rPr>
      </w:pPr>
    </w:p>
    <w:p w14:paraId="1C6D623C" w14:textId="77777777" w:rsidR="00463272" w:rsidRPr="0042088B" w:rsidRDefault="00463272" w:rsidP="0042088B">
      <w:pPr>
        <w:ind w:left="0" w:firstLine="0"/>
        <w:rPr>
          <w:b/>
        </w:rPr>
      </w:pPr>
      <w:r>
        <w:rPr>
          <w:b/>
        </w:rPr>
        <w:t>Revision:</w:t>
      </w:r>
    </w:p>
    <w:p w14:paraId="2B5E571D" w14:textId="77777777" w:rsidR="0042088B" w:rsidRDefault="0014028E">
      <w:r>
        <w:t>Link to CMP:</w:t>
      </w:r>
      <w:r w:rsidRPr="0014028E">
        <w:t xml:space="preserve"> </w:t>
      </w:r>
      <w:hyperlink r:id="rId9" w:history="1">
        <w:r w:rsidRPr="0014028E">
          <w:rPr>
            <w:rStyle w:val="Hyperlink"/>
          </w:rPr>
          <w:t>https://portal-sharepoint.lbcamden.net/teams/IAG/CMPCommentsSheets/KPM%20Construction%20225%20Kentish%20Town%20Road%20NW5%202JU%20C_1ra37mip.msg</w:t>
        </w:r>
      </w:hyperlink>
      <w:r>
        <w:t xml:space="preserve"> </w:t>
      </w:r>
    </w:p>
    <w:p w14:paraId="5D40B9AB" w14:textId="77777777" w:rsidR="0042088B" w:rsidRDefault="0042088B"/>
    <w:tbl>
      <w:tblPr>
        <w:tblStyle w:val="TableGrid"/>
        <w:tblW w:w="0" w:type="auto"/>
        <w:tblInd w:w="108" w:type="dxa"/>
        <w:tblLook w:val="04A0" w:firstRow="1" w:lastRow="0" w:firstColumn="1" w:lastColumn="0" w:noHBand="0" w:noVBand="1"/>
      </w:tblPr>
      <w:tblGrid>
        <w:gridCol w:w="1275"/>
        <w:gridCol w:w="7633"/>
      </w:tblGrid>
      <w:tr w:rsidR="000E79C9" w14:paraId="359EE401" w14:textId="77777777" w:rsidTr="00E5603B">
        <w:tc>
          <w:tcPr>
            <w:tcW w:w="9134" w:type="dxa"/>
            <w:gridSpan w:val="2"/>
          </w:tcPr>
          <w:p w14:paraId="171FAF90" w14:textId="77777777" w:rsidR="000E79C9" w:rsidRPr="000E79C9" w:rsidRDefault="00463272">
            <w:pPr>
              <w:ind w:left="0" w:firstLine="0"/>
              <w:rPr>
                <w:b/>
              </w:rPr>
            </w:pPr>
            <w:r>
              <w:rPr>
                <w:b/>
              </w:rPr>
              <w:t>Community Liaison</w:t>
            </w:r>
          </w:p>
        </w:tc>
      </w:tr>
      <w:tr w:rsidR="000E79C9" w14:paraId="5F5DDA7C" w14:textId="77777777" w:rsidTr="00463272">
        <w:tc>
          <w:tcPr>
            <w:tcW w:w="1276" w:type="dxa"/>
          </w:tcPr>
          <w:p w14:paraId="2B9DD926" w14:textId="77777777" w:rsidR="000E79C9" w:rsidRPr="000E79C9" w:rsidRDefault="000E79C9">
            <w:pPr>
              <w:ind w:left="0" w:firstLine="0"/>
              <w:rPr>
                <w:b/>
              </w:rPr>
            </w:pPr>
            <w:r w:rsidRPr="000E79C9">
              <w:rPr>
                <w:b/>
              </w:rPr>
              <w:t>Question</w:t>
            </w:r>
          </w:p>
        </w:tc>
        <w:tc>
          <w:tcPr>
            <w:tcW w:w="7858" w:type="dxa"/>
          </w:tcPr>
          <w:p w14:paraId="61A05806" w14:textId="77777777" w:rsidR="000E79C9" w:rsidRPr="000E79C9" w:rsidRDefault="000E79C9">
            <w:pPr>
              <w:ind w:left="0" w:firstLine="0"/>
              <w:rPr>
                <w:b/>
              </w:rPr>
            </w:pPr>
            <w:r w:rsidRPr="000E79C9">
              <w:rPr>
                <w:b/>
              </w:rPr>
              <w:t>Comment</w:t>
            </w:r>
            <w:r w:rsidR="00E5255D">
              <w:rPr>
                <w:b/>
              </w:rPr>
              <w:t>s</w:t>
            </w:r>
          </w:p>
        </w:tc>
      </w:tr>
      <w:tr w:rsidR="000E79C9" w14:paraId="4004D8F8" w14:textId="77777777" w:rsidTr="00463272">
        <w:tc>
          <w:tcPr>
            <w:tcW w:w="1276" w:type="dxa"/>
          </w:tcPr>
          <w:p w14:paraId="2E93AE00" w14:textId="77777777" w:rsidR="000E79C9" w:rsidRDefault="000E79C9">
            <w:pPr>
              <w:ind w:left="0" w:firstLine="0"/>
            </w:pPr>
          </w:p>
        </w:tc>
        <w:tc>
          <w:tcPr>
            <w:tcW w:w="7858" w:type="dxa"/>
          </w:tcPr>
          <w:p w14:paraId="7286FF80" w14:textId="6FCB87BD" w:rsidR="00882445" w:rsidRPr="00882445" w:rsidRDefault="008963C5" w:rsidP="008963C5">
            <w:pPr>
              <w:ind w:left="0" w:firstLine="0"/>
              <w:rPr>
                <w:color w:val="FF0000"/>
              </w:rPr>
            </w:pPr>
            <w:r w:rsidRPr="008963C5">
              <w:t>Consultation should have taken place prior to the submission of this CMP, as is yet to take place. Residents should be allowed 14 days to respond to the CMP once the letter drop has taken place</w:t>
            </w:r>
            <w:r w:rsidR="00882445" w:rsidRPr="00882445">
              <w:rPr>
                <w:color w:val="FF0000"/>
              </w:rPr>
              <w:t xml:space="preserve">. A letter drop was completed </w:t>
            </w:r>
            <w:r w:rsidR="00882445" w:rsidRPr="00882445">
              <w:rPr>
                <w:color w:val="FF0000"/>
              </w:rPr>
              <w:t>Friday 15</w:t>
            </w:r>
            <w:r w:rsidR="00882445" w:rsidRPr="00882445">
              <w:rPr>
                <w:color w:val="FF0000"/>
                <w:vertAlign w:val="superscript"/>
              </w:rPr>
              <w:t>th</w:t>
            </w:r>
            <w:r w:rsidR="00882445" w:rsidRPr="00882445">
              <w:rPr>
                <w:color w:val="FF0000"/>
              </w:rPr>
              <w:t xml:space="preserve"> of March</w:t>
            </w:r>
            <w:r w:rsidR="00882445" w:rsidRPr="00882445">
              <w:rPr>
                <w:color w:val="FF0000"/>
              </w:rPr>
              <w:t xml:space="preserve"> </w:t>
            </w:r>
            <w:r w:rsidR="00882445">
              <w:rPr>
                <w:color w:val="FF0000"/>
              </w:rPr>
              <w:t xml:space="preserve">including an email to the local ward councillor, </w:t>
            </w:r>
            <w:r w:rsidR="00882445" w:rsidRPr="00882445">
              <w:rPr>
                <w:color w:val="FF0000"/>
              </w:rPr>
              <w:t>The</w:t>
            </w:r>
            <w:r w:rsidR="00882445">
              <w:rPr>
                <w:color w:val="FF0000"/>
              </w:rPr>
              <w:t xml:space="preserve"> </w:t>
            </w:r>
            <w:r w:rsidR="00882445" w:rsidRPr="00882445">
              <w:rPr>
                <w:color w:val="FF0000"/>
              </w:rPr>
              <w:t>CMP Draft B with amend</w:t>
            </w:r>
            <w:r w:rsidR="00882445">
              <w:rPr>
                <w:color w:val="FF0000"/>
              </w:rPr>
              <w:t>m</w:t>
            </w:r>
            <w:r w:rsidR="00882445" w:rsidRPr="00882445">
              <w:rPr>
                <w:color w:val="FF0000"/>
              </w:rPr>
              <w:t>ents</w:t>
            </w:r>
            <w:r w:rsidR="00882445">
              <w:rPr>
                <w:color w:val="FF0000"/>
              </w:rPr>
              <w:t xml:space="preserve"> from the consultation</w:t>
            </w:r>
            <w:r w:rsidR="00882445" w:rsidRPr="00882445">
              <w:rPr>
                <w:color w:val="FF0000"/>
              </w:rPr>
              <w:t xml:space="preserve"> was </w:t>
            </w:r>
            <w:r w:rsidR="00882445">
              <w:rPr>
                <w:color w:val="FF0000"/>
              </w:rPr>
              <w:t>submitted</w:t>
            </w:r>
            <w:r w:rsidR="00882445" w:rsidRPr="00882445">
              <w:rPr>
                <w:color w:val="FF0000"/>
              </w:rPr>
              <w:t xml:space="preserve"> </w:t>
            </w:r>
            <w:r w:rsidR="00882445">
              <w:rPr>
                <w:color w:val="FF0000"/>
              </w:rPr>
              <w:t>to the London Borough of Camden on the 1</w:t>
            </w:r>
            <w:r w:rsidR="00882445" w:rsidRPr="00882445">
              <w:rPr>
                <w:color w:val="FF0000"/>
                <w:vertAlign w:val="superscript"/>
              </w:rPr>
              <w:t>st</w:t>
            </w:r>
            <w:r w:rsidR="00882445">
              <w:rPr>
                <w:color w:val="FF0000"/>
              </w:rPr>
              <w:t xml:space="preserve"> of April 2019. Details provided within ‘’</w:t>
            </w:r>
            <w:r w:rsidR="00882445" w:rsidRPr="00882445">
              <w:rPr>
                <w:color w:val="FF0000"/>
              </w:rPr>
              <w:t>CONSTRUCTION MANAGEMENT PLAN - COMMUNITY CONSULTATION 225 KENTISH TOWN ROAD</w:t>
            </w:r>
            <w:r w:rsidR="00882445">
              <w:rPr>
                <w:color w:val="FF0000"/>
              </w:rPr>
              <w:t>’’ submitted as part of the CMP Draft submitted 1</w:t>
            </w:r>
            <w:r w:rsidR="00882445" w:rsidRPr="00882445">
              <w:rPr>
                <w:color w:val="FF0000"/>
                <w:vertAlign w:val="superscript"/>
              </w:rPr>
              <w:t>st</w:t>
            </w:r>
            <w:r w:rsidR="00882445">
              <w:rPr>
                <w:color w:val="FF0000"/>
              </w:rPr>
              <w:t xml:space="preserve"> of April 2019. </w:t>
            </w:r>
          </w:p>
        </w:tc>
      </w:tr>
    </w:tbl>
    <w:p w14:paraId="15048B85" w14:textId="77777777" w:rsidR="0042088B" w:rsidRDefault="0042088B"/>
    <w:tbl>
      <w:tblPr>
        <w:tblStyle w:val="TableGrid"/>
        <w:tblW w:w="0" w:type="auto"/>
        <w:tblInd w:w="108" w:type="dxa"/>
        <w:tblLook w:val="04A0" w:firstRow="1" w:lastRow="0" w:firstColumn="1" w:lastColumn="0" w:noHBand="0" w:noVBand="1"/>
      </w:tblPr>
      <w:tblGrid>
        <w:gridCol w:w="1275"/>
        <w:gridCol w:w="7633"/>
      </w:tblGrid>
      <w:tr w:rsidR="00463272" w:rsidRPr="000E79C9" w14:paraId="616057C8" w14:textId="77777777" w:rsidTr="00E5603B">
        <w:tc>
          <w:tcPr>
            <w:tcW w:w="9134" w:type="dxa"/>
            <w:gridSpan w:val="2"/>
          </w:tcPr>
          <w:p w14:paraId="6A693698" w14:textId="77777777" w:rsidR="00463272" w:rsidRPr="000E79C9" w:rsidRDefault="00463272" w:rsidP="00E5603B">
            <w:pPr>
              <w:ind w:left="0" w:firstLine="0"/>
              <w:rPr>
                <w:b/>
              </w:rPr>
            </w:pPr>
            <w:r>
              <w:rPr>
                <w:b/>
              </w:rPr>
              <w:t>Transport: CLOCS</w:t>
            </w:r>
          </w:p>
        </w:tc>
      </w:tr>
      <w:tr w:rsidR="00463272" w:rsidRPr="000E79C9" w14:paraId="5C0E91CE" w14:textId="77777777" w:rsidTr="00463272">
        <w:tc>
          <w:tcPr>
            <w:tcW w:w="1276" w:type="dxa"/>
          </w:tcPr>
          <w:p w14:paraId="48148971" w14:textId="77777777" w:rsidR="00463272" w:rsidRPr="000E79C9" w:rsidRDefault="00463272" w:rsidP="00E5603B">
            <w:pPr>
              <w:ind w:left="0" w:firstLine="0"/>
              <w:rPr>
                <w:b/>
              </w:rPr>
            </w:pPr>
            <w:r w:rsidRPr="000E79C9">
              <w:rPr>
                <w:b/>
              </w:rPr>
              <w:t>Question</w:t>
            </w:r>
          </w:p>
        </w:tc>
        <w:tc>
          <w:tcPr>
            <w:tcW w:w="7858" w:type="dxa"/>
          </w:tcPr>
          <w:p w14:paraId="56E9A292" w14:textId="77777777" w:rsidR="00463272" w:rsidRPr="000E79C9" w:rsidRDefault="00463272" w:rsidP="00E5603B">
            <w:pPr>
              <w:ind w:left="0" w:firstLine="0"/>
              <w:rPr>
                <w:b/>
              </w:rPr>
            </w:pPr>
            <w:r w:rsidRPr="000E79C9">
              <w:rPr>
                <w:b/>
              </w:rPr>
              <w:t>Comment</w:t>
            </w:r>
            <w:r w:rsidR="00E5255D">
              <w:rPr>
                <w:b/>
              </w:rPr>
              <w:t>s</w:t>
            </w:r>
          </w:p>
        </w:tc>
      </w:tr>
      <w:tr w:rsidR="00463272" w14:paraId="410013AE" w14:textId="77777777" w:rsidTr="00463272">
        <w:tc>
          <w:tcPr>
            <w:tcW w:w="1276" w:type="dxa"/>
          </w:tcPr>
          <w:p w14:paraId="35FC72B7" w14:textId="61F3D6A3" w:rsidR="00463272" w:rsidRDefault="00C36600" w:rsidP="00E5603B">
            <w:pPr>
              <w:ind w:left="0" w:firstLine="0"/>
            </w:pPr>
            <w:r>
              <w:t>Q13</w:t>
            </w:r>
          </w:p>
        </w:tc>
        <w:tc>
          <w:tcPr>
            <w:tcW w:w="7858" w:type="dxa"/>
          </w:tcPr>
          <w:p w14:paraId="622CB0FE" w14:textId="3CE3A804" w:rsidR="00C36600" w:rsidRPr="00882445" w:rsidRDefault="00C36600" w:rsidP="00C36600">
            <w:pPr>
              <w:pStyle w:val="NormalWeb"/>
              <w:spacing w:before="0" w:beforeAutospacing="0" w:after="0" w:afterAutospacing="0"/>
              <w:rPr>
                <w:rFonts w:ascii="Arial" w:hAnsi="Arial" w:cs="Arial"/>
                <w:color w:val="FF0000"/>
              </w:rPr>
            </w:pPr>
            <w:r>
              <w:rPr>
                <w:rFonts w:ascii="Arial" w:hAnsi="Arial" w:cs="Arial"/>
              </w:rPr>
              <w:t xml:space="preserve">Please include detail that relates specifically to the requirement that all drivers of vehicles over 3.5t will have undertaken Safe Urban Driver training, and that all vehicles over 3.5t will be fitted with </w:t>
            </w:r>
            <w:proofErr w:type="spellStart"/>
            <w:r>
              <w:rPr>
                <w:rFonts w:ascii="Arial" w:hAnsi="Arial" w:cs="Arial"/>
              </w:rPr>
              <w:t>blindspot</w:t>
            </w:r>
            <w:proofErr w:type="spellEnd"/>
            <w:r>
              <w:rPr>
                <w:rFonts w:ascii="Arial" w:hAnsi="Arial" w:cs="Arial"/>
              </w:rPr>
              <w:t xml:space="preserve"> minimisation equipment (Fresnel lens/CCTV) and audible left turn alerts.</w:t>
            </w:r>
            <w:r w:rsidR="00882445">
              <w:rPr>
                <w:rFonts w:ascii="Arial" w:hAnsi="Arial" w:cs="Arial"/>
              </w:rPr>
              <w:t xml:space="preserve"> </w:t>
            </w:r>
            <w:r w:rsidR="00882445" w:rsidRPr="00882445">
              <w:rPr>
                <w:rFonts w:ascii="Arial" w:hAnsi="Arial" w:cs="Arial"/>
                <w:color w:val="FF0000"/>
              </w:rPr>
              <w:t xml:space="preserve">As per the CMP Draft B </w:t>
            </w:r>
            <w:r w:rsidR="00882445">
              <w:rPr>
                <w:rFonts w:ascii="Arial" w:hAnsi="Arial" w:cs="Arial"/>
                <w:color w:val="FF0000"/>
              </w:rPr>
              <w:t xml:space="preserve">Question 15.a </w:t>
            </w:r>
            <w:r w:rsidR="00882445" w:rsidRPr="00882445">
              <w:rPr>
                <w:rFonts w:ascii="Arial" w:hAnsi="Arial" w:cs="Arial"/>
                <w:color w:val="FF0000"/>
              </w:rPr>
              <w:t>submitted vehicles over 3.5t will not be accepted for deliveries due to the area for loading/un-loading.</w:t>
            </w:r>
            <w:r w:rsidR="00882445">
              <w:rPr>
                <w:rFonts w:ascii="Arial" w:hAnsi="Arial" w:cs="Arial"/>
                <w:color w:val="FF0000"/>
              </w:rPr>
              <w:t xml:space="preserve"> Question 13 updated to include restriction of 3.5T vehicles. </w:t>
            </w:r>
          </w:p>
          <w:p w14:paraId="678EDCE2" w14:textId="77777777" w:rsidR="00C36600" w:rsidRDefault="00C36600" w:rsidP="00C36600">
            <w:pPr>
              <w:pStyle w:val="NormalWeb"/>
              <w:spacing w:before="0" w:beforeAutospacing="0" w:after="0" w:afterAutospacing="0"/>
              <w:rPr>
                <w:rFonts w:ascii="Arial" w:hAnsi="Arial" w:cs="Arial"/>
              </w:rPr>
            </w:pPr>
            <w:r>
              <w:rPr>
                <w:rFonts w:ascii="Arial" w:hAnsi="Arial" w:cs="Arial"/>
              </w:rPr>
              <w:t> </w:t>
            </w:r>
          </w:p>
          <w:p w14:paraId="6EBCB76B" w14:textId="036B2305" w:rsidR="00C36600" w:rsidRPr="00882445" w:rsidRDefault="00C36600" w:rsidP="00C36600">
            <w:pPr>
              <w:pStyle w:val="NormalWeb"/>
              <w:spacing w:before="0" w:beforeAutospacing="0" w:after="0" w:afterAutospacing="0"/>
              <w:rPr>
                <w:rFonts w:ascii="Arial" w:hAnsi="Arial" w:cs="Arial"/>
                <w:color w:val="FF0000"/>
              </w:rPr>
            </w:pPr>
            <w:r>
              <w:rPr>
                <w:rFonts w:ascii="Arial" w:hAnsi="Arial" w:cs="Arial"/>
              </w:rPr>
              <w:t>Operators must be FORS accredited. FORS Silver operators should already be compliant with CLOCS. Where accredited to FORS Bronze level, written assurances must be sought that ensure that the above requirements are met.</w:t>
            </w:r>
            <w:r w:rsidR="00882445">
              <w:rPr>
                <w:rFonts w:ascii="Arial" w:hAnsi="Arial" w:cs="Arial"/>
              </w:rPr>
              <w:t xml:space="preserve"> </w:t>
            </w:r>
            <w:r w:rsidR="00882445" w:rsidRPr="00882445">
              <w:rPr>
                <w:rFonts w:ascii="Arial" w:hAnsi="Arial" w:cs="Arial"/>
                <w:color w:val="FF0000"/>
              </w:rPr>
              <w:t xml:space="preserve">CMP Draft C updated to meet requirements outlined above, all purchase orders &amp; sub-contract orders updated for associated project to reflect requirements. </w:t>
            </w:r>
          </w:p>
          <w:p w14:paraId="30C99905" w14:textId="33E04707" w:rsidR="00463272" w:rsidRDefault="00882445" w:rsidP="00E5603B">
            <w:pPr>
              <w:ind w:left="0" w:firstLine="0"/>
            </w:pPr>
            <w:r>
              <w:t xml:space="preserve"> </w:t>
            </w:r>
          </w:p>
        </w:tc>
      </w:tr>
    </w:tbl>
    <w:p w14:paraId="3AFFE343" w14:textId="77777777" w:rsidR="00463272" w:rsidRDefault="00463272"/>
    <w:tbl>
      <w:tblPr>
        <w:tblStyle w:val="TableGrid"/>
        <w:tblW w:w="0" w:type="auto"/>
        <w:tblInd w:w="108" w:type="dxa"/>
        <w:tblLook w:val="04A0" w:firstRow="1" w:lastRow="0" w:firstColumn="1" w:lastColumn="0" w:noHBand="0" w:noVBand="1"/>
      </w:tblPr>
      <w:tblGrid>
        <w:gridCol w:w="1275"/>
        <w:gridCol w:w="7633"/>
      </w:tblGrid>
      <w:tr w:rsidR="00463272" w:rsidRPr="000E79C9" w14:paraId="70C89BE2" w14:textId="77777777" w:rsidTr="00E5603B">
        <w:tc>
          <w:tcPr>
            <w:tcW w:w="9134" w:type="dxa"/>
            <w:gridSpan w:val="2"/>
          </w:tcPr>
          <w:p w14:paraId="05BE4E25" w14:textId="77777777" w:rsidR="00463272" w:rsidRPr="000E79C9" w:rsidRDefault="00463272" w:rsidP="00E5603B">
            <w:pPr>
              <w:ind w:left="0" w:firstLine="0"/>
              <w:rPr>
                <w:b/>
              </w:rPr>
            </w:pPr>
            <w:r>
              <w:rPr>
                <w:b/>
              </w:rPr>
              <w:t xml:space="preserve">Transport: </w:t>
            </w:r>
            <w:proofErr w:type="spellStart"/>
            <w:r>
              <w:rPr>
                <w:b/>
              </w:rPr>
              <w:t>Obs</w:t>
            </w:r>
            <w:proofErr w:type="spellEnd"/>
          </w:p>
        </w:tc>
      </w:tr>
      <w:tr w:rsidR="00463272" w:rsidRPr="000E79C9" w14:paraId="32DCBEEB" w14:textId="77777777" w:rsidTr="00463272">
        <w:tc>
          <w:tcPr>
            <w:tcW w:w="1276" w:type="dxa"/>
          </w:tcPr>
          <w:p w14:paraId="5B112104" w14:textId="77777777" w:rsidR="00463272" w:rsidRPr="000E79C9" w:rsidRDefault="00463272" w:rsidP="00E5603B">
            <w:pPr>
              <w:ind w:left="0" w:firstLine="0"/>
              <w:rPr>
                <w:b/>
              </w:rPr>
            </w:pPr>
            <w:r w:rsidRPr="000E79C9">
              <w:rPr>
                <w:b/>
              </w:rPr>
              <w:t>Question</w:t>
            </w:r>
          </w:p>
        </w:tc>
        <w:tc>
          <w:tcPr>
            <w:tcW w:w="7858" w:type="dxa"/>
          </w:tcPr>
          <w:p w14:paraId="3B2C704B" w14:textId="77777777" w:rsidR="00463272" w:rsidRPr="000E79C9" w:rsidRDefault="00463272" w:rsidP="00E5603B">
            <w:pPr>
              <w:ind w:left="0" w:firstLine="0"/>
              <w:rPr>
                <w:b/>
              </w:rPr>
            </w:pPr>
            <w:r w:rsidRPr="000E79C9">
              <w:rPr>
                <w:b/>
              </w:rPr>
              <w:t>Comment</w:t>
            </w:r>
            <w:r w:rsidR="00E5255D">
              <w:rPr>
                <w:b/>
              </w:rPr>
              <w:t>s</w:t>
            </w:r>
          </w:p>
        </w:tc>
      </w:tr>
      <w:tr w:rsidR="00463272" w14:paraId="07AA28EF" w14:textId="77777777" w:rsidTr="00463272">
        <w:tc>
          <w:tcPr>
            <w:tcW w:w="1276" w:type="dxa"/>
          </w:tcPr>
          <w:p w14:paraId="599516C2" w14:textId="77777777" w:rsidR="00463272" w:rsidRDefault="00463272" w:rsidP="00E5603B">
            <w:pPr>
              <w:ind w:left="0" w:firstLine="0"/>
            </w:pPr>
          </w:p>
        </w:tc>
        <w:tc>
          <w:tcPr>
            <w:tcW w:w="7858" w:type="dxa"/>
          </w:tcPr>
          <w:p w14:paraId="32380B3F" w14:textId="77777777" w:rsidR="004C155B" w:rsidRPr="004C155B" w:rsidRDefault="004C155B" w:rsidP="004C155B">
            <w:pPr>
              <w:spacing w:after="200" w:line="276" w:lineRule="auto"/>
              <w:ind w:left="0" w:firstLine="0"/>
              <w:jc w:val="both"/>
              <w:rPr>
                <w:rFonts w:eastAsia="Calibri"/>
                <w:lang w:eastAsia="en-US"/>
              </w:rPr>
            </w:pPr>
            <w:r w:rsidRPr="004C155B">
              <w:rPr>
                <w:rFonts w:eastAsia="Calibri"/>
                <w:lang w:eastAsia="en-US"/>
              </w:rPr>
              <w:t>General point.  It appears that an outdated version of the Council’s CMP pro-forma has been used.</w:t>
            </w:r>
          </w:p>
          <w:p w14:paraId="2B1441A3" w14:textId="408042C1" w:rsidR="004C155B" w:rsidRPr="004C155B" w:rsidRDefault="004C155B" w:rsidP="004C155B">
            <w:pPr>
              <w:spacing w:after="200" w:line="276" w:lineRule="auto"/>
              <w:ind w:left="0" w:firstLine="0"/>
              <w:jc w:val="both"/>
              <w:rPr>
                <w:rFonts w:eastAsia="Calibri"/>
                <w:lang w:eastAsia="en-US"/>
              </w:rPr>
            </w:pPr>
            <w:r w:rsidRPr="004C155B">
              <w:rPr>
                <w:rFonts w:eastAsia="Calibri"/>
                <w:lang w:eastAsia="en-US"/>
              </w:rPr>
              <w:t>Q11.  Evidence of registration with the considerate constructors’ scheme is required.</w:t>
            </w:r>
            <w:r w:rsidR="000D0E02">
              <w:rPr>
                <w:rFonts w:eastAsia="Calibri"/>
                <w:lang w:eastAsia="en-US"/>
              </w:rPr>
              <w:t xml:space="preserve"> Considerate </w:t>
            </w:r>
            <w:r w:rsidR="000D0E02" w:rsidRPr="000D0E02">
              <w:rPr>
                <w:rFonts w:eastAsia="Calibri"/>
                <w:color w:val="FF0000"/>
                <w:lang w:eastAsia="en-US"/>
              </w:rPr>
              <w:t>Constructors scheme site reference number included within CMP Draft C</w:t>
            </w:r>
          </w:p>
          <w:p w14:paraId="4326C436" w14:textId="4A4494B2" w:rsidR="004C155B" w:rsidRPr="004C155B" w:rsidRDefault="004C155B" w:rsidP="004C155B">
            <w:pPr>
              <w:spacing w:after="200" w:line="276" w:lineRule="auto"/>
              <w:ind w:left="0" w:firstLine="0"/>
              <w:jc w:val="both"/>
              <w:rPr>
                <w:rFonts w:eastAsia="Calibri"/>
                <w:lang w:eastAsia="en-US"/>
              </w:rPr>
            </w:pPr>
            <w:r w:rsidRPr="004C155B">
              <w:rPr>
                <w:rFonts w:eastAsia="Calibri"/>
                <w:lang w:eastAsia="en-US"/>
              </w:rPr>
              <w:t>Q14a.  Please note that Anglers Lane is a one-way street and construction vehicles would not be able to enter from Kentish Town Road.  Construction vehicles would need to enter Anglers Lane from Prince of Wales Road</w:t>
            </w:r>
            <w:r w:rsidRPr="006C709E">
              <w:rPr>
                <w:rFonts w:eastAsia="Calibri"/>
                <w:color w:val="FF0000"/>
                <w:lang w:eastAsia="en-US"/>
              </w:rPr>
              <w:t xml:space="preserve">.  </w:t>
            </w:r>
            <w:r w:rsidR="006C709E" w:rsidRPr="006C709E">
              <w:rPr>
                <w:rFonts w:eastAsia="Calibri"/>
                <w:color w:val="FF0000"/>
                <w:lang w:eastAsia="en-US"/>
              </w:rPr>
              <w:t>Question 14a. update to note one-way street and direct traffic accordingly.</w:t>
            </w:r>
          </w:p>
          <w:p w14:paraId="414215B9" w14:textId="4E4CA245" w:rsidR="004C155B" w:rsidRPr="00AB4ECF" w:rsidRDefault="004C155B" w:rsidP="004C155B">
            <w:pPr>
              <w:spacing w:after="200" w:line="276" w:lineRule="auto"/>
              <w:ind w:left="0" w:firstLine="0"/>
              <w:jc w:val="both"/>
              <w:rPr>
                <w:rFonts w:eastAsia="Calibri"/>
                <w:color w:val="FF0000"/>
                <w:lang w:eastAsia="en-US"/>
              </w:rPr>
            </w:pPr>
            <w:r w:rsidRPr="004C155B">
              <w:rPr>
                <w:rFonts w:eastAsia="Calibri"/>
                <w:lang w:eastAsia="en-US"/>
              </w:rPr>
              <w:t>Q15a.  Please see comments against Q14a.</w:t>
            </w:r>
            <w:r w:rsidR="00AB4ECF">
              <w:rPr>
                <w:rFonts w:eastAsia="Calibri"/>
                <w:lang w:eastAsia="en-US"/>
              </w:rPr>
              <w:t xml:space="preserve"> </w:t>
            </w:r>
            <w:r w:rsidR="00AB4ECF" w:rsidRPr="00AB4ECF">
              <w:rPr>
                <w:rFonts w:eastAsia="Calibri"/>
                <w:color w:val="FF0000"/>
                <w:lang w:eastAsia="en-US"/>
              </w:rPr>
              <w:t xml:space="preserve">Question 15 updated to note one-way street along </w:t>
            </w:r>
            <w:proofErr w:type="gramStart"/>
            <w:r w:rsidR="00AB4ECF" w:rsidRPr="00AB4ECF">
              <w:rPr>
                <w:rFonts w:eastAsia="Calibri"/>
                <w:color w:val="FF0000"/>
                <w:lang w:eastAsia="en-US"/>
              </w:rPr>
              <w:t>anglers</w:t>
            </w:r>
            <w:proofErr w:type="gramEnd"/>
            <w:r w:rsidR="00AB4ECF" w:rsidRPr="00AB4ECF">
              <w:rPr>
                <w:rFonts w:eastAsia="Calibri"/>
                <w:color w:val="FF0000"/>
                <w:lang w:eastAsia="en-US"/>
              </w:rPr>
              <w:t xml:space="preserve"> lane.</w:t>
            </w:r>
          </w:p>
          <w:p w14:paraId="1F482656" w14:textId="0C442BDE" w:rsidR="004C155B" w:rsidRPr="004C155B" w:rsidRDefault="004C155B" w:rsidP="004C155B">
            <w:pPr>
              <w:spacing w:after="200" w:line="276" w:lineRule="auto"/>
              <w:ind w:left="0" w:firstLine="0"/>
              <w:jc w:val="both"/>
              <w:rPr>
                <w:rFonts w:eastAsia="Calibri"/>
                <w:lang w:eastAsia="en-US"/>
              </w:rPr>
            </w:pPr>
            <w:r w:rsidRPr="004C155B">
              <w:rPr>
                <w:rFonts w:eastAsia="Calibri"/>
                <w:lang w:eastAsia="en-US"/>
              </w:rPr>
              <w:t xml:space="preserve">Q15a.  Construction vehicle movements will need to be scheduled to take place between 0930 and 1530 on Monday to Friday and between 0800 and 1300 hours on </w:t>
            </w:r>
            <w:r w:rsidR="00882445" w:rsidRPr="004C155B">
              <w:rPr>
                <w:rFonts w:eastAsia="Calibri"/>
                <w:lang w:eastAsia="en-US"/>
              </w:rPr>
              <w:t>Saturdays.</w:t>
            </w:r>
            <w:r w:rsidR="00882445" w:rsidRPr="00AB4ECF">
              <w:rPr>
                <w:rFonts w:eastAsia="Calibri"/>
                <w:color w:val="FF0000"/>
                <w:lang w:eastAsia="en-US"/>
              </w:rPr>
              <w:t xml:space="preserve"> Question</w:t>
            </w:r>
            <w:r w:rsidR="00AB4ECF" w:rsidRPr="00AB4ECF">
              <w:rPr>
                <w:rFonts w:eastAsia="Calibri"/>
                <w:color w:val="FF0000"/>
                <w:lang w:eastAsia="en-US"/>
              </w:rPr>
              <w:t xml:space="preserve"> 15a updated to include times listed which will be noted on all purchase orders.</w:t>
            </w:r>
          </w:p>
          <w:p w14:paraId="2DF379B3" w14:textId="7C4B2322" w:rsidR="004C155B" w:rsidRPr="00E31DF2" w:rsidRDefault="004C155B" w:rsidP="004C155B">
            <w:pPr>
              <w:spacing w:after="200" w:line="276" w:lineRule="auto"/>
              <w:ind w:left="0" w:firstLine="0"/>
              <w:jc w:val="both"/>
              <w:rPr>
                <w:rFonts w:eastAsia="Calibri"/>
                <w:color w:val="FF0000"/>
                <w:lang w:eastAsia="en-US"/>
              </w:rPr>
            </w:pPr>
            <w:r w:rsidRPr="004C155B">
              <w:rPr>
                <w:rFonts w:eastAsia="Calibri"/>
                <w:lang w:eastAsia="en-US"/>
              </w:rPr>
              <w:t>Q16.  It is unclear how materials will be transferred between the vehicle delivery area on Raglan Street and the site (and vice versa).  This should be discussed in the CMP.</w:t>
            </w:r>
            <w:r w:rsidR="00882445">
              <w:rPr>
                <w:rFonts w:eastAsia="Calibri"/>
                <w:lang w:eastAsia="en-US"/>
              </w:rPr>
              <w:t xml:space="preserve"> </w:t>
            </w:r>
            <w:r w:rsidR="00E31DF2" w:rsidRPr="00E31DF2">
              <w:rPr>
                <w:rFonts w:eastAsia="Calibri"/>
                <w:color w:val="FF0000"/>
                <w:lang w:eastAsia="en-US"/>
              </w:rPr>
              <w:t>Question 16 updated to confirm details of transport of materials.</w:t>
            </w:r>
          </w:p>
          <w:p w14:paraId="7090944D" w14:textId="7E12CD89" w:rsidR="004C155B" w:rsidRPr="00E31DF2" w:rsidRDefault="004C155B" w:rsidP="004C155B">
            <w:pPr>
              <w:spacing w:after="200" w:line="276" w:lineRule="auto"/>
              <w:ind w:left="0" w:firstLine="0"/>
              <w:jc w:val="both"/>
              <w:rPr>
                <w:rFonts w:eastAsia="Calibri"/>
                <w:color w:val="FF0000"/>
                <w:lang w:eastAsia="en-US"/>
              </w:rPr>
            </w:pPr>
            <w:r w:rsidRPr="004C155B">
              <w:rPr>
                <w:rFonts w:eastAsia="Calibri"/>
                <w:lang w:eastAsia="en-US"/>
              </w:rPr>
              <w:t>Q18.  The scaffolding diagram suggests that the footway width would be narrowed to only 1,350 mm.  This is extremely narrow for a busy town centre location directly adjacent to a pedestrian crossing.  This raises serious concerns about pedestrian congestion and safety.  The contractor should consider an alternative solution which maintains at least 1,800 mm of footway width for pedestrians (e.g. scaffold gantry across the entire footway).</w:t>
            </w:r>
            <w:r w:rsidR="00E31DF2">
              <w:rPr>
                <w:rFonts w:eastAsia="Calibri"/>
                <w:lang w:eastAsia="en-US"/>
              </w:rPr>
              <w:t xml:space="preserve"> </w:t>
            </w:r>
            <w:r w:rsidR="00E31DF2" w:rsidRPr="00E31DF2">
              <w:rPr>
                <w:rFonts w:eastAsia="Calibri"/>
                <w:color w:val="FF0000"/>
                <w:lang w:eastAsia="en-US"/>
              </w:rPr>
              <w:t>Noted, Pedestrians can pass underneath the scaffolding which allows a free passing width of 2000mm of the footway.</w:t>
            </w:r>
          </w:p>
          <w:p w14:paraId="75964ABA" w14:textId="128438CD" w:rsidR="004C155B" w:rsidRPr="004C155B" w:rsidRDefault="004C155B" w:rsidP="004C155B">
            <w:pPr>
              <w:spacing w:after="200" w:line="276" w:lineRule="auto"/>
              <w:ind w:left="0" w:firstLine="0"/>
              <w:jc w:val="both"/>
              <w:rPr>
                <w:rFonts w:eastAsia="Calibri"/>
                <w:lang w:eastAsia="en-US"/>
              </w:rPr>
            </w:pPr>
            <w:r w:rsidRPr="004C155B">
              <w:rPr>
                <w:rFonts w:eastAsia="Calibri"/>
                <w:lang w:eastAsia="en-US"/>
              </w:rPr>
              <w:t>Q18.  The scaffolding should include signs to say that LIDL remains open for business (as per the CMP consultation).</w:t>
            </w:r>
            <w:r w:rsidR="00C67885">
              <w:rPr>
                <w:rFonts w:eastAsia="Calibri"/>
                <w:lang w:eastAsia="en-US"/>
              </w:rPr>
              <w:t xml:space="preserve"> </w:t>
            </w:r>
            <w:r w:rsidR="00C67885" w:rsidRPr="00DC2101">
              <w:rPr>
                <w:rFonts w:eastAsia="Calibri"/>
                <w:color w:val="FF0000"/>
                <w:lang w:eastAsia="en-US"/>
              </w:rPr>
              <w:t xml:space="preserve">Lidl confirmed they did not have issue with the scaffolding as it does not project over their </w:t>
            </w:r>
            <w:r w:rsidR="00DC2101">
              <w:rPr>
                <w:rFonts w:eastAsia="Calibri"/>
                <w:color w:val="FF0000"/>
                <w:lang w:eastAsia="en-US"/>
              </w:rPr>
              <w:t xml:space="preserve">building line or protrude over their </w:t>
            </w:r>
            <w:r w:rsidR="00882445">
              <w:rPr>
                <w:rFonts w:eastAsia="Calibri"/>
                <w:color w:val="FF0000"/>
                <w:lang w:eastAsia="en-US"/>
              </w:rPr>
              <w:t>signage</w:t>
            </w:r>
            <w:r w:rsidR="00C67885" w:rsidRPr="00DC2101">
              <w:rPr>
                <w:rFonts w:eastAsia="Calibri"/>
                <w:color w:val="FF0000"/>
                <w:lang w:eastAsia="en-US"/>
              </w:rPr>
              <w:t xml:space="preserve"> after reviewing the scaffold drawing as discussed as part of the CMP consultation.</w:t>
            </w:r>
            <w:r w:rsidR="00C67885">
              <w:rPr>
                <w:rFonts w:eastAsia="Calibri"/>
                <w:lang w:eastAsia="en-US"/>
              </w:rPr>
              <w:t xml:space="preserve"> </w:t>
            </w:r>
            <w:r w:rsidR="00C67885" w:rsidRPr="00C67885">
              <w:rPr>
                <w:rFonts w:eastAsia="Calibri"/>
                <w:color w:val="FF0000"/>
                <w:lang w:eastAsia="en-US"/>
              </w:rPr>
              <w:t xml:space="preserve">Once the scaffold is erected signage </w:t>
            </w:r>
            <w:r w:rsidR="00C67885" w:rsidRPr="00882445">
              <w:rPr>
                <w:rFonts w:eastAsia="Calibri"/>
                <w:color w:val="FF0000"/>
                <w:lang w:eastAsia="en-US"/>
              </w:rPr>
              <w:t>will be reviewed and a Lidl sign can be installed if deemed necessary.</w:t>
            </w:r>
            <w:r w:rsidR="00882445" w:rsidRPr="00882445">
              <w:rPr>
                <w:rFonts w:eastAsia="Calibri"/>
                <w:color w:val="FF0000"/>
                <w:lang w:eastAsia="en-US"/>
              </w:rPr>
              <w:t xml:space="preserve"> We have agreed to install a </w:t>
            </w:r>
            <w:proofErr w:type="spellStart"/>
            <w:r w:rsidR="00882445" w:rsidRPr="00882445">
              <w:rPr>
                <w:rFonts w:eastAsia="Calibri"/>
                <w:color w:val="FF0000"/>
                <w:lang w:eastAsia="en-US"/>
              </w:rPr>
              <w:t>Chestertons</w:t>
            </w:r>
            <w:proofErr w:type="spellEnd"/>
            <w:r w:rsidR="00882445" w:rsidRPr="00882445">
              <w:rPr>
                <w:rFonts w:eastAsia="Calibri"/>
                <w:color w:val="FF0000"/>
                <w:lang w:eastAsia="en-US"/>
              </w:rPr>
              <w:t xml:space="preserve"> open as usual sign as part of CMP consultation. </w:t>
            </w:r>
          </w:p>
          <w:p w14:paraId="21BDAC0C" w14:textId="50BEF78D" w:rsidR="004C155B" w:rsidRPr="004C155B" w:rsidRDefault="004C155B" w:rsidP="004C155B">
            <w:pPr>
              <w:spacing w:after="200" w:line="276" w:lineRule="auto"/>
              <w:ind w:left="0" w:firstLine="0"/>
              <w:jc w:val="both"/>
              <w:rPr>
                <w:rFonts w:eastAsia="Calibri"/>
                <w:lang w:eastAsia="en-US"/>
              </w:rPr>
            </w:pPr>
            <w:r w:rsidRPr="004C155B">
              <w:rPr>
                <w:rFonts w:eastAsia="Calibri"/>
                <w:lang w:eastAsia="en-US"/>
              </w:rPr>
              <w:lastRenderedPageBreak/>
              <w:t>Q18.  The CMP should discuss the location where scaffolding is to be loaded and unloaded from.  It is unclear if scaffolding will be transferred between the vehicle delivery area on Raglan Street and the site (and vice versa).  This cannot take place from Kentish Town Road due to the pedestrian crossing and l</w:t>
            </w:r>
            <w:bookmarkStart w:id="0" w:name="_GoBack"/>
            <w:bookmarkEnd w:id="0"/>
            <w:r w:rsidRPr="004C155B">
              <w:rPr>
                <w:rFonts w:eastAsia="Calibri"/>
                <w:lang w:eastAsia="en-US"/>
              </w:rPr>
              <w:t>oading and unloading restrictions.</w:t>
            </w:r>
            <w:r w:rsidR="00DC2101">
              <w:rPr>
                <w:rFonts w:eastAsia="Calibri"/>
                <w:lang w:eastAsia="en-US"/>
              </w:rPr>
              <w:t xml:space="preserve"> </w:t>
            </w:r>
            <w:r w:rsidR="00DC2101" w:rsidRPr="00882445">
              <w:rPr>
                <w:rFonts w:eastAsia="Calibri"/>
                <w:color w:val="FF0000"/>
                <w:lang w:eastAsia="en-US"/>
              </w:rPr>
              <w:t xml:space="preserve">Details added to Question 18.  </w:t>
            </w:r>
          </w:p>
          <w:p w14:paraId="47970511" w14:textId="076F71C0" w:rsidR="00463272" w:rsidRDefault="004C155B" w:rsidP="004C155B">
            <w:pPr>
              <w:spacing w:after="200" w:line="276" w:lineRule="auto"/>
              <w:ind w:left="0" w:firstLine="0"/>
              <w:jc w:val="both"/>
            </w:pPr>
            <w:r w:rsidRPr="004C155B">
              <w:rPr>
                <w:rFonts w:eastAsia="Calibri"/>
                <w:lang w:eastAsia="en-US"/>
              </w:rPr>
              <w:t xml:space="preserve">General point.  The public highway in the general vicinity of the site </w:t>
            </w:r>
            <w:proofErr w:type="gramStart"/>
            <w:r w:rsidRPr="004C155B">
              <w:rPr>
                <w:rFonts w:eastAsia="Calibri"/>
                <w:lang w:eastAsia="en-US"/>
              </w:rPr>
              <w:t>will need to be kept in a clean and tidy condition at all times</w:t>
            </w:r>
            <w:proofErr w:type="gramEnd"/>
            <w:r w:rsidRPr="004C155B">
              <w:rPr>
                <w:rFonts w:eastAsia="Calibri"/>
                <w:lang w:eastAsia="en-US"/>
              </w:rPr>
              <w:t>.</w:t>
            </w:r>
            <w:r w:rsidR="00882445">
              <w:rPr>
                <w:rFonts w:eastAsia="Calibri"/>
                <w:lang w:eastAsia="en-US"/>
              </w:rPr>
              <w:t xml:space="preserve"> </w:t>
            </w:r>
            <w:r w:rsidR="00882445" w:rsidRPr="00882445">
              <w:rPr>
                <w:rFonts w:eastAsia="Calibri"/>
                <w:color w:val="FF0000"/>
                <w:lang w:eastAsia="en-US"/>
              </w:rPr>
              <w:t>Noted, Comment added to Question 15a &amp; Question 16</w:t>
            </w:r>
            <w:r w:rsidR="00882445">
              <w:rPr>
                <w:rFonts w:eastAsia="Calibri"/>
                <w:lang w:eastAsia="en-US"/>
              </w:rPr>
              <w:t xml:space="preserve">.  </w:t>
            </w:r>
            <w:r w:rsidR="00882445" w:rsidRPr="00882445">
              <w:rPr>
                <w:rFonts w:eastAsia="Calibri"/>
                <w:color w:val="FF0000"/>
                <w:lang w:eastAsia="en-US"/>
              </w:rPr>
              <w:t xml:space="preserve">Tools box talks on maintaining the </w:t>
            </w:r>
            <w:r w:rsidR="00882445">
              <w:rPr>
                <w:rFonts w:eastAsia="Calibri"/>
                <w:color w:val="FF0000"/>
                <w:lang w:eastAsia="en-US"/>
              </w:rPr>
              <w:t xml:space="preserve">cleanness of the </w:t>
            </w:r>
            <w:r w:rsidR="00882445" w:rsidRPr="00882445">
              <w:rPr>
                <w:rFonts w:eastAsia="Calibri"/>
                <w:color w:val="FF0000"/>
                <w:lang w:eastAsia="en-US"/>
              </w:rPr>
              <w:t xml:space="preserve">public highway and site entrance to be undertaken regularly on-site by the site manager. </w:t>
            </w:r>
          </w:p>
        </w:tc>
      </w:tr>
    </w:tbl>
    <w:p w14:paraId="25F0FE71" w14:textId="77777777" w:rsidR="00463272" w:rsidRDefault="00463272"/>
    <w:tbl>
      <w:tblPr>
        <w:tblStyle w:val="TableGrid"/>
        <w:tblW w:w="0" w:type="auto"/>
        <w:tblInd w:w="108" w:type="dxa"/>
        <w:tblLook w:val="04A0" w:firstRow="1" w:lastRow="0" w:firstColumn="1" w:lastColumn="0" w:noHBand="0" w:noVBand="1"/>
      </w:tblPr>
      <w:tblGrid>
        <w:gridCol w:w="1275"/>
        <w:gridCol w:w="7633"/>
      </w:tblGrid>
      <w:tr w:rsidR="00463272" w:rsidRPr="000E79C9" w14:paraId="13BC8890" w14:textId="77777777" w:rsidTr="00E5603B">
        <w:tc>
          <w:tcPr>
            <w:tcW w:w="9134" w:type="dxa"/>
            <w:gridSpan w:val="2"/>
          </w:tcPr>
          <w:p w14:paraId="295DEF92" w14:textId="77777777" w:rsidR="00463272" w:rsidRPr="000E79C9" w:rsidRDefault="00463272" w:rsidP="00E5603B">
            <w:pPr>
              <w:ind w:left="0" w:firstLine="0"/>
              <w:rPr>
                <w:b/>
              </w:rPr>
            </w:pPr>
            <w:r>
              <w:rPr>
                <w:b/>
              </w:rPr>
              <w:t>Transport: Highways</w:t>
            </w:r>
          </w:p>
        </w:tc>
      </w:tr>
      <w:tr w:rsidR="00463272" w:rsidRPr="000E79C9" w14:paraId="19FC8A9A" w14:textId="77777777" w:rsidTr="00463272">
        <w:tc>
          <w:tcPr>
            <w:tcW w:w="1276" w:type="dxa"/>
          </w:tcPr>
          <w:p w14:paraId="42CFAB98" w14:textId="77777777" w:rsidR="00463272" w:rsidRPr="000E79C9" w:rsidRDefault="00463272" w:rsidP="00E5603B">
            <w:pPr>
              <w:ind w:left="0" w:firstLine="0"/>
              <w:rPr>
                <w:b/>
              </w:rPr>
            </w:pPr>
            <w:r w:rsidRPr="000E79C9">
              <w:rPr>
                <w:b/>
              </w:rPr>
              <w:t>Question</w:t>
            </w:r>
          </w:p>
        </w:tc>
        <w:tc>
          <w:tcPr>
            <w:tcW w:w="7858" w:type="dxa"/>
          </w:tcPr>
          <w:p w14:paraId="33F6B14C" w14:textId="77777777" w:rsidR="00463272" w:rsidRPr="000E79C9" w:rsidRDefault="00463272" w:rsidP="00E5603B">
            <w:pPr>
              <w:ind w:left="0" w:firstLine="0"/>
              <w:rPr>
                <w:b/>
              </w:rPr>
            </w:pPr>
            <w:r w:rsidRPr="000E79C9">
              <w:rPr>
                <w:b/>
              </w:rPr>
              <w:t>Comment</w:t>
            </w:r>
            <w:r w:rsidR="00E5255D">
              <w:rPr>
                <w:b/>
              </w:rPr>
              <w:t>s</w:t>
            </w:r>
          </w:p>
        </w:tc>
      </w:tr>
      <w:tr w:rsidR="00463272" w14:paraId="2BA76841" w14:textId="77777777" w:rsidTr="00463272">
        <w:tc>
          <w:tcPr>
            <w:tcW w:w="1276" w:type="dxa"/>
          </w:tcPr>
          <w:p w14:paraId="085DEF32" w14:textId="77777777" w:rsidR="00463272" w:rsidRDefault="00463272" w:rsidP="00E5603B">
            <w:pPr>
              <w:ind w:left="0" w:firstLine="0"/>
            </w:pPr>
          </w:p>
        </w:tc>
        <w:tc>
          <w:tcPr>
            <w:tcW w:w="7858" w:type="dxa"/>
          </w:tcPr>
          <w:p w14:paraId="16ADFBF3" w14:textId="77777777" w:rsidR="00463272" w:rsidRDefault="00463272" w:rsidP="00E5603B">
            <w:pPr>
              <w:ind w:left="0" w:firstLine="0"/>
            </w:pPr>
          </w:p>
        </w:tc>
      </w:tr>
    </w:tbl>
    <w:p w14:paraId="50574A52" w14:textId="77777777" w:rsidR="00463272" w:rsidRDefault="00463272"/>
    <w:tbl>
      <w:tblPr>
        <w:tblStyle w:val="TableGrid"/>
        <w:tblW w:w="0" w:type="auto"/>
        <w:tblInd w:w="108" w:type="dxa"/>
        <w:tblLook w:val="04A0" w:firstRow="1" w:lastRow="0" w:firstColumn="1" w:lastColumn="0" w:noHBand="0" w:noVBand="1"/>
      </w:tblPr>
      <w:tblGrid>
        <w:gridCol w:w="1275"/>
        <w:gridCol w:w="7633"/>
      </w:tblGrid>
      <w:tr w:rsidR="00463272" w:rsidRPr="000E79C9" w14:paraId="6DE27DC8" w14:textId="77777777" w:rsidTr="00E5603B">
        <w:tc>
          <w:tcPr>
            <w:tcW w:w="9134" w:type="dxa"/>
            <w:gridSpan w:val="2"/>
          </w:tcPr>
          <w:p w14:paraId="3FCB1B48" w14:textId="77777777" w:rsidR="00463272" w:rsidRPr="000E79C9" w:rsidRDefault="00463272" w:rsidP="00463272">
            <w:pPr>
              <w:ind w:left="0" w:firstLine="0"/>
              <w:rPr>
                <w:b/>
              </w:rPr>
            </w:pPr>
            <w:r>
              <w:rPr>
                <w:b/>
              </w:rPr>
              <w:t>Transport: Parking</w:t>
            </w:r>
          </w:p>
        </w:tc>
      </w:tr>
      <w:tr w:rsidR="00463272" w:rsidRPr="000E79C9" w14:paraId="7C908F84" w14:textId="77777777" w:rsidTr="00463272">
        <w:tc>
          <w:tcPr>
            <w:tcW w:w="1276" w:type="dxa"/>
          </w:tcPr>
          <w:p w14:paraId="25005FB0" w14:textId="77777777" w:rsidR="00463272" w:rsidRPr="000E79C9" w:rsidRDefault="00463272" w:rsidP="00E5603B">
            <w:pPr>
              <w:ind w:left="0" w:firstLine="0"/>
              <w:rPr>
                <w:b/>
              </w:rPr>
            </w:pPr>
            <w:r w:rsidRPr="000E79C9">
              <w:rPr>
                <w:b/>
              </w:rPr>
              <w:t>Question</w:t>
            </w:r>
          </w:p>
        </w:tc>
        <w:tc>
          <w:tcPr>
            <w:tcW w:w="7858" w:type="dxa"/>
          </w:tcPr>
          <w:p w14:paraId="1A63AA7F" w14:textId="77777777" w:rsidR="00463272" w:rsidRPr="000E79C9" w:rsidRDefault="00463272" w:rsidP="00E5603B">
            <w:pPr>
              <w:ind w:left="0" w:firstLine="0"/>
              <w:rPr>
                <w:b/>
              </w:rPr>
            </w:pPr>
            <w:r w:rsidRPr="000E79C9">
              <w:rPr>
                <w:b/>
              </w:rPr>
              <w:t>Comment</w:t>
            </w:r>
            <w:r w:rsidR="00E5255D">
              <w:rPr>
                <w:b/>
              </w:rPr>
              <w:t>s</w:t>
            </w:r>
          </w:p>
        </w:tc>
      </w:tr>
      <w:tr w:rsidR="00463272" w14:paraId="1FCB1800" w14:textId="77777777" w:rsidTr="00463272">
        <w:tc>
          <w:tcPr>
            <w:tcW w:w="1276" w:type="dxa"/>
          </w:tcPr>
          <w:p w14:paraId="50DEC2CC" w14:textId="77777777" w:rsidR="00463272" w:rsidRDefault="00463272" w:rsidP="00E5603B">
            <w:pPr>
              <w:ind w:left="0" w:firstLine="0"/>
            </w:pPr>
          </w:p>
        </w:tc>
        <w:tc>
          <w:tcPr>
            <w:tcW w:w="7858" w:type="dxa"/>
          </w:tcPr>
          <w:p w14:paraId="0CE3F217" w14:textId="419D74B4" w:rsidR="00463272" w:rsidRDefault="0040761B" w:rsidP="00E5603B">
            <w:pPr>
              <w:ind w:left="0" w:firstLine="0"/>
            </w:pPr>
            <w:r>
              <w:t xml:space="preserve">None - </w:t>
            </w:r>
            <w:proofErr w:type="spellStart"/>
            <w:r>
              <w:t>jsm</w:t>
            </w:r>
            <w:proofErr w:type="spellEnd"/>
          </w:p>
        </w:tc>
      </w:tr>
    </w:tbl>
    <w:p w14:paraId="4D6481F4" w14:textId="77777777" w:rsidR="00463272" w:rsidRDefault="00463272"/>
    <w:tbl>
      <w:tblPr>
        <w:tblStyle w:val="TableGrid"/>
        <w:tblW w:w="0" w:type="auto"/>
        <w:tblInd w:w="108" w:type="dxa"/>
        <w:tblLook w:val="04A0" w:firstRow="1" w:lastRow="0" w:firstColumn="1" w:lastColumn="0" w:noHBand="0" w:noVBand="1"/>
      </w:tblPr>
      <w:tblGrid>
        <w:gridCol w:w="1275"/>
        <w:gridCol w:w="7633"/>
      </w:tblGrid>
      <w:tr w:rsidR="00463272" w:rsidRPr="000E79C9" w14:paraId="099018DE" w14:textId="77777777" w:rsidTr="00E5603B">
        <w:tc>
          <w:tcPr>
            <w:tcW w:w="9134" w:type="dxa"/>
            <w:gridSpan w:val="2"/>
          </w:tcPr>
          <w:p w14:paraId="23DA5232" w14:textId="77777777" w:rsidR="00463272" w:rsidRPr="000E79C9" w:rsidRDefault="00463272" w:rsidP="00E5603B">
            <w:pPr>
              <w:ind w:left="0" w:firstLine="0"/>
              <w:rPr>
                <w:b/>
              </w:rPr>
            </w:pPr>
            <w:r>
              <w:rPr>
                <w:b/>
              </w:rPr>
              <w:t xml:space="preserve">Environmental Health </w:t>
            </w:r>
          </w:p>
        </w:tc>
      </w:tr>
      <w:tr w:rsidR="00463272" w:rsidRPr="000E79C9" w14:paraId="210374F6" w14:textId="77777777" w:rsidTr="00463272">
        <w:tc>
          <w:tcPr>
            <w:tcW w:w="1276" w:type="dxa"/>
          </w:tcPr>
          <w:p w14:paraId="7816A1CF" w14:textId="77777777" w:rsidR="00463272" w:rsidRPr="000E79C9" w:rsidRDefault="00463272" w:rsidP="00E5603B">
            <w:pPr>
              <w:ind w:left="0" w:firstLine="0"/>
              <w:rPr>
                <w:b/>
              </w:rPr>
            </w:pPr>
            <w:r w:rsidRPr="000E79C9">
              <w:rPr>
                <w:b/>
              </w:rPr>
              <w:t>Question</w:t>
            </w:r>
          </w:p>
        </w:tc>
        <w:tc>
          <w:tcPr>
            <w:tcW w:w="7858" w:type="dxa"/>
          </w:tcPr>
          <w:p w14:paraId="174A8600" w14:textId="77777777" w:rsidR="00463272" w:rsidRPr="000E79C9" w:rsidRDefault="00463272" w:rsidP="00E5603B">
            <w:pPr>
              <w:ind w:left="0" w:firstLine="0"/>
              <w:rPr>
                <w:b/>
              </w:rPr>
            </w:pPr>
            <w:r w:rsidRPr="000E79C9">
              <w:rPr>
                <w:b/>
              </w:rPr>
              <w:t>Comment</w:t>
            </w:r>
            <w:r w:rsidR="00E5255D">
              <w:rPr>
                <w:b/>
              </w:rPr>
              <w:t>s</w:t>
            </w:r>
          </w:p>
        </w:tc>
      </w:tr>
      <w:tr w:rsidR="00463272" w14:paraId="0874E7B5" w14:textId="77777777" w:rsidTr="00463272">
        <w:tc>
          <w:tcPr>
            <w:tcW w:w="1276" w:type="dxa"/>
          </w:tcPr>
          <w:p w14:paraId="1CAAB55F" w14:textId="77777777" w:rsidR="00463272" w:rsidRDefault="00463272" w:rsidP="00E5603B">
            <w:pPr>
              <w:ind w:left="0" w:firstLine="0"/>
            </w:pPr>
          </w:p>
        </w:tc>
        <w:tc>
          <w:tcPr>
            <w:tcW w:w="7858" w:type="dxa"/>
          </w:tcPr>
          <w:p w14:paraId="5BFCB33C" w14:textId="77777777" w:rsidR="00463272" w:rsidRDefault="00463272" w:rsidP="00E5603B">
            <w:pPr>
              <w:ind w:left="0" w:firstLine="0"/>
            </w:pPr>
          </w:p>
        </w:tc>
      </w:tr>
    </w:tbl>
    <w:p w14:paraId="07E9B53E" w14:textId="77777777" w:rsidR="00463272" w:rsidRDefault="00463272"/>
    <w:tbl>
      <w:tblPr>
        <w:tblStyle w:val="TableGrid"/>
        <w:tblW w:w="0" w:type="auto"/>
        <w:tblInd w:w="108" w:type="dxa"/>
        <w:tblLook w:val="04A0" w:firstRow="1" w:lastRow="0" w:firstColumn="1" w:lastColumn="0" w:noHBand="0" w:noVBand="1"/>
      </w:tblPr>
      <w:tblGrid>
        <w:gridCol w:w="1275"/>
        <w:gridCol w:w="7633"/>
      </w:tblGrid>
      <w:tr w:rsidR="00463272" w:rsidRPr="000E79C9" w14:paraId="01CFD553" w14:textId="77777777" w:rsidTr="00E5603B">
        <w:tc>
          <w:tcPr>
            <w:tcW w:w="9134" w:type="dxa"/>
            <w:gridSpan w:val="2"/>
          </w:tcPr>
          <w:p w14:paraId="2BDABEA0" w14:textId="77777777" w:rsidR="00463272" w:rsidRPr="000E79C9" w:rsidRDefault="00463272" w:rsidP="00E5603B">
            <w:pPr>
              <w:ind w:left="0" w:firstLine="0"/>
              <w:rPr>
                <w:b/>
              </w:rPr>
            </w:pPr>
            <w:r>
              <w:rPr>
                <w:b/>
              </w:rPr>
              <w:t>Environmental Health: Sustainability</w:t>
            </w:r>
          </w:p>
        </w:tc>
      </w:tr>
      <w:tr w:rsidR="00463272" w:rsidRPr="000E79C9" w14:paraId="2F9F1FDB" w14:textId="77777777" w:rsidTr="00463272">
        <w:tc>
          <w:tcPr>
            <w:tcW w:w="1276" w:type="dxa"/>
          </w:tcPr>
          <w:p w14:paraId="1D37726C" w14:textId="77777777" w:rsidR="00463272" w:rsidRPr="000E79C9" w:rsidRDefault="00463272" w:rsidP="00E5603B">
            <w:pPr>
              <w:ind w:left="0" w:firstLine="0"/>
              <w:rPr>
                <w:b/>
              </w:rPr>
            </w:pPr>
            <w:r w:rsidRPr="000E79C9">
              <w:rPr>
                <w:b/>
              </w:rPr>
              <w:t>Question</w:t>
            </w:r>
          </w:p>
        </w:tc>
        <w:tc>
          <w:tcPr>
            <w:tcW w:w="7858" w:type="dxa"/>
          </w:tcPr>
          <w:p w14:paraId="732D6596" w14:textId="77777777" w:rsidR="00463272" w:rsidRPr="000E79C9" w:rsidRDefault="00463272" w:rsidP="00E5603B">
            <w:pPr>
              <w:ind w:left="0" w:firstLine="0"/>
              <w:rPr>
                <w:b/>
              </w:rPr>
            </w:pPr>
            <w:r w:rsidRPr="000E79C9">
              <w:rPr>
                <w:b/>
              </w:rPr>
              <w:t>Comment</w:t>
            </w:r>
            <w:r w:rsidR="00E5255D">
              <w:rPr>
                <w:b/>
              </w:rPr>
              <w:t>s</w:t>
            </w:r>
          </w:p>
        </w:tc>
      </w:tr>
      <w:tr w:rsidR="00463272" w14:paraId="5F4F0FEE" w14:textId="77777777" w:rsidTr="00463272">
        <w:tc>
          <w:tcPr>
            <w:tcW w:w="1276" w:type="dxa"/>
          </w:tcPr>
          <w:p w14:paraId="0695F1D9" w14:textId="77777777" w:rsidR="00463272" w:rsidRDefault="00463272" w:rsidP="00E5603B">
            <w:pPr>
              <w:ind w:left="0" w:firstLine="0"/>
            </w:pPr>
          </w:p>
        </w:tc>
        <w:tc>
          <w:tcPr>
            <w:tcW w:w="7858" w:type="dxa"/>
          </w:tcPr>
          <w:p w14:paraId="416BCAC7" w14:textId="77777777" w:rsidR="00463272" w:rsidRDefault="00463272" w:rsidP="00E5603B">
            <w:pPr>
              <w:ind w:left="0" w:firstLine="0"/>
            </w:pPr>
          </w:p>
        </w:tc>
      </w:tr>
    </w:tbl>
    <w:p w14:paraId="7722FCEB" w14:textId="77777777" w:rsidR="00463272" w:rsidRDefault="00463272"/>
    <w:sectPr w:rsidR="00463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477A4"/>
    <w:multiLevelType w:val="hybridMultilevel"/>
    <w:tmpl w:val="74E86E8E"/>
    <w:lvl w:ilvl="0" w:tplc="D4A4554C">
      <w:start w:val="1"/>
      <w:numFmt w:val="decimal"/>
      <w:pStyle w:val="SamsBNPara"/>
      <w:lvlText w:val="%1."/>
      <w:lvlJc w:val="left"/>
      <w:pPr>
        <w:tabs>
          <w:tab w:val="num" w:pos="720"/>
        </w:tabs>
        <w:ind w:left="720" w:hanging="360"/>
      </w:pPr>
      <w:rPr>
        <w:rFonts w:hint="default"/>
      </w:rPr>
    </w:lvl>
    <w:lvl w:ilvl="1" w:tplc="08090019">
      <w:start w:val="1"/>
      <w:numFmt w:val="lowerLetter"/>
      <w:pStyle w:val="aaaaaa"/>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06A53EE"/>
    <w:multiLevelType w:val="multilevel"/>
    <w:tmpl w:val="57B2A280"/>
    <w:lvl w:ilvl="0">
      <w:start w:val="1"/>
      <w:numFmt w:val="decimal"/>
      <w:lvlText w:val="%1.0"/>
      <w:lvlJc w:val="left"/>
      <w:pPr>
        <w:tabs>
          <w:tab w:val="num" w:pos="680"/>
        </w:tabs>
        <w:ind w:left="680" w:hanging="680"/>
      </w:pPr>
      <w:rPr>
        <w:rFonts w:ascii="Arial" w:hAnsi="Arial" w:hint="default"/>
        <w:b/>
        <w:bCs/>
        <w:i w:val="0"/>
        <w:sz w:val="24"/>
      </w:rPr>
    </w:lvl>
    <w:lvl w:ilvl="1">
      <w:start w:val="1"/>
      <w:numFmt w:val="decimal"/>
      <w:lvlText w:val="%1.%2"/>
      <w:lvlJc w:val="left"/>
      <w:pPr>
        <w:tabs>
          <w:tab w:val="num" w:pos="680"/>
        </w:tabs>
        <w:ind w:left="680" w:hanging="680"/>
      </w:pPr>
      <w:rPr>
        <w:rFonts w:ascii="Arial" w:hAnsi="Arial"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lvlOverride w:ilvl="0">
      <w:lvl w:ilvl="0">
        <w:start w:val="1"/>
        <w:numFmt w:val="decimal"/>
        <w:lvlText w:val="%1.0"/>
        <w:lvlJc w:val="left"/>
        <w:pPr>
          <w:tabs>
            <w:tab w:val="num" w:pos="680"/>
          </w:tabs>
          <w:ind w:left="680" w:hanging="680"/>
        </w:pPr>
        <w:rPr>
          <w:rFonts w:ascii="Arial" w:hAnsi="Arial" w:hint="default"/>
          <w:b/>
          <w:i w:val="0"/>
          <w:sz w:val="22"/>
        </w:rPr>
      </w:lvl>
    </w:lvlOverride>
    <w:lvlOverride w:ilvl="1">
      <w:lvl w:ilvl="1">
        <w:start w:val="1"/>
        <w:numFmt w:val="decimal"/>
        <w:lvlText w:val="%1.%2"/>
        <w:lvlJc w:val="left"/>
        <w:pPr>
          <w:tabs>
            <w:tab w:val="num" w:pos="680"/>
          </w:tabs>
          <w:ind w:left="680" w:hanging="680"/>
        </w:pPr>
        <w:rPr>
          <w:rFonts w:ascii="Arial" w:hAnsi="Arial" w:hint="default"/>
          <w:b w:val="0"/>
          <w:i w:val="0"/>
          <w:sz w:val="22"/>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3">
    <w:abstractNumId w:val="0"/>
  </w:num>
  <w:num w:numId="4">
    <w:abstractNumId w:val="1"/>
    <w:lvlOverride w:ilvl="0">
      <w:lvl w:ilvl="0">
        <w:start w:val="1"/>
        <w:numFmt w:val="decimal"/>
        <w:lvlText w:val="%1.0"/>
        <w:lvlJc w:val="left"/>
        <w:pPr>
          <w:tabs>
            <w:tab w:val="num" w:pos="680"/>
          </w:tabs>
          <w:ind w:left="680" w:hanging="680"/>
        </w:pPr>
        <w:rPr>
          <w:rFonts w:ascii="Arial" w:hAnsi="Arial" w:hint="default"/>
          <w:b/>
          <w:i w:val="0"/>
          <w:sz w:val="22"/>
        </w:rPr>
      </w:lvl>
    </w:lvlOverride>
    <w:lvlOverride w:ilvl="1">
      <w:lvl w:ilvl="1">
        <w:start w:val="1"/>
        <w:numFmt w:val="decimal"/>
        <w:lvlText w:val="%1.%2"/>
        <w:lvlJc w:val="left"/>
        <w:pPr>
          <w:tabs>
            <w:tab w:val="num" w:pos="680"/>
          </w:tabs>
          <w:ind w:left="680" w:hanging="680"/>
        </w:pPr>
        <w:rPr>
          <w:rFonts w:ascii="Arial" w:hAnsi="Arial" w:hint="default"/>
          <w:b w:val="0"/>
          <w:i w:val="0"/>
          <w:sz w:val="22"/>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8B"/>
    <w:rsid w:val="00045128"/>
    <w:rsid w:val="000B135D"/>
    <w:rsid w:val="000D0E02"/>
    <w:rsid w:val="000E79C9"/>
    <w:rsid w:val="0014028E"/>
    <w:rsid w:val="00150402"/>
    <w:rsid w:val="00375FD0"/>
    <w:rsid w:val="0040761B"/>
    <w:rsid w:val="0042088B"/>
    <w:rsid w:val="00463272"/>
    <w:rsid w:val="004C155B"/>
    <w:rsid w:val="0056228D"/>
    <w:rsid w:val="006C709E"/>
    <w:rsid w:val="007673EC"/>
    <w:rsid w:val="00882445"/>
    <w:rsid w:val="008963C5"/>
    <w:rsid w:val="008D4A3E"/>
    <w:rsid w:val="00921D01"/>
    <w:rsid w:val="00AB4ECF"/>
    <w:rsid w:val="00C36600"/>
    <w:rsid w:val="00C67885"/>
    <w:rsid w:val="00C807E9"/>
    <w:rsid w:val="00CD1A5D"/>
    <w:rsid w:val="00DC2101"/>
    <w:rsid w:val="00E31DF2"/>
    <w:rsid w:val="00E5255D"/>
    <w:rsid w:val="00E56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545A04"/>
  <w15:docId w15:val="{2F90FBC9-1D88-499C-88A3-78C89FEF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A5D"/>
    <w:pPr>
      <w:ind w:left="720" w:hanging="720"/>
    </w:pPr>
    <w:rPr>
      <w:rFonts w:ascii="Arial" w:hAnsi="Arial"/>
      <w:sz w:val="24"/>
      <w:szCs w:val="24"/>
      <w:lang w:eastAsia="en-GB"/>
    </w:rPr>
  </w:style>
  <w:style w:type="paragraph" w:styleId="Heading1">
    <w:name w:val="heading 1"/>
    <w:basedOn w:val="Normal"/>
    <w:next w:val="Normal"/>
    <w:link w:val="Heading1Char"/>
    <w:qFormat/>
    <w:rsid w:val="00CD1A5D"/>
    <w:pPr>
      <w:keepNext/>
      <w:spacing w:before="240" w:after="120"/>
      <w:outlineLvl w:val="0"/>
    </w:pPr>
    <w:rPr>
      <w:rFonts w:cs="Arial"/>
      <w:b/>
      <w:bCs/>
      <w:kern w:val="32"/>
      <w:sz w:val="22"/>
      <w:szCs w:val="22"/>
    </w:rPr>
  </w:style>
  <w:style w:type="paragraph" w:styleId="Heading2">
    <w:name w:val="heading 2"/>
    <w:basedOn w:val="Normal"/>
    <w:next w:val="Normal"/>
    <w:link w:val="Heading2Char"/>
    <w:qFormat/>
    <w:rsid w:val="00CD1A5D"/>
    <w:pPr>
      <w:keepNext/>
      <w:outlineLvl w:val="1"/>
    </w:pPr>
    <w:rPr>
      <w:rFonts w:cs="Arial"/>
      <w:b/>
      <w:bCs/>
      <w:iCs/>
      <w:szCs w:val="28"/>
    </w:rPr>
  </w:style>
  <w:style w:type="paragraph" w:styleId="Heading3">
    <w:name w:val="heading 3"/>
    <w:basedOn w:val="Normal"/>
    <w:next w:val="Normal"/>
    <w:link w:val="Heading3Char"/>
    <w:qFormat/>
    <w:rsid w:val="00CD1A5D"/>
    <w:pPr>
      <w:keepNext/>
      <w:spacing w:after="3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msBNPara">
    <w:name w:val="Sam's BN Para"/>
    <w:basedOn w:val="Normal"/>
    <w:link w:val="SamsBNParaChar"/>
    <w:qFormat/>
    <w:rsid w:val="00CD1A5D"/>
    <w:pPr>
      <w:numPr>
        <w:numId w:val="3"/>
      </w:numPr>
      <w:tabs>
        <w:tab w:val="clear" w:pos="720"/>
        <w:tab w:val="num" w:pos="540"/>
      </w:tabs>
      <w:spacing w:after="240" w:line="276" w:lineRule="auto"/>
      <w:ind w:left="539" w:hanging="539"/>
    </w:pPr>
    <w:rPr>
      <w:rFonts w:cs="Arial"/>
      <w:sz w:val="22"/>
      <w:szCs w:val="22"/>
      <w:lang w:eastAsia="en-US"/>
    </w:rPr>
  </w:style>
  <w:style w:type="character" w:customStyle="1" w:styleId="SamsBNParaChar">
    <w:name w:val="Sam's BN Para Char"/>
    <w:link w:val="SamsBNPara"/>
    <w:rsid w:val="00CD1A5D"/>
    <w:rPr>
      <w:rFonts w:ascii="Arial" w:hAnsi="Arial" w:cs="Arial"/>
      <w:sz w:val="22"/>
      <w:szCs w:val="22"/>
    </w:rPr>
  </w:style>
  <w:style w:type="paragraph" w:customStyle="1" w:styleId="aaaaaa">
    <w:name w:val="aaaaaa"/>
    <w:basedOn w:val="Normal"/>
    <w:link w:val="aaaaaaChar"/>
    <w:qFormat/>
    <w:rsid w:val="00CD1A5D"/>
    <w:pPr>
      <w:numPr>
        <w:ilvl w:val="1"/>
        <w:numId w:val="1"/>
      </w:numPr>
      <w:tabs>
        <w:tab w:val="clear" w:pos="1440"/>
        <w:tab w:val="num" w:pos="680"/>
      </w:tabs>
      <w:spacing w:after="200"/>
      <w:ind w:left="680" w:hanging="680"/>
    </w:pPr>
    <w:rPr>
      <w:sz w:val="22"/>
      <w:szCs w:val="22"/>
    </w:rPr>
  </w:style>
  <w:style w:type="character" w:customStyle="1" w:styleId="aaaaaaChar">
    <w:name w:val="aaaaaa Char"/>
    <w:link w:val="aaaaaa"/>
    <w:rsid w:val="00CD1A5D"/>
    <w:rPr>
      <w:rFonts w:ascii="Arial" w:hAnsi="Arial"/>
      <w:sz w:val="22"/>
      <w:szCs w:val="22"/>
      <w:lang w:eastAsia="en-GB"/>
    </w:rPr>
  </w:style>
  <w:style w:type="character" w:customStyle="1" w:styleId="Heading1Char">
    <w:name w:val="Heading 1 Char"/>
    <w:link w:val="Heading1"/>
    <w:rsid w:val="00CD1A5D"/>
    <w:rPr>
      <w:rFonts w:ascii="Arial" w:hAnsi="Arial" w:cs="Arial"/>
      <w:b/>
      <w:bCs/>
      <w:kern w:val="32"/>
      <w:sz w:val="22"/>
      <w:szCs w:val="22"/>
      <w:lang w:eastAsia="en-GB"/>
    </w:rPr>
  </w:style>
  <w:style w:type="character" w:customStyle="1" w:styleId="Heading2Char">
    <w:name w:val="Heading 2 Char"/>
    <w:basedOn w:val="DefaultParagraphFont"/>
    <w:link w:val="Heading2"/>
    <w:rsid w:val="00CD1A5D"/>
    <w:rPr>
      <w:rFonts w:ascii="Arial" w:hAnsi="Arial" w:cs="Arial"/>
      <w:b/>
      <w:bCs/>
      <w:iCs/>
      <w:sz w:val="24"/>
      <w:szCs w:val="28"/>
      <w:lang w:eastAsia="en-GB"/>
    </w:rPr>
  </w:style>
  <w:style w:type="character" w:customStyle="1" w:styleId="Heading3Char">
    <w:name w:val="Heading 3 Char"/>
    <w:basedOn w:val="DefaultParagraphFont"/>
    <w:link w:val="Heading3"/>
    <w:rsid w:val="00CD1A5D"/>
    <w:rPr>
      <w:rFonts w:ascii="Arial" w:hAnsi="Arial" w:cs="Arial"/>
      <w:b/>
      <w:bCs/>
      <w:sz w:val="24"/>
      <w:szCs w:val="26"/>
      <w:lang w:eastAsia="en-GB"/>
    </w:rPr>
  </w:style>
  <w:style w:type="character" w:styleId="Strong">
    <w:name w:val="Strong"/>
    <w:qFormat/>
    <w:rsid w:val="00CD1A5D"/>
    <w:rPr>
      <w:b/>
      <w:bCs/>
    </w:rPr>
  </w:style>
  <w:style w:type="paragraph" w:styleId="ListParagraph">
    <w:name w:val="List Paragraph"/>
    <w:basedOn w:val="Normal"/>
    <w:uiPriority w:val="34"/>
    <w:qFormat/>
    <w:rsid w:val="00CD1A5D"/>
    <w:rPr>
      <w:rFonts w:ascii="Calibri" w:eastAsia="Calibri" w:hAnsi="Calibri"/>
      <w:sz w:val="22"/>
      <w:szCs w:val="22"/>
      <w:lang w:eastAsia="en-US"/>
    </w:rPr>
  </w:style>
  <w:style w:type="table" w:styleId="TableGrid">
    <w:name w:val="Table Grid"/>
    <w:basedOn w:val="TableNormal"/>
    <w:uiPriority w:val="59"/>
    <w:rsid w:val="0042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028E"/>
    <w:rPr>
      <w:color w:val="0000FF" w:themeColor="hyperlink"/>
      <w:u w:val="single"/>
    </w:rPr>
  </w:style>
  <w:style w:type="character" w:styleId="FollowedHyperlink">
    <w:name w:val="FollowedHyperlink"/>
    <w:basedOn w:val="DefaultParagraphFont"/>
    <w:uiPriority w:val="99"/>
    <w:semiHidden/>
    <w:unhideWhenUsed/>
    <w:rsid w:val="00C36600"/>
    <w:rPr>
      <w:color w:val="800080" w:themeColor="followedHyperlink"/>
      <w:u w:val="single"/>
    </w:rPr>
  </w:style>
  <w:style w:type="paragraph" w:styleId="NormalWeb">
    <w:name w:val="Normal (Web)"/>
    <w:basedOn w:val="Normal"/>
    <w:uiPriority w:val="99"/>
    <w:semiHidden/>
    <w:unhideWhenUsed/>
    <w:rsid w:val="00C36600"/>
    <w:pPr>
      <w:spacing w:before="100" w:beforeAutospacing="1" w:after="100" w:afterAutospacing="1"/>
      <w:ind w:left="0" w:firstLine="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02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9" Type="http://schemas.openxmlformats.org/officeDocument/2006/relationships/hyperlink" Target="https://portal-sharepoint.lbcamden.net/teams/IAG/CMPCommentsSheets/KPM%20Construction%20225%20Kentish%20Town%20Road%20NW5%202JU%20C_1ra37mip.ms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21B7FF4EBC894AA74EAC7608E72703" ma:contentTypeVersion="8" ma:contentTypeDescription="Create a new document." ma:contentTypeScope="" ma:versionID="8bff4d7d1698637f08a53e919ca125c2">
  <xsd:schema xmlns:xsd="http://www.w3.org/2001/XMLSchema" xmlns:xs="http://www.w3.org/2001/XMLSchema" xmlns:p="http://schemas.microsoft.com/office/2006/metadata/properties" xmlns:ns2="60b4db60-84b5-4613-99e8-c73cac76ed44" xmlns:ns3="34451870-8e29-4403-917c-81eb8bdc0c78" targetNamespace="http://schemas.microsoft.com/office/2006/metadata/properties" ma:root="true" ma:fieldsID="fd2c121e58834e6cd727fce2b1966576" ns2:_="" ns3:_="">
    <xsd:import namespace="60b4db60-84b5-4613-99e8-c73cac76ed44"/>
    <xsd:import namespace="34451870-8e29-4403-917c-81eb8bdc0c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4db60-84b5-4613-99e8-c73cac76e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51870-8e29-4403-917c-81eb8bdc0c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5ff0d96-cbbc-4a93-81bf-dd27504ccb20" ContentTypeId="0x0101" PreviousValue="false"/>
</file>

<file path=customXml/itemProps1.xml><?xml version="1.0" encoding="utf-8"?>
<ds:datastoreItem xmlns:ds="http://schemas.openxmlformats.org/officeDocument/2006/customXml" ds:itemID="{EF63F325-D972-4F77-A79A-B8E6AECAD03B}">
  <ds:schemaRefs>
    <ds:schemaRef ds:uri="http://schemas.microsoft.com/sharepoint/v3/contenttype/forms"/>
  </ds:schemaRefs>
</ds:datastoreItem>
</file>

<file path=customXml/itemProps2.xml><?xml version="1.0" encoding="utf-8"?>
<ds:datastoreItem xmlns:ds="http://schemas.openxmlformats.org/officeDocument/2006/customXml" ds:itemID="{54D9A743-8E84-4F0D-A96A-2A21FAC672C7}">
  <ds:schemaRefs>
    <ds:schemaRef ds:uri="87b5ebb5-ab3e-42ef-b5ff-c2cb7ae57f99"/>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3b68ed3-3e62-44e6-abb6-9d9d087df280"/>
    <ds:schemaRef ds:uri="dfe3cf8e-ad5a-4a03-a868-48cf2bb36836"/>
    <ds:schemaRef ds:uri="http://www.w3.org/XML/1998/namespace"/>
  </ds:schemaRefs>
</ds:datastoreItem>
</file>

<file path=customXml/itemProps3.xml><?xml version="1.0" encoding="utf-8"?>
<ds:datastoreItem xmlns:ds="http://schemas.openxmlformats.org/officeDocument/2006/customXml" ds:itemID="{0572A865-3673-48B2-9C43-FEAD2B617D48}"/>
</file>

<file path=customXml/itemProps4.xml><?xml version="1.0" encoding="utf-8"?>
<ds:datastoreItem xmlns:ds="http://schemas.openxmlformats.org/officeDocument/2006/customXml" ds:itemID="{2ACE88A4-7529-44DE-9939-6E0122D9EFA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1601</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Sanessie, Shahida</dc:creator>
  <cp:keywords/>
  <dc:description/>
  <cp:lastModifiedBy>Niall Murphy</cp:lastModifiedBy>
  <cp:revision>1</cp:revision>
  <dcterms:created xsi:type="dcterms:W3CDTF">2019-04-08T18:37:00Z</dcterms:created>
  <dcterms:modified xsi:type="dcterms:W3CDTF">2019-04-11T14:33:00Z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0x0101006221B7FF4EBC894AA74EAC7608E72703</vt:lpwstr>
  </property>
  <property fmtid="{D5CDD505-2E9C-101B-9397-08002B2CF9AE}" pid="3" name="Category">
    <vt:lpwstr>25;#Kentish Town Road|4bde2424-8a6f-46e5-8a3d-01892c2d5a1e</vt:lpwstr>
  </property>
</Properties>
</file>