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CF497" w14:textId="79D5CF9C" w:rsidR="00C605A3" w:rsidRPr="0029264D" w:rsidRDefault="00C605A3" w:rsidP="00C605A3">
      <w:pPr>
        <w:pStyle w:val="Default"/>
        <w:jc w:val="center"/>
        <w:rPr>
          <w:rFonts w:asciiTheme="minorHAnsi" w:hAnsiTheme="minorHAnsi"/>
          <w:sz w:val="22"/>
          <w:szCs w:val="22"/>
        </w:rPr>
      </w:pPr>
      <w:r w:rsidRPr="0029264D">
        <w:rPr>
          <w:rFonts w:asciiTheme="minorHAnsi" w:hAnsiTheme="minorHAnsi"/>
          <w:b/>
          <w:bCs/>
          <w:sz w:val="22"/>
          <w:szCs w:val="22"/>
        </w:rPr>
        <w:t xml:space="preserve">Job Profile: </w:t>
      </w:r>
      <w:r>
        <w:rPr>
          <w:rFonts w:asciiTheme="minorHAnsi" w:hAnsiTheme="minorHAnsi"/>
          <w:sz w:val="22"/>
          <w:szCs w:val="22"/>
        </w:rPr>
        <w:t>Project</w:t>
      </w:r>
      <w:r w:rsidRPr="0029264D">
        <w:rPr>
          <w:rFonts w:asciiTheme="minorHAnsi" w:hAnsiTheme="minorHAnsi"/>
          <w:sz w:val="22"/>
          <w:szCs w:val="22"/>
        </w:rPr>
        <w:t xml:space="preserve"> </w:t>
      </w:r>
      <w:r w:rsidR="0055175D">
        <w:rPr>
          <w:rFonts w:asciiTheme="minorHAnsi" w:hAnsiTheme="minorHAnsi"/>
          <w:sz w:val="22"/>
          <w:szCs w:val="22"/>
        </w:rPr>
        <w:t xml:space="preserve">Support </w:t>
      </w:r>
      <w:r w:rsidRPr="0029264D">
        <w:rPr>
          <w:rFonts w:asciiTheme="minorHAnsi" w:hAnsiTheme="minorHAnsi"/>
          <w:sz w:val="22"/>
          <w:szCs w:val="22"/>
        </w:rPr>
        <w:t>Officer</w:t>
      </w:r>
      <w:r w:rsidR="00BA0767">
        <w:rPr>
          <w:rFonts w:asciiTheme="minorHAnsi" w:hAnsiTheme="minorHAnsi"/>
          <w:sz w:val="22"/>
          <w:szCs w:val="22"/>
        </w:rPr>
        <w:t xml:space="preserve"> (Adult Social Care Transformation Programme)</w:t>
      </w:r>
    </w:p>
    <w:p w14:paraId="20FCF498" w14:textId="77777777" w:rsidR="00C605A3" w:rsidRPr="0029264D" w:rsidRDefault="00C605A3" w:rsidP="00C605A3">
      <w:pPr>
        <w:pStyle w:val="Default"/>
        <w:jc w:val="center"/>
        <w:rPr>
          <w:rFonts w:asciiTheme="minorHAnsi" w:hAnsiTheme="minorHAnsi"/>
          <w:sz w:val="22"/>
          <w:szCs w:val="22"/>
        </w:rPr>
      </w:pPr>
    </w:p>
    <w:p w14:paraId="20FCF499" w14:textId="6FCA67DD" w:rsidR="00C605A3" w:rsidRPr="0029264D" w:rsidRDefault="00C605A3" w:rsidP="00C605A3">
      <w:pPr>
        <w:pStyle w:val="Default"/>
        <w:jc w:val="center"/>
        <w:rPr>
          <w:rFonts w:asciiTheme="minorHAnsi" w:hAnsiTheme="minorHAnsi"/>
          <w:b/>
          <w:bCs/>
          <w:sz w:val="22"/>
          <w:szCs w:val="22"/>
        </w:rPr>
      </w:pPr>
      <w:r w:rsidRPr="0029264D">
        <w:rPr>
          <w:rFonts w:asciiTheme="minorHAnsi" w:hAnsiTheme="minorHAnsi"/>
          <w:b/>
          <w:bCs/>
          <w:sz w:val="22"/>
          <w:szCs w:val="22"/>
        </w:rPr>
        <w:t xml:space="preserve">This job profile </w:t>
      </w:r>
      <w:r w:rsidR="00835BA2" w:rsidRPr="0029264D">
        <w:rPr>
          <w:rFonts w:asciiTheme="minorHAnsi" w:hAnsiTheme="minorHAnsi"/>
          <w:b/>
          <w:bCs/>
          <w:sz w:val="22"/>
          <w:szCs w:val="22"/>
        </w:rPr>
        <w:t xml:space="preserve">for </w:t>
      </w:r>
      <w:r w:rsidR="00835BA2" w:rsidRPr="00835BA2">
        <w:rPr>
          <w:rFonts w:asciiTheme="minorHAnsi" w:hAnsiTheme="minorHAnsi"/>
          <w:b/>
          <w:sz w:val="22"/>
          <w:szCs w:val="22"/>
        </w:rPr>
        <w:t>Project</w:t>
      </w:r>
      <w:r w:rsidR="00BA0767" w:rsidRPr="00835BA2">
        <w:rPr>
          <w:rFonts w:asciiTheme="minorHAnsi" w:hAnsiTheme="minorHAnsi"/>
          <w:b/>
          <w:sz w:val="22"/>
          <w:szCs w:val="22"/>
        </w:rPr>
        <w:t xml:space="preserve"> </w:t>
      </w:r>
      <w:r w:rsidR="0055175D">
        <w:rPr>
          <w:rFonts w:asciiTheme="minorHAnsi" w:hAnsiTheme="minorHAnsi"/>
          <w:b/>
          <w:sz w:val="22"/>
          <w:szCs w:val="22"/>
        </w:rPr>
        <w:t xml:space="preserve">Support </w:t>
      </w:r>
      <w:bookmarkStart w:id="0" w:name="_GoBack"/>
      <w:bookmarkEnd w:id="0"/>
      <w:r w:rsidR="00BA0767" w:rsidRPr="00835BA2">
        <w:rPr>
          <w:rFonts w:asciiTheme="minorHAnsi" w:hAnsiTheme="minorHAnsi"/>
          <w:b/>
          <w:sz w:val="22"/>
          <w:szCs w:val="22"/>
        </w:rPr>
        <w:t>Officer</w:t>
      </w:r>
      <w:r w:rsidR="00BA0767">
        <w:rPr>
          <w:rFonts w:asciiTheme="minorHAnsi" w:hAnsiTheme="minorHAnsi"/>
          <w:sz w:val="22"/>
          <w:szCs w:val="22"/>
        </w:rPr>
        <w:t xml:space="preserve"> </w:t>
      </w:r>
      <w:r w:rsidRPr="0029264D">
        <w:rPr>
          <w:rFonts w:asciiTheme="minorHAnsi" w:hAnsiTheme="minorHAnsi"/>
          <w:b/>
          <w:bCs/>
          <w:sz w:val="22"/>
          <w:szCs w:val="22"/>
        </w:rPr>
        <w:t xml:space="preserve">is for guidance and must be used in conjunction with the Job Capsule for Corporate Services, </w:t>
      </w:r>
      <w:r>
        <w:rPr>
          <w:rFonts w:asciiTheme="minorHAnsi" w:hAnsiTheme="minorHAnsi"/>
          <w:b/>
          <w:bCs/>
          <w:sz w:val="22"/>
          <w:szCs w:val="22"/>
        </w:rPr>
        <w:t>Strategy Policy and Governance l</w:t>
      </w:r>
      <w:r w:rsidRPr="0029264D">
        <w:rPr>
          <w:rFonts w:asciiTheme="minorHAnsi" w:hAnsiTheme="minorHAnsi"/>
          <w:b/>
          <w:bCs/>
          <w:sz w:val="22"/>
          <w:szCs w:val="22"/>
        </w:rPr>
        <w:t>evel 3</w:t>
      </w:r>
    </w:p>
    <w:p w14:paraId="20FCF49A" w14:textId="77777777" w:rsidR="00C605A3" w:rsidRPr="0029264D" w:rsidRDefault="00C605A3" w:rsidP="00C605A3">
      <w:pPr>
        <w:pStyle w:val="Default"/>
        <w:jc w:val="center"/>
        <w:rPr>
          <w:rFonts w:asciiTheme="minorHAnsi" w:hAnsiTheme="minorHAnsi"/>
          <w:sz w:val="22"/>
          <w:szCs w:val="22"/>
        </w:rPr>
      </w:pPr>
    </w:p>
    <w:p w14:paraId="20FCF49B"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Job Family: </w:t>
      </w:r>
      <w:r w:rsidRPr="0029264D">
        <w:rPr>
          <w:rFonts w:asciiTheme="minorHAnsi" w:hAnsiTheme="minorHAnsi"/>
          <w:sz w:val="22"/>
          <w:szCs w:val="22"/>
        </w:rPr>
        <w:t xml:space="preserve">Strategy, Policy and Governance </w:t>
      </w:r>
    </w:p>
    <w:p w14:paraId="20FCF49C" w14:textId="77777777" w:rsidR="00C605A3" w:rsidRPr="0029264D" w:rsidRDefault="00C605A3" w:rsidP="00C605A3">
      <w:pPr>
        <w:pStyle w:val="Default"/>
        <w:rPr>
          <w:rFonts w:asciiTheme="minorHAnsi" w:hAnsiTheme="minorHAnsi"/>
          <w:b/>
          <w:bCs/>
          <w:sz w:val="22"/>
          <w:szCs w:val="22"/>
        </w:rPr>
      </w:pPr>
    </w:p>
    <w:p w14:paraId="20FCF49D"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Job Zone: </w:t>
      </w:r>
      <w:r w:rsidRPr="0029264D">
        <w:rPr>
          <w:rFonts w:asciiTheme="minorHAnsi" w:hAnsiTheme="minorHAnsi"/>
          <w:sz w:val="22"/>
          <w:szCs w:val="22"/>
        </w:rPr>
        <w:t xml:space="preserve">Level 3 </w:t>
      </w:r>
    </w:p>
    <w:p w14:paraId="20FCF49F"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Salary Level: </w:t>
      </w:r>
      <w:r w:rsidRPr="0029264D">
        <w:rPr>
          <w:rFonts w:asciiTheme="minorHAnsi" w:hAnsiTheme="minorHAnsi"/>
          <w:sz w:val="22"/>
          <w:szCs w:val="22"/>
        </w:rPr>
        <w:t xml:space="preserve">Zone 1 </w:t>
      </w:r>
    </w:p>
    <w:p w14:paraId="20FCF4A0" w14:textId="77777777" w:rsidR="00C605A3" w:rsidRPr="0029264D" w:rsidRDefault="00C605A3" w:rsidP="00C605A3">
      <w:pPr>
        <w:pStyle w:val="Default"/>
        <w:rPr>
          <w:rFonts w:asciiTheme="minorHAnsi" w:hAnsiTheme="minorHAnsi"/>
          <w:b/>
          <w:bCs/>
          <w:sz w:val="22"/>
          <w:szCs w:val="22"/>
        </w:rPr>
      </w:pPr>
    </w:p>
    <w:p w14:paraId="20FCF4A1"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It is for use during recruitment, setting objectives as part of the performance management process and other people management purposes. It does not form part of an employee’s contract of employment. </w:t>
      </w:r>
    </w:p>
    <w:p w14:paraId="20FCF4A2" w14:textId="77777777" w:rsidR="00C605A3" w:rsidRPr="0029264D" w:rsidRDefault="00C605A3" w:rsidP="00C605A3">
      <w:pPr>
        <w:pStyle w:val="Default"/>
        <w:rPr>
          <w:rFonts w:asciiTheme="minorHAnsi" w:hAnsiTheme="minorHAnsi"/>
          <w:b/>
          <w:bCs/>
          <w:sz w:val="22"/>
          <w:szCs w:val="22"/>
        </w:rPr>
      </w:pPr>
    </w:p>
    <w:p w14:paraId="20FCF4A3"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Role Purpose: </w:t>
      </w:r>
    </w:p>
    <w:p w14:paraId="20FCF4A4" w14:textId="77777777" w:rsidR="00C605A3" w:rsidRPr="0029264D" w:rsidRDefault="00C605A3" w:rsidP="00C605A3">
      <w:pPr>
        <w:pStyle w:val="Default"/>
        <w:spacing w:after="32"/>
        <w:rPr>
          <w:rFonts w:asciiTheme="minorHAnsi" w:hAnsiTheme="minorHAnsi"/>
          <w:sz w:val="22"/>
          <w:szCs w:val="22"/>
        </w:rPr>
      </w:pPr>
    </w:p>
    <w:p w14:paraId="20FCF4A7" w14:textId="7DF3D2D5" w:rsidR="00C605A3" w:rsidRPr="0029264D" w:rsidRDefault="00C605A3" w:rsidP="00C605A3">
      <w:pPr>
        <w:pStyle w:val="Default"/>
        <w:rPr>
          <w:rFonts w:asciiTheme="minorHAnsi" w:hAnsiTheme="minorHAnsi"/>
          <w:sz w:val="22"/>
          <w:szCs w:val="22"/>
        </w:rPr>
      </w:pPr>
      <w:r w:rsidRPr="0029264D">
        <w:rPr>
          <w:rFonts w:asciiTheme="minorHAnsi" w:hAnsiTheme="minorHAnsi"/>
          <w:sz w:val="22"/>
          <w:szCs w:val="22"/>
        </w:rPr>
        <w:t xml:space="preserve">To support the </w:t>
      </w:r>
      <w:r w:rsidR="00835BA2">
        <w:rPr>
          <w:rFonts w:asciiTheme="minorHAnsi" w:hAnsiTheme="minorHAnsi"/>
          <w:sz w:val="22"/>
          <w:szCs w:val="22"/>
        </w:rPr>
        <w:t xml:space="preserve">planning and </w:t>
      </w:r>
      <w:r w:rsidRPr="0029264D">
        <w:rPr>
          <w:rFonts w:asciiTheme="minorHAnsi" w:hAnsiTheme="minorHAnsi"/>
          <w:sz w:val="22"/>
          <w:szCs w:val="22"/>
        </w:rPr>
        <w:t>delivery of a range of project</w:t>
      </w:r>
      <w:r w:rsidR="00835BA2">
        <w:rPr>
          <w:rFonts w:asciiTheme="minorHAnsi" w:hAnsiTheme="minorHAnsi"/>
          <w:sz w:val="22"/>
          <w:szCs w:val="22"/>
        </w:rPr>
        <w:t xml:space="preserve">s, </w:t>
      </w:r>
      <w:r w:rsidRPr="0029264D">
        <w:rPr>
          <w:rFonts w:asciiTheme="minorHAnsi" w:hAnsiTheme="minorHAnsi"/>
          <w:sz w:val="22"/>
          <w:szCs w:val="22"/>
        </w:rPr>
        <w:t xml:space="preserve">improvement and change work to bring about effective and positive change across </w:t>
      </w:r>
      <w:r w:rsidR="00835BA2">
        <w:rPr>
          <w:rFonts w:asciiTheme="minorHAnsi" w:hAnsiTheme="minorHAnsi"/>
          <w:sz w:val="22"/>
          <w:szCs w:val="22"/>
        </w:rPr>
        <w:t xml:space="preserve">Adult Social Care. </w:t>
      </w:r>
      <w:r w:rsidRPr="0029264D">
        <w:rPr>
          <w:rFonts w:asciiTheme="minorHAnsi" w:hAnsiTheme="minorHAnsi"/>
          <w:sz w:val="22"/>
          <w:szCs w:val="22"/>
        </w:rPr>
        <w:t xml:space="preserve"> </w:t>
      </w:r>
    </w:p>
    <w:p w14:paraId="20FCF4A8" w14:textId="77777777" w:rsidR="00C605A3" w:rsidRPr="0029264D" w:rsidRDefault="00C605A3" w:rsidP="00C605A3">
      <w:r w:rsidRPr="0029264D">
        <w:rPr>
          <w:b/>
          <w:bCs/>
        </w:rPr>
        <w:t>Example outcomes or objectives that this role will deliver:</w:t>
      </w:r>
    </w:p>
    <w:p w14:paraId="20FCF4A9" w14:textId="03A32F3C" w:rsidR="00C605A3" w:rsidRPr="0029264D" w:rsidRDefault="00C605A3" w:rsidP="00C605A3">
      <w:pPr>
        <w:pStyle w:val="Default"/>
        <w:rPr>
          <w:rFonts w:asciiTheme="minorHAnsi" w:hAnsiTheme="minorHAnsi"/>
          <w:sz w:val="22"/>
          <w:szCs w:val="22"/>
        </w:rPr>
      </w:pPr>
      <w:r w:rsidRPr="0029264D">
        <w:rPr>
          <w:rFonts w:asciiTheme="minorHAnsi" w:hAnsiTheme="minorHAnsi"/>
          <w:sz w:val="22"/>
          <w:szCs w:val="22"/>
        </w:rPr>
        <w:t xml:space="preserve">The post holder will work flexibly to deliver the purpose above. Key outcomes will include: </w:t>
      </w:r>
    </w:p>
    <w:p w14:paraId="20FCF4AA" w14:textId="77777777" w:rsidR="00C605A3" w:rsidRPr="0029264D" w:rsidRDefault="00C605A3" w:rsidP="00C605A3">
      <w:pPr>
        <w:pStyle w:val="Default"/>
        <w:spacing w:after="37"/>
        <w:rPr>
          <w:rFonts w:asciiTheme="minorHAnsi" w:hAnsiTheme="minorHAnsi"/>
          <w:sz w:val="22"/>
          <w:szCs w:val="22"/>
        </w:rPr>
      </w:pPr>
    </w:p>
    <w:p w14:paraId="20FCF4AB" w14:textId="0E3976EC" w:rsidR="00C605A3" w:rsidRPr="0029264D" w:rsidRDefault="00C605A3" w:rsidP="00C605A3">
      <w:pPr>
        <w:pStyle w:val="Default"/>
        <w:numPr>
          <w:ilvl w:val="0"/>
          <w:numId w:val="1"/>
        </w:numPr>
        <w:spacing w:after="37"/>
        <w:rPr>
          <w:rFonts w:asciiTheme="minorHAnsi" w:hAnsiTheme="minorHAnsi"/>
          <w:sz w:val="22"/>
          <w:szCs w:val="22"/>
        </w:rPr>
      </w:pPr>
      <w:r w:rsidRPr="0029264D">
        <w:rPr>
          <w:rFonts w:asciiTheme="minorHAnsi" w:hAnsiTheme="minorHAnsi"/>
          <w:sz w:val="22"/>
          <w:szCs w:val="22"/>
        </w:rPr>
        <w:t xml:space="preserve">Providing flexible project support to </w:t>
      </w:r>
      <w:r w:rsidR="00835BA2">
        <w:rPr>
          <w:rFonts w:asciiTheme="minorHAnsi" w:hAnsiTheme="minorHAnsi"/>
          <w:sz w:val="22"/>
          <w:szCs w:val="22"/>
        </w:rPr>
        <w:t xml:space="preserve">the adult social care Programme Management Office </w:t>
      </w:r>
      <w:r w:rsidR="00B03EDE">
        <w:rPr>
          <w:rFonts w:asciiTheme="minorHAnsi" w:hAnsiTheme="minorHAnsi"/>
          <w:sz w:val="22"/>
          <w:szCs w:val="22"/>
        </w:rPr>
        <w:t xml:space="preserve">(PMO) </w:t>
      </w:r>
      <w:r w:rsidR="00835BA2">
        <w:rPr>
          <w:rFonts w:asciiTheme="minorHAnsi" w:hAnsiTheme="minorHAnsi"/>
          <w:sz w:val="22"/>
          <w:szCs w:val="22"/>
        </w:rPr>
        <w:t xml:space="preserve">and project leads </w:t>
      </w:r>
      <w:r w:rsidRPr="0029264D">
        <w:rPr>
          <w:rFonts w:asciiTheme="minorHAnsi" w:hAnsiTheme="minorHAnsi"/>
          <w:sz w:val="22"/>
          <w:szCs w:val="22"/>
        </w:rPr>
        <w:t xml:space="preserve">in order to deliver </w:t>
      </w:r>
      <w:r w:rsidR="00545CE3">
        <w:rPr>
          <w:rFonts w:asciiTheme="minorHAnsi" w:hAnsiTheme="minorHAnsi"/>
          <w:sz w:val="22"/>
          <w:szCs w:val="22"/>
        </w:rPr>
        <w:t xml:space="preserve">and monitor adult social care change projects that implement </w:t>
      </w:r>
      <w:r w:rsidR="00835BA2">
        <w:rPr>
          <w:rFonts w:asciiTheme="minorHAnsi" w:hAnsiTheme="minorHAnsi"/>
          <w:sz w:val="22"/>
          <w:szCs w:val="22"/>
        </w:rPr>
        <w:t xml:space="preserve">the vision and strategic objectives in the strategic plan ‘Supporting People, Connecting Communities’ </w:t>
      </w:r>
      <w:r w:rsidRPr="0029264D">
        <w:rPr>
          <w:rFonts w:asciiTheme="minorHAnsi" w:hAnsiTheme="minorHAnsi"/>
          <w:sz w:val="22"/>
          <w:szCs w:val="22"/>
        </w:rPr>
        <w:t xml:space="preserve"> </w:t>
      </w:r>
    </w:p>
    <w:p w14:paraId="20FCF4AC" w14:textId="23EC4FB7" w:rsidR="00C605A3" w:rsidRPr="0029264D" w:rsidRDefault="00C605A3" w:rsidP="00C605A3">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Leading on less complex and low risk project work, with supervision from </w:t>
      </w:r>
      <w:r w:rsidR="00545CE3">
        <w:rPr>
          <w:rFonts w:asciiTheme="minorHAnsi" w:hAnsiTheme="minorHAnsi"/>
          <w:sz w:val="22"/>
          <w:szCs w:val="22"/>
        </w:rPr>
        <w:t>the Programme Manager</w:t>
      </w:r>
      <w:r w:rsidRPr="0029264D">
        <w:rPr>
          <w:rFonts w:asciiTheme="minorHAnsi" w:hAnsiTheme="minorHAnsi"/>
          <w:sz w:val="22"/>
          <w:szCs w:val="22"/>
        </w:rPr>
        <w:t xml:space="preserve"> </w:t>
      </w:r>
      <w:r w:rsidR="002E7E75">
        <w:rPr>
          <w:rFonts w:asciiTheme="minorHAnsi" w:hAnsiTheme="minorHAnsi"/>
          <w:sz w:val="22"/>
          <w:szCs w:val="22"/>
        </w:rPr>
        <w:t xml:space="preserve">or project lead. </w:t>
      </w:r>
    </w:p>
    <w:p w14:paraId="20FCF4AD" w14:textId="77777777" w:rsidR="00C605A3" w:rsidRPr="0029264D" w:rsidRDefault="00C605A3" w:rsidP="00C605A3">
      <w:pPr>
        <w:pStyle w:val="Default"/>
        <w:numPr>
          <w:ilvl w:val="0"/>
          <w:numId w:val="1"/>
        </w:numPr>
        <w:rPr>
          <w:rFonts w:asciiTheme="minorHAnsi" w:hAnsiTheme="minorHAnsi"/>
          <w:sz w:val="22"/>
          <w:szCs w:val="22"/>
        </w:rPr>
      </w:pPr>
      <w:r w:rsidRPr="0029264D">
        <w:rPr>
          <w:rFonts w:asciiTheme="minorHAnsi" w:hAnsiTheme="minorHAnsi"/>
          <w:color w:val="auto"/>
          <w:sz w:val="22"/>
          <w:szCs w:val="22"/>
        </w:rPr>
        <w:t xml:space="preserve">Working effectively with colleagues at all levels across the organisation, as well as residents and partners as appropriate </w:t>
      </w:r>
    </w:p>
    <w:p w14:paraId="20FCF4AE" w14:textId="278AADA3" w:rsidR="00C605A3" w:rsidRPr="0029264D" w:rsidRDefault="00C605A3" w:rsidP="00C605A3">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Contribution to evidence-based </w:t>
      </w:r>
      <w:r w:rsidR="00545CE3">
        <w:rPr>
          <w:rFonts w:asciiTheme="minorHAnsi" w:hAnsiTheme="minorHAnsi"/>
          <w:color w:val="auto"/>
          <w:sz w:val="22"/>
          <w:szCs w:val="22"/>
        </w:rPr>
        <w:t xml:space="preserve">project scoping, implementation and benefits tracking </w:t>
      </w:r>
      <w:r w:rsidRPr="0029264D">
        <w:rPr>
          <w:rFonts w:asciiTheme="minorHAnsi" w:hAnsiTheme="minorHAnsi"/>
          <w:color w:val="auto"/>
          <w:sz w:val="22"/>
          <w:szCs w:val="22"/>
        </w:rPr>
        <w:t xml:space="preserve">through use of data </w:t>
      </w:r>
    </w:p>
    <w:p w14:paraId="20FCF4B0" w14:textId="77777777" w:rsidR="00C605A3" w:rsidRPr="0029264D" w:rsidRDefault="00C605A3" w:rsidP="00C605A3">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Support organisational change, including service review and redesign as required </w:t>
      </w:r>
    </w:p>
    <w:p w14:paraId="20FCF4B1" w14:textId="7155C764" w:rsidR="00C605A3" w:rsidRPr="0029264D" w:rsidRDefault="00C605A3" w:rsidP="00C605A3">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Assist the </w:t>
      </w:r>
      <w:r w:rsidR="00545CE3">
        <w:rPr>
          <w:rFonts w:asciiTheme="minorHAnsi" w:hAnsiTheme="minorHAnsi"/>
          <w:color w:val="auto"/>
          <w:sz w:val="22"/>
          <w:szCs w:val="22"/>
        </w:rPr>
        <w:t xml:space="preserve">adult social care programme and/or projects within it </w:t>
      </w:r>
      <w:r w:rsidRPr="0029264D">
        <w:rPr>
          <w:rFonts w:asciiTheme="minorHAnsi" w:hAnsiTheme="minorHAnsi"/>
          <w:color w:val="auto"/>
          <w:sz w:val="22"/>
          <w:szCs w:val="22"/>
        </w:rPr>
        <w:t xml:space="preserve">with administrative tasks where required and appropriate </w:t>
      </w:r>
    </w:p>
    <w:p w14:paraId="20FCF4B2" w14:textId="77777777" w:rsidR="00C605A3" w:rsidRPr="0029264D" w:rsidRDefault="00C605A3" w:rsidP="00C605A3">
      <w:pPr>
        <w:pStyle w:val="Default"/>
        <w:rPr>
          <w:rFonts w:asciiTheme="minorHAnsi" w:hAnsiTheme="minorHAnsi"/>
          <w:color w:val="auto"/>
          <w:sz w:val="22"/>
          <w:szCs w:val="22"/>
        </w:rPr>
      </w:pPr>
    </w:p>
    <w:p w14:paraId="20FCF4B3"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14:paraId="20FCF4B4"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not have any people management or line management responsibilities. </w:t>
      </w:r>
    </w:p>
    <w:p w14:paraId="20FCF4B5" w14:textId="77777777" w:rsidR="00C605A3" w:rsidRPr="0029264D" w:rsidRDefault="00C605A3" w:rsidP="00C605A3">
      <w:pPr>
        <w:pStyle w:val="Default"/>
        <w:rPr>
          <w:rFonts w:asciiTheme="minorHAnsi" w:hAnsiTheme="minorHAnsi"/>
          <w:b/>
          <w:bCs/>
          <w:color w:val="auto"/>
          <w:sz w:val="22"/>
          <w:szCs w:val="22"/>
        </w:rPr>
      </w:pPr>
    </w:p>
    <w:p w14:paraId="20FCF4B6"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Relationships: </w:t>
      </w:r>
    </w:p>
    <w:p w14:paraId="20FCF4B7" w14:textId="77777777" w:rsidR="00C605A3" w:rsidRPr="0029264D" w:rsidRDefault="00C605A3" w:rsidP="00C605A3">
      <w:pPr>
        <w:pStyle w:val="Default"/>
        <w:rPr>
          <w:rFonts w:asciiTheme="minorHAnsi" w:hAnsiTheme="minorHAnsi"/>
          <w:color w:val="auto"/>
          <w:sz w:val="22"/>
          <w:szCs w:val="22"/>
        </w:rPr>
      </w:pPr>
    </w:p>
    <w:p w14:paraId="1C957E82" w14:textId="7DDD698B" w:rsidR="00B03EDE" w:rsidRPr="00B03EDE" w:rsidRDefault="00B03EDE" w:rsidP="00B03EDE">
      <w:r w:rsidRPr="00B03EDE">
        <w:rPr>
          <w:rFonts w:eastAsia="Times New Roman" w:cs="Arial"/>
          <w:lang w:eastAsia="en-GB"/>
        </w:rPr>
        <w:t xml:space="preserve">The post holder will be largely self-managing with personnel management and professional development carried out within the Strategy &amp; Change service.  </w:t>
      </w:r>
      <w:r w:rsidRPr="00B03EDE">
        <w:t xml:space="preserve">The post holder will be line managed by the Programme Manager for the Adult Social Care Transformation Programme. </w:t>
      </w:r>
    </w:p>
    <w:p w14:paraId="45DA04F4" w14:textId="5423A1CF" w:rsidR="00B03EDE" w:rsidRPr="00B03EDE" w:rsidRDefault="00B03EDE" w:rsidP="00B03EDE">
      <w:pPr>
        <w:spacing w:after="0" w:line="240" w:lineRule="auto"/>
        <w:rPr>
          <w:rFonts w:eastAsia="Times New Roman" w:cs="Arial"/>
          <w:lang w:eastAsia="en-GB"/>
        </w:rPr>
      </w:pPr>
      <w:r w:rsidRPr="00B03EDE">
        <w:rPr>
          <w:rFonts w:eastAsia="Times New Roman" w:cs="Arial"/>
          <w:lang w:eastAsia="en-GB"/>
        </w:rPr>
        <w:t xml:space="preserve">Their day-to-day direction and </w:t>
      </w:r>
      <w:r>
        <w:rPr>
          <w:rFonts w:eastAsia="Times New Roman" w:cs="Arial"/>
          <w:lang w:eastAsia="en-GB"/>
        </w:rPr>
        <w:t xml:space="preserve">management of their work (supporting projects) </w:t>
      </w:r>
      <w:r w:rsidRPr="00B03EDE">
        <w:rPr>
          <w:rFonts w:eastAsia="Times New Roman" w:cs="Arial"/>
          <w:lang w:eastAsia="en-GB"/>
        </w:rPr>
        <w:t xml:space="preserve">will be by the relevant </w:t>
      </w:r>
      <w:r>
        <w:rPr>
          <w:rFonts w:eastAsia="Times New Roman" w:cs="Arial"/>
          <w:lang w:eastAsia="en-GB"/>
        </w:rPr>
        <w:t>project/</w:t>
      </w:r>
      <w:r w:rsidRPr="00B03EDE">
        <w:rPr>
          <w:rFonts w:eastAsia="Times New Roman" w:cs="Arial"/>
          <w:lang w:eastAsia="en-GB"/>
        </w:rPr>
        <w:t xml:space="preserve">business lead </w:t>
      </w:r>
      <w:r>
        <w:rPr>
          <w:rFonts w:eastAsia="Times New Roman" w:cs="Arial"/>
          <w:lang w:eastAsia="en-GB"/>
        </w:rPr>
        <w:t xml:space="preserve">or project manager </w:t>
      </w:r>
      <w:r w:rsidRPr="00B03EDE">
        <w:rPr>
          <w:rFonts w:eastAsia="Times New Roman" w:cs="Arial"/>
          <w:lang w:eastAsia="en-GB"/>
        </w:rPr>
        <w:t xml:space="preserve">within Adult Social Care and/or Integrated Commissioning for the projects they are </w:t>
      </w:r>
      <w:r>
        <w:rPr>
          <w:rFonts w:eastAsia="Times New Roman" w:cs="Arial"/>
          <w:lang w:eastAsia="en-GB"/>
        </w:rPr>
        <w:t xml:space="preserve">supporting. </w:t>
      </w:r>
    </w:p>
    <w:p w14:paraId="5CA1E1BC" w14:textId="77777777" w:rsidR="00B03EDE" w:rsidRDefault="00B03EDE" w:rsidP="00C605A3">
      <w:pPr>
        <w:pStyle w:val="Default"/>
        <w:rPr>
          <w:rFonts w:asciiTheme="minorHAnsi" w:hAnsiTheme="minorHAnsi"/>
          <w:color w:val="auto"/>
          <w:sz w:val="22"/>
          <w:szCs w:val="22"/>
        </w:rPr>
      </w:pPr>
    </w:p>
    <w:p w14:paraId="20FCF4B9" w14:textId="543BA650"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t>
      </w:r>
      <w:proofErr w:type="gramStart"/>
      <w:r w:rsidRPr="0029264D">
        <w:rPr>
          <w:rFonts w:asciiTheme="minorHAnsi" w:hAnsiTheme="minorHAnsi"/>
          <w:color w:val="auto"/>
          <w:sz w:val="22"/>
          <w:szCs w:val="22"/>
        </w:rPr>
        <w:t>is expected</w:t>
      </w:r>
      <w:proofErr w:type="gramEnd"/>
      <w:r w:rsidRPr="0029264D">
        <w:rPr>
          <w:rFonts w:asciiTheme="minorHAnsi" w:hAnsiTheme="minorHAnsi"/>
          <w:color w:val="auto"/>
          <w:sz w:val="22"/>
          <w:szCs w:val="22"/>
        </w:rPr>
        <w:t xml:space="preserve"> to develop and maintain relationships across the organisation, with partner organisations and customers as dictated by the projects, roles and tasks that they will be carrying out. The post holder will also actively seek to make effective relationships with colleagues across </w:t>
      </w:r>
      <w:r w:rsidR="00B03EDE">
        <w:rPr>
          <w:rFonts w:asciiTheme="minorHAnsi" w:hAnsiTheme="minorHAnsi"/>
          <w:color w:val="auto"/>
          <w:sz w:val="22"/>
          <w:szCs w:val="22"/>
        </w:rPr>
        <w:t xml:space="preserve">Adult Social Care, Integrated Commissioning and </w:t>
      </w:r>
      <w:r w:rsidRPr="0029264D">
        <w:rPr>
          <w:rFonts w:asciiTheme="minorHAnsi" w:hAnsiTheme="minorHAnsi"/>
          <w:color w:val="auto"/>
          <w:sz w:val="22"/>
          <w:szCs w:val="22"/>
        </w:rPr>
        <w:t xml:space="preserve">the Strategy and Governance family. </w:t>
      </w:r>
    </w:p>
    <w:p w14:paraId="20FCF4BA" w14:textId="77777777" w:rsidR="00C605A3" w:rsidRPr="0029264D" w:rsidRDefault="00C605A3" w:rsidP="00C605A3">
      <w:pPr>
        <w:pStyle w:val="Default"/>
        <w:rPr>
          <w:rFonts w:asciiTheme="minorHAnsi" w:hAnsiTheme="minorHAnsi"/>
          <w:b/>
          <w:bCs/>
          <w:color w:val="auto"/>
          <w:sz w:val="22"/>
          <w:szCs w:val="22"/>
        </w:rPr>
      </w:pPr>
    </w:p>
    <w:p w14:paraId="20FCF4BC"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b/>
          <w:bCs/>
          <w:color w:val="auto"/>
          <w:sz w:val="22"/>
          <w:szCs w:val="22"/>
        </w:rPr>
        <w:lastRenderedPageBreak/>
        <w:t xml:space="preserve">Work Environment </w:t>
      </w:r>
    </w:p>
    <w:p w14:paraId="20FCF4BD" w14:textId="77777777" w:rsidR="00C605A3" w:rsidRPr="0029264D" w:rsidRDefault="00C605A3" w:rsidP="00C605A3">
      <w:pPr>
        <w:pStyle w:val="Default"/>
        <w:rPr>
          <w:rFonts w:asciiTheme="minorHAnsi" w:hAnsiTheme="minorHAnsi"/>
          <w:color w:val="auto"/>
          <w:sz w:val="22"/>
          <w:szCs w:val="22"/>
        </w:rPr>
      </w:pPr>
    </w:p>
    <w:p w14:paraId="20FCF4BE"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20FCF4BF" w14:textId="77777777" w:rsidR="00C605A3" w:rsidRPr="0029264D" w:rsidRDefault="00C605A3" w:rsidP="00C605A3">
      <w:pPr>
        <w:pStyle w:val="Default"/>
        <w:rPr>
          <w:rFonts w:asciiTheme="minorHAnsi" w:hAnsiTheme="minorHAnsi"/>
          <w:b/>
          <w:bCs/>
          <w:color w:val="auto"/>
          <w:sz w:val="22"/>
          <w:szCs w:val="22"/>
        </w:rPr>
      </w:pPr>
    </w:p>
    <w:p w14:paraId="20FCF4C0" w14:textId="77777777"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Technical Knowledge and Experience: </w:t>
      </w:r>
    </w:p>
    <w:p w14:paraId="20FCF4C1" w14:textId="77777777" w:rsidR="00C605A3" w:rsidRPr="0029264D" w:rsidRDefault="00C605A3" w:rsidP="00C605A3">
      <w:pPr>
        <w:pStyle w:val="Default"/>
        <w:rPr>
          <w:rFonts w:asciiTheme="minorHAnsi" w:hAnsiTheme="minorHAnsi"/>
          <w:color w:val="auto"/>
          <w:sz w:val="22"/>
          <w:szCs w:val="22"/>
        </w:rPr>
      </w:pPr>
    </w:p>
    <w:p w14:paraId="20FCF4C2" w14:textId="4D18B530" w:rsidR="00C605A3" w:rsidRPr="0029264D" w:rsidRDefault="00C605A3" w:rsidP="00C605A3">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t>
      </w:r>
      <w:proofErr w:type="gramStart"/>
      <w:r w:rsidRPr="0029264D">
        <w:rPr>
          <w:rFonts w:asciiTheme="minorHAnsi" w:hAnsiTheme="minorHAnsi"/>
          <w:color w:val="auto"/>
          <w:sz w:val="22"/>
          <w:szCs w:val="22"/>
        </w:rPr>
        <w:t>is expected</w:t>
      </w:r>
      <w:proofErr w:type="gramEnd"/>
      <w:r w:rsidRPr="0029264D">
        <w:rPr>
          <w:rFonts w:asciiTheme="minorHAnsi" w:hAnsiTheme="minorHAnsi"/>
          <w:color w:val="auto"/>
          <w:sz w:val="22"/>
          <w:szCs w:val="22"/>
        </w:rPr>
        <w:t xml:space="preserve"> to have some level of experience of working in one or more of these areas, and the ability to gain an understanding and know</w:t>
      </w:r>
      <w:r w:rsidR="00B03EDE">
        <w:rPr>
          <w:rFonts w:asciiTheme="minorHAnsi" w:hAnsiTheme="minorHAnsi"/>
          <w:color w:val="auto"/>
          <w:sz w:val="22"/>
          <w:szCs w:val="22"/>
        </w:rPr>
        <w:t xml:space="preserve">ledge of a number of others: </w:t>
      </w:r>
    </w:p>
    <w:p w14:paraId="20FCF4C3" w14:textId="77777777" w:rsidR="00C605A3" w:rsidRPr="0029264D" w:rsidRDefault="00C605A3" w:rsidP="00C605A3">
      <w:pPr>
        <w:pStyle w:val="Default"/>
        <w:rPr>
          <w:rFonts w:asciiTheme="minorHAnsi" w:hAnsiTheme="minorHAnsi" w:cstheme="minorBidi"/>
          <w:color w:val="auto"/>
          <w:sz w:val="22"/>
          <w:szCs w:val="22"/>
        </w:rPr>
      </w:pPr>
    </w:p>
    <w:p w14:paraId="20FCF4C4" w14:textId="77777777" w:rsidR="00C605A3" w:rsidRPr="0029264D" w:rsidRDefault="00C605A3" w:rsidP="00C605A3">
      <w:pPr>
        <w:pStyle w:val="Default"/>
        <w:numPr>
          <w:ilvl w:val="0"/>
          <w:numId w:val="2"/>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Strong communication skills </w:t>
      </w:r>
    </w:p>
    <w:p w14:paraId="20FCF4C5"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understand and interpret a range of information and data </w:t>
      </w:r>
    </w:p>
    <w:p w14:paraId="20FCF4C6" w14:textId="2CC6088F" w:rsidR="00C605A3" w:rsidRPr="0029264D" w:rsidRDefault="000165EC" w:rsidP="00C605A3">
      <w:pPr>
        <w:pStyle w:val="Default"/>
        <w:numPr>
          <w:ilvl w:val="0"/>
          <w:numId w:val="2"/>
        </w:numPr>
        <w:spacing w:after="37"/>
        <w:rPr>
          <w:rFonts w:asciiTheme="minorHAnsi" w:hAnsiTheme="minorHAnsi"/>
          <w:color w:val="auto"/>
          <w:sz w:val="22"/>
          <w:szCs w:val="22"/>
        </w:rPr>
      </w:pPr>
      <w:r>
        <w:rPr>
          <w:rFonts w:asciiTheme="minorHAnsi" w:hAnsiTheme="minorHAnsi"/>
          <w:color w:val="auto"/>
          <w:sz w:val="22"/>
          <w:szCs w:val="22"/>
        </w:rPr>
        <w:t xml:space="preserve">Proven work ethic, </w:t>
      </w:r>
      <w:r w:rsidR="00C605A3" w:rsidRPr="0029264D">
        <w:rPr>
          <w:rFonts w:asciiTheme="minorHAnsi" w:hAnsiTheme="minorHAnsi"/>
          <w:color w:val="auto"/>
          <w:sz w:val="22"/>
          <w:szCs w:val="22"/>
        </w:rPr>
        <w:t xml:space="preserve">initiative </w:t>
      </w:r>
      <w:r>
        <w:rPr>
          <w:rFonts w:asciiTheme="minorHAnsi" w:hAnsiTheme="minorHAnsi"/>
          <w:color w:val="auto"/>
          <w:sz w:val="22"/>
          <w:szCs w:val="22"/>
        </w:rPr>
        <w:t>and attention to detail</w:t>
      </w:r>
    </w:p>
    <w:p w14:paraId="20FCF4C7"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use evidence to solve challenging problems </w:t>
      </w:r>
    </w:p>
    <w:p w14:paraId="20FCF4C8"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Innovation </w:t>
      </w:r>
    </w:p>
    <w:p w14:paraId="20FCF4C9"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20FCF4CA"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20FCF4CB"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Demonstrable experience of having supported project delivery and risk management </w:t>
      </w:r>
    </w:p>
    <w:p w14:paraId="20FCF4CC" w14:textId="77777777" w:rsidR="00C605A3" w:rsidRPr="0029264D" w:rsidRDefault="00C605A3" w:rsidP="00C605A3">
      <w:pPr>
        <w:pStyle w:val="Default"/>
        <w:numPr>
          <w:ilvl w:val="0"/>
          <w:numId w:val="2"/>
        </w:numPr>
        <w:spacing w:after="37"/>
        <w:rPr>
          <w:rFonts w:asciiTheme="minorHAnsi" w:hAnsiTheme="minorHAnsi"/>
          <w:color w:val="auto"/>
          <w:sz w:val="22"/>
          <w:szCs w:val="22"/>
        </w:rPr>
      </w:pPr>
      <w:r w:rsidRPr="0029264D">
        <w:rPr>
          <w:rFonts w:asciiTheme="minorHAnsi" w:hAnsiTheme="minorHAnsi"/>
          <w:color w:val="auto"/>
          <w:sz w:val="22"/>
          <w:szCs w:val="22"/>
        </w:rPr>
        <w:t xml:space="preserve">Proven ability to deal with a range of complex and contentious matters whilst maintaining effective working relationships </w:t>
      </w:r>
    </w:p>
    <w:p w14:paraId="20FCF4CD" w14:textId="77777777" w:rsidR="00C605A3" w:rsidRPr="0029264D" w:rsidRDefault="00C605A3" w:rsidP="00C605A3">
      <w:pPr>
        <w:pStyle w:val="ListParagraph"/>
        <w:numPr>
          <w:ilvl w:val="0"/>
          <w:numId w:val="2"/>
        </w:numPr>
      </w:pPr>
      <w:r w:rsidRPr="0029264D">
        <w:t>An understanding of local government</w:t>
      </w:r>
    </w:p>
    <w:p w14:paraId="20FCF4CE" w14:textId="77777777" w:rsidR="00C605A3" w:rsidRPr="0029264D" w:rsidRDefault="00C605A3" w:rsidP="00C605A3">
      <w:pPr>
        <w:autoSpaceDE w:val="0"/>
        <w:autoSpaceDN w:val="0"/>
        <w:adjustRightInd w:val="0"/>
        <w:spacing w:after="0" w:line="240" w:lineRule="auto"/>
        <w:rPr>
          <w:rFonts w:cs="Calibri"/>
        </w:rPr>
      </w:pPr>
      <w:r w:rsidRPr="0029264D">
        <w:rPr>
          <w:rFonts w:cs="Calibri"/>
          <w:b/>
          <w:bCs/>
        </w:rPr>
        <w:t xml:space="preserve">Qualifications </w:t>
      </w:r>
    </w:p>
    <w:p w14:paraId="20FCF4CF" w14:textId="77777777" w:rsidR="00C605A3" w:rsidRPr="0029264D" w:rsidRDefault="00C605A3" w:rsidP="00C605A3">
      <w:pPr>
        <w:autoSpaceDE w:val="0"/>
        <w:autoSpaceDN w:val="0"/>
        <w:adjustRightInd w:val="0"/>
        <w:spacing w:after="0" w:line="240" w:lineRule="auto"/>
        <w:rPr>
          <w:rFonts w:cs="Calibri"/>
        </w:rPr>
      </w:pPr>
    </w:p>
    <w:p w14:paraId="20FCF4D0" w14:textId="77777777" w:rsidR="00C605A3" w:rsidRPr="0029264D" w:rsidRDefault="00C605A3" w:rsidP="00C605A3">
      <w:pPr>
        <w:numPr>
          <w:ilvl w:val="0"/>
          <w:numId w:val="2"/>
        </w:numPr>
        <w:autoSpaceDE w:val="0"/>
        <w:autoSpaceDN w:val="0"/>
        <w:adjustRightInd w:val="0"/>
        <w:spacing w:after="0" w:line="240" w:lineRule="auto"/>
        <w:rPr>
          <w:rFonts w:cs="Calibri"/>
        </w:rPr>
      </w:pPr>
      <w:r w:rsidRPr="0029264D">
        <w:rPr>
          <w:rFonts w:cs="Calibri"/>
        </w:rPr>
        <w:t xml:space="preserve">Qualification in a recognised project management or improvement discipline or experience commensurate with the requirements of this post. </w:t>
      </w:r>
    </w:p>
    <w:p w14:paraId="20FCF4D1" w14:textId="77777777" w:rsidR="00C605A3" w:rsidRPr="0029264D" w:rsidRDefault="00C605A3" w:rsidP="00C605A3"/>
    <w:p w14:paraId="20FCF4D2" w14:textId="77777777" w:rsidR="00C605A3" w:rsidRPr="0029264D" w:rsidRDefault="00C605A3" w:rsidP="00C605A3">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20FCF4D3"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b/>
          <w:bCs/>
          <w:sz w:val="22"/>
          <w:szCs w:val="22"/>
        </w:rPr>
        <w:t xml:space="preserve"> </w:t>
      </w:r>
    </w:p>
    <w:p w14:paraId="20FCF4D4"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20FCF4D5"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20FCF4D6" w14:textId="77777777" w:rsidR="00C605A3" w:rsidRPr="0029264D" w:rsidRDefault="00C605A3" w:rsidP="00C605A3">
      <w:pPr>
        <w:pStyle w:val="Default"/>
        <w:rPr>
          <w:rFonts w:asciiTheme="minorHAnsi" w:hAnsiTheme="minorHAnsi"/>
          <w:sz w:val="22"/>
          <w:szCs w:val="22"/>
        </w:rPr>
      </w:pPr>
    </w:p>
    <w:p w14:paraId="20FCF4D7" w14:textId="77777777" w:rsidR="00C605A3" w:rsidRPr="0029264D" w:rsidRDefault="00C605A3" w:rsidP="00C605A3">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20FCF4D8" w14:textId="77777777" w:rsidR="00C605A3" w:rsidRPr="0029264D" w:rsidRDefault="00C605A3" w:rsidP="00C605A3">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20FCF4D9" w14:textId="77777777" w:rsidR="00C605A3" w:rsidRPr="0029264D" w:rsidRDefault="00C605A3" w:rsidP="00C605A3">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20FCF4DA" w14:textId="77777777" w:rsidR="00C605A3" w:rsidRPr="0029264D" w:rsidRDefault="00C605A3" w:rsidP="00C605A3">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20FCF4DB" w14:textId="77777777" w:rsidR="00C605A3" w:rsidRPr="0029264D" w:rsidRDefault="00C605A3" w:rsidP="00C605A3">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20FCF4DC" w14:textId="77777777" w:rsidR="00C605A3" w:rsidRPr="0029264D" w:rsidRDefault="00C605A3" w:rsidP="00C605A3">
      <w:pPr>
        <w:pStyle w:val="Default"/>
        <w:rPr>
          <w:rFonts w:asciiTheme="minorHAnsi" w:hAnsiTheme="minorHAnsi"/>
          <w:sz w:val="22"/>
          <w:szCs w:val="22"/>
        </w:rPr>
      </w:pPr>
    </w:p>
    <w:p w14:paraId="20FCF4DD" w14:textId="77777777" w:rsidR="00C605A3" w:rsidRPr="0029264D" w:rsidRDefault="00C605A3" w:rsidP="00C605A3">
      <w:pPr>
        <w:pStyle w:val="Default"/>
        <w:rPr>
          <w:rFonts w:asciiTheme="minorHAnsi" w:hAnsiTheme="minorHAnsi"/>
          <w:sz w:val="22"/>
          <w:szCs w:val="22"/>
        </w:rPr>
      </w:pPr>
      <w:r w:rsidRPr="0029264D">
        <w:rPr>
          <w:rFonts w:asciiTheme="minorHAnsi" w:hAnsiTheme="minorHAnsi"/>
          <w:sz w:val="22"/>
          <w:szCs w:val="22"/>
        </w:rPr>
        <w:t xml:space="preserve">For further information on the Camden </w:t>
      </w:r>
      <w:proofErr w:type="gramStart"/>
      <w:r w:rsidRPr="0029264D">
        <w:rPr>
          <w:rFonts w:asciiTheme="minorHAnsi" w:hAnsiTheme="minorHAnsi"/>
          <w:sz w:val="22"/>
          <w:szCs w:val="22"/>
        </w:rPr>
        <w:t>Way</w:t>
      </w:r>
      <w:proofErr w:type="gramEnd"/>
      <w:r w:rsidRPr="0029264D">
        <w:rPr>
          <w:rFonts w:asciiTheme="minorHAnsi" w:hAnsiTheme="minorHAnsi"/>
          <w:sz w:val="22"/>
          <w:szCs w:val="22"/>
        </w:rPr>
        <w:t xml:space="preserve"> please visit: </w:t>
      </w:r>
    </w:p>
    <w:p w14:paraId="20FCF4DE" w14:textId="77777777" w:rsidR="00C605A3" w:rsidRPr="0029264D" w:rsidRDefault="00C605A3" w:rsidP="00C605A3">
      <w:pPr>
        <w:pStyle w:val="Default"/>
        <w:rPr>
          <w:rFonts w:asciiTheme="minorHAnsi" w:hAnsiTheme="minorHAnsi"/>
          <w:sz w:val="22"/>
          <w:szCs w:val="22"/>
        </w:rPr>
      </w:pPr>
    </w:p>
    <w:p w14:paraId="20FCF4DF" w14:textId="77777777" w:rsidR="00C605A3" w:rsidRPr="0029264D" w:rsidRDefault="005A2FC3" w:rsidP="00C605A3">
      <w:pPr>
        <w:pStyle w:val="Default"/>
        <w:rPr>
          <w:rFonts w:asciiTheme="minorHAnsi" w:hAnsiTheme="minorHAnsi"/>
          <w:sz w:val="22"/>
          <w:szCs w:val="22"/>
        </w:rPr>
      </w:pPr>
      <w:hyperlink r:id="rId8" w:history="1">
        <w:r w:rsidR="00C605A3" w:rsidRPr="0029264D">
          <w:rPr>
            <w:rStyle w:val="Hyperlink"/>
            <w:rFonts w:asciiTheme="minorHAnsi" w:hAnsiTheme="minorHAnsi"/>
            <w:sz w:val="22"/>
            <w:szCs w:val="22"/>
          </w:rPr>
          <w:t>http://www.togetherwearecamden.com/pages/discover-jobs-and-careers-in-camden/working-for-camden/</w:t>
        </w:r>
      </w:hyperlink>
      <w:r w:rsidR="00C605A3" w:rsidRPr="0029264D">
        <w:rPr>
          <w:rFonts w:asciiTheme="minorHAnsi" w:hAnsiTheme="minorHAnsi"/>
          <w:sz w:val="22"/>
          <w:szCs w:val="22"/>
        </w:rPr>
        <w:t xml:space="preserve"> </w:t>
      </w:r>
    </w:p>
    <w:p w14:paraId="20FCF4E0" w14:textId="77777777" w:rsidR="00C605A3" w:rsidRPr="0029264D" w:rsidRDefault="00C605A3" w:rsidP="00C605A3">
      <w:pPr>
        <w:pStyle w:val="Default"/>
        <w:rPr>
          <w:rFonts w:asciiTheme="minorHAnsi" w:hAnsiTheme="minorHAnsi"/>
          <w:sz w:val="22"/>
          <w:szCs w:val="22"/>
        </w:rPr>
      </w:pPr>
    </w:p>
    <w:p w14:paraId="20FCF4E2" w14:textId="59EDC3EA" w:rsidR="00AA13FD" w:rsidRDefault="00C605A3" w:rsidP="00B03EDE">
      <w:pPr>
        <w:pStyle w:val="Default"/>
      </w:pPr>
      <w:r w:rsidRPr="0029264D">
        <w:rPr>
          <w:rFonts w:asciiTheme="minorHAnsi" w:hAnsiTheme="minorHAnsi"/>
          <w:sz w:val="22"/>
          <w:szCs w:val="22"/>
        </w:rPr>
        <w:t xml:space="preserve">For this role, the expectation is that the candidate delivers examples set out against </w:t>
      </w:r>
      <w:r w:rsidRPr="005B60A9">
        <w:rPr>
          <w:rFonts w:asciiTheme="minorHAnsi" w:hAnsiTheme="minorHAnsi"/>
          <w:b/>
          <w:sz w:val="22"/>
          <w:szCs w:val="22"/>
        </w:rPr>
        <w:t>Category 3</w:t>
      </w:r>
      <w:r w:rsidRPr="0029264D">
        <w:rPr>
          <w:rFonts w:asciiTheme="minorHAnsi" w:hAnsiTheme="minorHAnsi"/>
          <w:sz w:val="22"/>
          <w:szCs w:val="22"/>
        </w:rPr>
        <w:t xml:space="preserve"> of </w:t>
      </w:r>
      <w:r>
        <w:rPr>
          <w:rFonts w:asciiTheme="minorHAnsi" w:hAnsiTheme="minorHAnsi"/>
          <w:sz w:val="22"/>
          <w:szCs w:val="22"/>
        </w:rPr>
        <w:t xml:space="preserve">the Camden Way. </w:t>
      </w:r>
    </w:p>
    <w:sectPr w:rsidR="00AA13FD" w:rsidSect="00B03EDE">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0B5AE7"/>
    <w:multiLevelType w:val="hybridMultilevel"/>
    <w:tmpl w:val="1E86815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AE5CCD"/>
    <w:multiLevelType w:val="hybridMultilevel"/>
    <w:tmpl w:val="D4CE60EE"/>
    <w:lvl w:ilvl="0" w:tplc="FAA2E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A3"/>
    <w:rsid w:val="000165EC"/>
    <w:rsid w:val="001B127C"/>
    <w:rsid w:val="002E7E75"/>
    <w:rsid w:val="00545CE3"/>
    <w:rsid w:val="0055175D"/>
    <w:rsid w:val="007F1690"/>
    <w:rsid w:val="00835BA2"/>
    <w:rsid w:val="00893468"/>
    <w:rsid w:val="00AA13FD"/>
    <w:rsid w:val="00B03EDE"/>
    <w:rsid w:val="00BA0767"/>
    <w:rsid w:val="00C60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F497"/>
  <w15:chartTrackingRefBased/>
  <w15:docId w15:val="{4D775715-BC1B-4B38-B0C6-6CA86CA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05A3"/>
    <w:pPr>
      <w:ind w:left="720"/>
      <w:contextualSpacing/>
    </w:pPr>
  </w:style>
  <w:style w:type="character" w:styleId="Hyperlink">
    <w:name w:val="Hyperlink"/>
    <w:basedOn w:val="DefaultParagraphFont"/>
    <w:uiPriority w:val="99"/>
    <w:semiHidden/>
    <w:unhideWhenUsed/>
    <w:rsid w:val="00C605A3"/>
    <w:rPr>
      <w:color w:val="0563C1"/>
      <w:u w:val="single"/>
    </w:rPr>
  </w:style>
  <w:style w:type="paragraph" w:styleId="BalloonText">
    <w:name w:val="Balloon Text"/>
    <w:basedOn w:val="Normal"/>
    <w:link w:val="BalloonTextChar"/>
    <w:uiPriority w:val="99"/>
    <w:semiHidden/>
    <w:unhideWhenUsed/>
    <w:rsid w:val="00835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25B5E83D94D84DB08B37FCD66F45EF" ma:contentTypeVersion="7" ma:contentTypeDescription="Create a new document." ma:contentTypeScope="" ma:versionID="27d334e9f834473bfd04dae04a626738">
  <xsd:schema xmlns:xsd="http://www.w3.org/2001/XMLSchema" xmlns:xs="http://www.w3.org/2001/XMLSchema" xmlns:p="http://schemas.microsoft.com/office/2006/metadata/properties" xmlns:ns2="f4b17483-c4d8-41bc-8dfe-732c8dfafb18" xmlns:ns3="093cf5b0-dece-4602-bd63-1836027c532f" targetNamespace="http://schemas.microsoft.com/office/2006/metadata/properties" ma:root="true" ma:fieldsID="d669208af39dc04c9956b5870be6aa52" ns2:_="" ns3:_="">
    <xsd:import namespace="f4b17483-c4d8-41bc-8dfe-732c8dfafb18"/>
    <xsd:import namespace="093cf5b0-dece-4602-bd63-1836027c5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7483-c4d8-41bc-8dfe-732c8dfaf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3cf5b0-dece-4602-bd63-1836027c53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18B93-0F4A-406D-BA41-DF5305DC3D22}">
  <ds:schemaRefs>
    <ds:schemaRef ds:uri="http://schemas.microsoft.com/sharepoint/v3/contenttype/forms"/>
  </ds:schemaRefs>
</ds:datastoreItem>
</file>

<file path=customXml/itemProps2.xml><?xml version="1.0" encoding="utf-8"?>
<ds:datastoreItem xmlns:ds="http://schemas.openxmlformats.org/officeDocument/2006/customXml" ds:itemID="{DFA1F7F3-829A-4F78-B97A-A096DDE3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7483-c4d8-41bc-8dfe-732c8dfafb18"/>
    <ds:schemaRef ds:uri="093cf5b0-dece-4602-bd63-1836027c5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10360-ED23-4FDA-BF06-AA81E68058D9}">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093cf5b0-dece-4602-bd63-1836027c532f"/>
    <ds:schemaRef ds:uri="http://purl.org/dc/terms/"/>
    <ds:schemaRef ds:uri="f4b17483-c4d8-41bc-8dfe-732c8dfafb1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Gilman, Katie</dc:creator>
  <cp:keywords/>
  <dc:description/>
  <cp:lastModifiedBy>Gilman, Katie</cp:lastModifiedBy>
  <cp:revision>6</cp:revision>
  <dcterms:created xsi:type="dcterms:W3CDTF">2018-06-25T11:57:00Z</dcterms:created>
  <dcterms:modified xsi:type="dcterms:W3CDTF">2019-04-11T15:25:00Z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0x0101008125B5E83D94D84DB08B37FCD66F45EF</vt:lpwstr>
  </property>
</Properties>
</file>