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4333A" w14:textId="77777777" w:rsidR="00B64851" w:rsidRPr="00B0623E" w:rsidRDefault="00B64851" w:rsidP="00B64851">
      <w:pPr>
        <w:jc w:val="center"/>
        <w:rPr>
          <w:b/>
        </w:rPr>
      </w:pPr>
      <w:bookmarkStart w:id="0" w:name="_GoBack"/>
      <w:bookmarkEnd w:id="0"/>
      <w:r w:rsidRPr="007A6B99">
        <w:rPr>
          <w:b/>
        </w:rPr>
        <w:t>Job Capsule Supplementary Information</w:t>
      </w:r>
      <w:r>
        <w:rPr>
          <w:b/>
        </w:rPr>
        <w:t xml:space="preserve">: Office Manager </w:t>
      </w:r>
    </w:p>
    <w:p w14:paraId="42EE07F2" w14:textId="77777777" w:rsidR="00B64851" w:rsidRDefault="00B64851" w:rsidP="00B64851">
      <w:pPr>
        <w:rPr>
          <w:b/>
        </w:rPr>
      </w:pPr>
      <w:r>
        <w:rPr>
          <w:b/>
        </w:rPr>
        <w:t xml:space="preserve">This supplementary information for Office Manager is for guidance and must be used in conjunction with the Job Capsule for </w:t>
      </w:r>
    </w:p>
    <w:p w14:paraId="40B39A84" w14:textId="77777777" w:rsidR="00B64851" w:rsidRDefault="00B64851" w:rsidP="00B64851">
      <w:pPr>
        <w:rPr>
          <w:b/>
        </w:rPr>
      </w:pPr>
      <w:r>
        <w:rPr>
          <w:b/>
        </w:rPr>
        <w:t>Job Family</w:t>
      </w:r>
      <w:r w:rsidRPr="00820D56">
        <w:rPr>
          <w:b/>
        </w:rPr>
        <w:t>: Business Service Job Level:</w:t>
      </w:r>
      <w:r>
        <w:rPr>
          <w:b/>
        </w:rPr>
        <w:t xml:space="preserve"> </w:t>
      </w:r>
      <w:proofErr w:type="gramStart"/>
      <w:r>
        <w:rPr>
          <w:b/>
        </w:rPr>
        <w:t>3  Zone</w:t>
      </w:r>
      <w:proofErr w:type="gramEnd"/>
      <w:r w:rsidRPr="00820D56">
        <w:rPr>
          <w:b/>
        </w:rPr>
        <w:t>:</w:t>
      </w:r>
      <w:r>
        <w:rPr>
          <w:b/>
        </w:rPr>
        <w:t xml:space="preserve"> 2</w:t>
      </w:r>
      <w:r w:rsidRPr="00820D56">
        <w:rPr>
          <w:b/>
        </w:rPr>
        <w:t xml:space="preserve"> </w:t>
      </w:r>
    </w:p>
    <w:p w14:paraId="453B9E5B" w14:textId="77777777" w:rsidR="00B64851" w:rsidRPr="00962233" w:rsidRDefault="00B64851" w:rsidP="00B64851">
      <w:pPr>
        <w:rPr>
          <w:b/>
          <w:color w:val="FF0000"/>
        </w:rPr>
      </w:pPr>
      <w:r w:rsidRPr="00962233">
        <w:rPr>
          <w:b/>
          <w:color w:val="FF0000"/>
        </w:rPr>
        <w:t>It is for use during recruitment, setting objectives as part of the performance management process and other people management purposes.  It does not form part of an employee’s contract of employment.</w:t>
      </w:r>
    </w:p>
    <w:p w14:paraId="1B36F230" w14:textId="77777777" w:rsidR="00B64851" w:rsidRPr="00CF3C57" w:rsidRDefault="00B64851" w:rsidP="00B64851">
      <w:pPr>
        <w:rPr>
          <w:b/>
        </w:rPr>
      </w:pPr>
      <w:r w:rsidRPr="00CF3C57">
        <w:rPr>
          <w:b/>
        </w:rPr>
        <w:t xml:space="preserve">Role Purpose: </w:t>
      </w:r>
    </w:p>
    <w:p w14:paraId="25F5C8D9" w14:textId="77777777" w:rsidR="00B64851" w:rsidRPr="00CF3C57" w:rsidRDefault="00B64851" w:rsidP="00B64851">
      <w:pPr>
        <w:pStyle w:val="BodyText2"/>
        <w:spacing w:after="0" w:line="240" w:lineRule="auto"/>
        <w:rPr>
          <w:rFonts w:asciiTheme="minorHAnsi" w:hAnsiTheme="minorHAnsi" w:cs="Arial"/>
          <w:szCs w:val="22"/>
        </w:rPr>
      </w:pPr>
      <w:r w:rsidRPr="00CF3C57">
        <w:rPr>
          <w:rFonts w:asciiTheme="minorHAnsi" w:hAnsiTheme="minorHAnsi" w:cs="Arial"/>
          <w:szCs w:val="22"/>
        </w:rPr>
        <w:t xml:space="preserve">The key purpose of the Office Manager role is to support the management of all administrative and financial functions for 1 of 5 Early Years multi-agency Locality Teams. This includes supporting partnership activity within Children’s Centre locality area and undertaking project coordination of key programmes run from Children’s Centres. The role involves running </w:t>
      </w:r>
      <w:r w:rsidR="00CF3C57" w:rsidRPr="00CF3C57">
        <w:rPr>
          <w:rFonts w:asciiTheme="minorHAnsi" w:hAnsiTheme="minorHAnsi" w:cs="Arial"/>
          <w:szCs w:val="22"/>
        </w:rPr>
        <w:t>a</w:t>
      </w:r>
      <w:r w:rsidRPr="00CF3C57">
        <w:rPr>
          <w:rFonts w:asciiTheme="minorHAnsi" w:hAnsiTheme="minorHAnsi" w:cs="Arial"/>
          <w:szCs w:val="22"/>
        </w:rPr>
        <w:t xml:space="preserve"> busy locality office and admin service supporting staff onsite and at other venues including, supporting 30+ multi agency locality staff with a wide range of administrative systems. The role plays a key role in the purchasing cycle, and the line management of administrative staff.</w:t>
      </w:r>
    </w:p>
    <w:p w14:paraId="6126E327" w14:textId="77777777" w:rsidR="00B64851" w:rsidRPr="006C1E19" w:rsidRDefault="00B64851" w:rsidP="00B64851"/>
    <w:p w14:paraId="2BE54375" w14:textId="77777777" w:rsidR="00B64851" w:rsidRDefault="00B64851" w:rsidP="00B64851">
      <w:pPr>
        <w:rPr>
          <w:b/>
        </w:rPr>
      </w:pPr>
      <w:r w:rsidRPr="006C1E19">
        <w:rPr>
          <w:b/>
        </w:rPr>
        <w:t>Example outcomes or objectives that this role will deliver:</w:t>
      </w:r>
    </w:p>
    <w:p w14:paraId="1559B5C0" w14:textId="77777777" w:rsidR="00B64851" w:rsidRPr="00DF491D" w:rsidRDefault="00B64851" w:rsidP="00B64851">
      <w:pPr>
        <w:spacing w:line="280" w:lineRule="atLeast"/>
        <w:rPr>
          <w:rFonts w:cs="Arial"/>
        </w:rPr>
      </w:pPr>
      <w:r w:rsidRPr="00DF491D">
        <w:rPr>
          <w:rFonts w:cs="Arial"/>
          <w:spacing w:val="-3"/>
        </w:rPr>
        <w:t>To undertake the</w:t>
      </w:r>
      <w:r>
        <w:rPr>
          <w:rFonts w:cs="Arial"/>
          <w:spacing w:val="-3"/>
        </w:rPr>
        <w:t xml:space="preserve"> </w:t>
      </w:r>
      <w:r w:rsidRPr="00DF491D">
        <w:rPr>
          <w:rFonts w:cs="Arial"/>
          <w:spacing w:val="-3"/>
        </w:rPr>
        <w:t>l</w:t>
      </w:r>
      <w:r w:rsidRPr="00DF491D">
        <w:rPr>
          <w:rFonts w:cs="Arial"/>
        </w:rPr>
        <w:t xml:space="preserve">ine management of the Administration Team </w:t>
      </w:r>
      <w:r>
        <w:rPr>
          <w:rFonts w:cs="Arial"/>
        </w:rPr>
        <w:t>(</w:t>
      </w:r>
      <w:r w:rsidRPr="00DF491D">
        <w:rPr>
          <w:rFonts w:cs="Arial"/>
        </w:rPr>
        <w:t>Administrative Officers working across different venues</w:t>
      </w:r>
      <w:r>
        <w:rPr>
          <w:rFonts w:cs="Arial"/>
        </w:rPr>
        <w:t>, additional temporary staff and volunteers</w:t>
      </w:r>
      <w:r w:rsidRPr="00DF491D">
        <w:rPr>
          <w:rFonts w:cs="Arial"/>
        </w:rPr>
        <w:t xml:space="preserve">), ensuring that </w:t>
      </w:r>
      <w:r>
        <w:rPr>
          <w:rFonts w:cs="Arial"/>
        </w:rPr>
        <w:t xml:space="preserve">recruitment, performance management, </w:t>
      </w:r>
      <w:r w:rsidRPr="00DF491D">
        <w:rPr>
          <w:rFonts w:cs="Arial"/>
        </w:rPr>
        <w:t>day to day work plans, regular support &amp; supervision and appraisal are carried out in line with Camden’s policies and procedures</w:t>
      </w:r>
      <w:r>
        <w:rPr>
          <w:rFonts w:cs="Arial"/>
        </w:rPr>
        <w:t>.</w:t>
      </w:r>
    </w:p>
    <w:p w14:paraId="2D9E3CDA" w14:textId="77777777" w:rsidR="00B64851" w:rsidRPr="006C1E19" w:rsidRDefault="00B64851" w:rsidP="00B64851">
      <w:pPr>
        <w:rPr>
          <w:b/>
        </w:rPr>
      </w:pPr>
    </w:p>
    <w:p w14:paraId="2A913038" w14:textId="77777777" w:rsidR="00B64851" w:rsidRDefault="00B64851" w:rsidP="00B64851">
      <w:pPr>
        <w:numPr>
          <w:ilvl w:val="0"/>
          <w:numId w:val="14"/>
        </w:numPr>
        <w:spacing w:after="0" w:line="240" w:lineRule="auto"/>
        <w:rPr>
          <w:rFonts w:cs="Arial"/>
        </w:rPr>
      </w:pPr>
      <w:r w:rsidRPr="006C1E19">
        <w:rPr>
          <w:rFonts w:cs="Arial"/>
        </w:rPr>
        <w:lastRenderedPageBreak/>
        <w:t xml:space="preserve">To support the </w:t>
      </w:r>
      <w:r>
        <w:rPr>
          <w:rFonts w:cs="Arial"/>
        </w:rPr>
        <w:t xml:space="preserve">Early Years </w:t>
      </w:r>
      <w:r w:rsidRPr="006C1E19">
        <w:rPr>
          <w:rFonts w:cs="Arial"/>
        </w:rPr>
        <w:t xml:space="preserve"> Locality </w:t>
      </w:r>
      <w:r>
        <w:rPr>
          <w:rFonts w:cs="Arial"/>
        </w:rPr>
        <w:t xml:space="preserve">Leader </w:t>
      </w:r>
      <w:r w:rsidRPr="006C1E19">
        <w:rPr>
          <w:rFonts w:cs="Arial"/>
        </w:rPr>
        <w:t xml:space="preserve"> (L</w:t>
      </w:r>
      <w:r>
        <w:rPr>
          <w:rFonts w:cs="Arial"/>
        </w:rPr>
        <w:t>L</w:t>
      </w:r>
      <w:r w:rsidRPr="006C1E19">
        <w:rPr>
          <w:rFonts w:cs="Arial"/>
        </w:rPr>
        <w:t>)</w:t>
      </w:r>
      <w:r>
        <w:rPr>
          <w:rFonts w:cs="Arial"/>
        </w:rPr>
        <w:t xml:space="preserve"> and large multi-agency Children’s Centre locality team by</w:t>
      </w:r>
      <w:r w:rsidRPr="006C1E19">
        <w:rPr>
          <w:rFonts w:cs="Arial"/>
        </w:rPr>
        <w:t xml:space="preserve"> providing high quality business</w:t>
      </w:r>
      <w:r>
        <w:rPr>
          <w:rFonts w:cs="Arial"/>
        </w:rPr>
        <w:t xml:space="preserve">, </w:t>
      </w:r>
      <w:r w:rsidRPr="006C1E19">
        <w:rPr>
          <w:rFonts w:cs="Arial"/>
        </w:rPr>
        <w:t xml:space="preserve">administrative </w:t>
      </w:r>
      <w:r>
        <w:rPr>
          <w:rFonts w:cs="Arial"/>
        </w:rPr>
        <w:t xml:space="preserve">and IT </w:t>
      </w:r>
      <w:r w:rsidRPr="006C1E19">
        <w:rPr>
          <w:rFonts w:cs="Arial"/>
        </w:rPr>
        <w:t>support</w:t>
      </w:r>
      <w:r>
        <w:rPr>
          <w:rFonts w:cs="Arial"/>
        </w:rPr>
        <w:t xml:space="preserve"> and project management</w:t>
      </w:r>
      <w:r w:rsidRPr="006C1E19">
        <w:rPr>
          <w:rFonts w:cs="Arial"/>
        </w:rPr>
        <w:t xml:space="preserve">. To ensure office systems and procedures are </w:t>
      </w:r>
      <w:r w:rsidRPr="0047690B">
        <w:rPr>
          <w:rFonts w:cs="Arial"/>
        </w:rPr>
        <w:t xml:space="preserve">developed and </w:t>
      </w:r>
      <w:r w:rsidRPr="006C1E19">
        <w:rPr>
          <w:rFonts w:cs="Arial"/>
        </w:rPr>
        <w:t>implemented in line with borough wide guidance and Camden’s corporate procedures</w:t>
      </w:r>
      <w:r>
        <w:rPr>
          <w:rFonts w:cs="Arial"/>
        </w:rPr>
        <w:t xml:space="preserve">. </w:t>
      </w:r>
    </w:p>
    <w:p w14:paraId="1EF39097" w14:textId="77777777" w:rsidR="00B64851" w:rsidRDefault="00B64851" w:rsidP="00B64851">
      <w:pPr>
        <w:spacing w:after="0" w:line="240" w:lineRule="auto"/>
        <w:ind w:left="720"/>
        <w:rPr>
          <w:rFonts w:cs="Arial"/>
        </w:rPr>
      </w:pPr>
    </w:p>
    <w:p w14:paraId="00FEA5D5" w14:textId="77777777" w:rsidR="00B64851" w:rsidRPr="00B64851" w:rsidRDefault="00B64851" w:rsidP="00B64851">
      <w:pPr>
        <w:pStyle w:val="BodyTextIndent2"/>
        <w:numPr>
          <w:ilvl w:val="0"/>
          <w:numId w:val="14"/>
        </w:numPr>
        <w:spacing w:after="0" w:line="240" w:lineRule="auto"/>
        <w:rPr>
          <w:rFonts w:asciiTheme="minorHAnsi" w:hAnsiTheme="minorHAnsi"/>
          <w:szCs w:val="22"/>
        </w:rPr>
      </w:pPr>
      <w:r w:rsidRPr="00B64851">
        <w:rPr>
          <w:rFonts w:asciiTheme="minorHAnsi" w:hAnsiTheme="minorHAnsi"/>
          <w:szCs w:val="22"/>
        </w:rPr>
        <w:t>To work closely with the Locality Leader (LL) and Locality Leadership Team to maintain and provide effective office and locality purchasing, and agreed borough wide procurement including monitoring expenditure across a number of budgets, accurate budget forecasting and support</w:t>
      </w:r>
      <w:r w:rsidR="00CF3C57">
        <w:rPr>
          <w:rFonts w:asciiTheme="minorHAnsi" w:hAnsiTheme="minorHAnsi"/>
          <w:szCs w:val="22"/>
        </w:rPr>
        <w:t>ing the Locality L</w:t>
      </w:r>
      <w:r w:rsidRPr="00B64851">
        <w:rPr>
          <w:rFonts w:asciiTheme="minorHAnsi" w:hAnsiTheme="minorHAnsi"/>
          <w:szCs w:val="22"/>
        </w:rPr>
        <w:t>eadership team to co-ordinate, review, and develop Children’s Centre (CC) services.</w:t>
      </w:r>
    </w:p>
    <w:p w14:paraId="442C9FF7" w14:textId="77777777" w:rsidR="00B64851" w:rsidRPr="006C1E19" w:rsidRDefault="00B64851" w:rsidP="00B64851">
      <w:pPr>
        <w:pStyle w:val="BodyTextIndent2"/>
        <w:spacing w:after="0" w:line="240" w:lineRule="auto"/>
        <w:ind w:left="720"/>
        <w:rPr>
          <w:szCs w:val="22"/>
        </w:rPr>
      </w:pPr>
    </w:p>
    <w:p w14:paraId="7F019A6C" w14:textId="77777777" w:rsidR="00B64851" w:rsidRPr="00A77BED" w:rsidRDefault="00B64851" w:rsidP="00A77BED">
      <w:pPr>
        <w:pStyle w:val="ListParagraph"/>
        <w:numPr>
          <w:ilvl w:val="0"/>
          <w:numId w:val="14"/>
        </w:numPr>
        <w:spacing w:after="0" w:line="280" w:lineRule="atLeast"/>
        <w:rPr>
          <w:rFonts w:cs="Arial"/>
        </w:rPr>
      </w:pPr>
      <w:r w:rsidRPr="00A77BED">
        <w:rPr>
          <w:rFonts w:cs="Arial"/>
        </w:rPr>
        <w:t>To organise the provision of a highly efficient and empathic front of house service for the wide range of multi-agency services on offer at the Children’s Centres, and at other venues when required. Ensuring that families are welcomed to Centres, that their needs are sensitively identified and responded to appropriately. In particular that complex enquiries at front of house are understood and effectively transferred to the relevant part of the multi- agency team in accordance with policies and procedures, including data protection, health and safety and safeguarding.</w:t>
      </w:r>
    </w:p>
    <w:p w14:paraId="7B8E28C7" w14:textId="77777777" w:rsidR="00B64851" w:rsidRPr="00B64851" w:rsidRDefault="00B64851" w:rsidP="00B64851">
      <w:pPr>
        <w:pStyle w:val="BodyTextIndent2"/>
        <w:spacing w:after="0" w:line="240" w:lineRule="auto"/>
        <w:ind w:left="0"/>
        <w:rPr>
          <w:rFonts w:asciiTheme="minorHAnsi" w:hAnsiTheme="minorHAnsi"/>
          <w:szCs w:val="22"/>
        </w:rPr>
      </w:pPr>
    </w:p>
    <w:p w14:paraId="17BF4AC3" w14:textId="77777777" w:rsidR="00B64851" w:rsidRPr="00B64851" w:rsidRDefault="00B64851" w:rsidP="00B64851">
      <w:pPr>
        <w:pStyle w:val="BodyTextIndent2"/>
        <w:numPr>
          <w:ilvl w:val="0"/>
          <w:numId w:val="14"/>
        </w:numPr>
        <w:spacing w:after="0" w:line="240" w:lineRule="auto"/>
        <w:rPr>
          <w:rFonts w:asciiTheme="minorHAnsi" w:hAnsiTheme="minorHAnsi"/>
          <w:szCs w:val="22"/>
        </w:rPr>
      </w:pPr>
      <w:r w:rsidRPr="00B64851">
        <w:rPr>
          <w:rFonts w:asciiTheme="minorHAnsi" w:hAnsiTheme="minorHAnsi"/>
          <w:spacing w:val="-3"/>
          <w:szCs w:val="22"/>
        </w:rPr>
        <w:t xml:space="preserve">To coordinate the monitoring of commissioned services and support highly effective partnership collaboration liaising with service providers, reviewing data against key performance indicators and contractual requirements and initiating action where , required by reporting matters of concern to the Locality Leads. </w:t>
      </w:r>
    </w:p>
    <w:p w14:paraId="20A3E70B" w14:textId="77777777" w:rsidR="00B64851" w:rsidRPr="00B64851" w:rsidRDefault="00B64851" w:rsidP="00B64851">
      <w:pPr>
        <w:pStyle w:val="BodyTextIndent2"/>
        <w:spacing w:after="0" w:line="240" w:lineRule="auto"/>
        <w:ind w:left="0"/>
        <w:rPr>
          <w:rFonts w:asciiTheme="minorHAnsi" w:hAnsiTheme="minorHAnsi"/>
          <w:szCs w:val="22"/>
        </w:rPr>
      </w:pPr>
    </w:p>
    <w:p w14:paraId="4AE3606B" w14:textId="77777777" w:rsidR="00B64851" w:rsidRPr="00B64851" w:rsidRDefault="00B64851" w:rsidP="00B64851">
      <w:pPr>
        <w:numPr>
          <w:ilvl w:val="0"/>
          <w:numId w:val="14"/>
        </w:numPr>
        <w:spacing w:after="0" w:line="280" w:lineRule="atLeast"/>
        <w:rPr>
          <w:rFonts w:cs="Arial"/>
        </w:rPr>
      </w:pPr>
      <w:r w:rsidRPr="00B64851">
        <w:rPr>
          <w:rFonts w:cs="Arial"/>
        </w:rPr>
        <w:t xml:space="preserve">To undertake a wide range of project support activities in relation to a number of complex projects involving managers and staff working from different venues and collaborating across disciplines e.g. baby massage, bump to baby and welfare rights. </w:t>
      </w:r>
    </w:p>
    <w:p w14:paraId="0FF6D765" w14:textId="77777777" w:rsidR="00B64851" w:rsidRPr="00B64851" w:rsidRDefault="00B64851" w:rsidP="00B64851">
      <w:pPr>
        <w:spacing w:line="280" w:lineRule="atLeast"/>
        <w:rPr>
          <w:rFonts w:cs="Arial"/>
        </w:rPr>
      </w:pPr>
    </w:p>
    <w:p w14:paraId="0BB1EE19" w14:textId="77777777" w:rsidR="00B64851" w:rsidRPr="00B64851" w:rsidRDefault="00B64851" w:rsidP="00B64851">
      <w:pPr>
        <w:numPr>
          <w:ilvl w:val="0"/>
          <w:numId w:val="14"/>
        </w:numPr>
        <w:spacing w:after="0" w:line="280" w:lineRule="atLeast"/>
        <w:rPr>
          <w:rFonts w:cs="Arial"/>
        </w:rPr>
      </w:pPr>
      <w:r w:rsidRPr="00B64851">
        <w:rPr>
          <w:rFonts w:cs="Arial"/>
        </w:rPr>
        <w:t xml:space="preserve">To manage a wide range of database IT systems used by the multi-agency teams, ensuring these are fit for purpose and providing technical support for multi-agency staff using specialist IT applications such as MOSAIC, EISI and </w:t>
      </w:r>
      <w:proofErr w:type="spellStart"/>
      <w:r w:rsidRPr="00B64851">
        <w:rPr>
          <w:rFonts w:cs="Arial"/>
        </w:rPr>
        <w:t>SystemOne</w:t>
      </w:r>
      <w:proofErr w:type="spellEnd"/>
      <w:r w:rsidRPr="00B64851">
        <w:rPr>
          <w:rFonts w:cs="Arial"/>
        </w:rPr>
        <w:t xml:space="preserve">. This includes the management of IT referral systems and processes. In addition management of manual record systems, including filing for a number of different teams. A key function is demonstrating strong leadership by advocating for the implementation and use of IT systems across all locality services. The role will include undertaking regular and effective auditing and review of information to ensure inputted data by a range of staff is of the highest possible quality. </w:t>
      </w:r>
    </w:p>
    <w:p w14:paraId="4407F598" w14:textId="77777777" w:rsidR="00B64851" w:rsidRPr="00B64851" w:rsidRDefault="00B64851" w:rsidP="00B64851">
      <w:pPr>
        <w:spacing w:line="280" w:lineRule="atLeast"/>
        <w:rPr>
          <w:rFonts w:cs="Arial"/>
        </w:rPr>
      </w:pPr>
    </w:p>
    <w:p w14:paraId="0065B11F" w14:textId="77777777" w:rsidR="00B64851" w:rsidRPr="00B64851" w:rsidRDefault="00B64851" w:rsidP="00B64851">
      <w:pPr>
        <w:numPr>
          <w:ilvl w:val="0"/>
          <w:numId w:val="14"/>
        </w:numPr>
        <w:spacing w:after="0" w:line="280" w:lineRule="atLeast"/>
        <w:rPr>
          <w:strike/>
        </w:rPr>
      </w:pPr>
      <w:r w:rsidRPr="00B64851">
        <w:rPr>
          <w:rFonts w:cs="Arial"/>
        </w:rPr>
        <w:t>To plan and provide administrative support for a wide range of complex partnership activity, liaising with a large number of key stakeholders from a variety of sectors working with families with children under five years. Supporting the Locality Lead in partnership developmental work e.g. supporting the organisation of locality events and locality governance meetings and contributing to service and project development</w:t>
      </w:r>
      <w:r w:rsidRPr="00B64851">
        <w:rPr>
          <w:rFonts w:cs="Arial"/>
          <w:strike/>
        </w:rPr>
        <w:t>.</w:t>
      </w:r>
    </w:p>
    <w:p w14:paraId="5848B120" w14:textId="77777777" w:rsidR="00B64851" w:rsidRPr="00B64851" w:rsidRDefault="00B64851" w:rsidP="00B64851">
      <w:pPr>
        <w:spacing w:line="280" w:lineRule="atLeast"/>
      </w:pPr>
    </w:p>
    <w:p w14:paraId="77C001AC" w14:textId="77777777" w:rsidR="00B64851" w:rsidRPr="00B64851" w:rsidRDefault="00B64851" w:rsidP="00B64851">
      <w:pPr>
        <w:numPr>
          <w:ilvl w:val="0"/>
          <w:numId w:val="14"/>
        </w:numPr>
        <w:spacing w:after="0" w:line="280" w:lineRule="atLeast"/>
      </w:pPr>
      <w:r w:rsidRPr="00B64851">
        <w:t>To support the management of children’s centre and nursery building(s) under the direction of the Locality Lead and to ensure security systems are in place and fully operational at all times. To ensure building health and safety systems and procedures are implemented and adhered to, ensuring safe working practices at all times within the premises and outreach venues as identified.</w:t>
      </w:r>
    </w:p>
    <w:p w14:paraId="1C0D250A" w14:textId="77777777" w:rsidR="00B64851" w:rsidRPr="006C1E19" w:rsidRDefault="00B64851" w:rsidP="00B64851"/>
    <w:p w14:paraId="3F52A65B" w14:textId="77777777" w:rsidR="00B64851" w:rsidRPr="006C1E19" w:rsidRDefault="00B64851" w:rsidP="00B64851">
      <w:pPr>
        <w:rPr>
          <w:i/>
        </w:rPr>
      </w:pPr>
      <w:r w:rsidRPr="006C1E19">
        <w:rPr>
          <w:b/>
        </w:rPr>
        <w:t>People Management Responsibilities:</w:t>
      </w:r>
    </w:p>
    <w:p w14:paraId="60C4D3F6" w14:textId="77777777" w:rsidR="00B64851" w:rsidRDefault="00B64851" w:rsidP="00B64851">
      <w:r>
        <w:t xml:space="preserve">Line management of 4+ </w:t>
      </w:r>
      <w:r w:rsidRPr="006C1E19">
        <w:t xml:space="preserve">administrative </w:t>
      </w:r>
      <w:r>
        <w:t>staff, temporary workers and volunteers</w:t>
      </w:r>
    </w:p>
    <w:p w14:paraId="7A047B93" w14:textId="77777777" w:rsidR="00B64851" w:rsidRDefault="00B64851" w:rsidP="00B64851">
      <w:pPr>
        <w:rPr>
          <w:b/>
        </w:rPr>
      </w:pPr>
      <w:r w:rsidRPr="006C1E19">
        <w:rPr>
          <w:b/>
        </w:rPr>
        <w:lastRenderedPageBreak/>
        <w:t xml:space="preserve">Relationships; </w:t>
      </w:r>
    </w:p>
    <w:p w14:paraId="1905B63C" w14:textId="77777777" w:rsidR="00B64851" w:rsidRPr="006C1E19" w:rsidRDefault="00B64851" w:rsidP="00B64851">
      <w:r w:rsidRPr="006C1E19">
        <w:t xml:space="preserve">The post holder will be required to liaise with multi-agency teams and services mainly within the </w:t>
      </w:r>
      <w:r>
        <w:t xml:space="preserve">Supporting People </w:t>
      </w:r>
      <w:r w:rsidRPr="006C1E19">
        <w:t>directorate. Key contacts includes locality</w:t>
      </w:r>
      <w:r>
        <w:t xml:space="preserve"> multi-agency teams </w:t>
      </w:r>
      <w:r w:rsidRPr="006C1E19">
        <w:t xml:space="preserve">family support teams, finance team, office suppliers, locality children’s centre nursery </w:t>
      </w:r>
      <w:r>
        <w:t xml:space="preserve">head and </w:t>
      </w:r>
      <w:r w:rsidRPr="006C1E19">
        <w:t>team</w:t>
      </w:r>
      <w:r>
        <w:t>(</w:t>
      </w:r>
      <w:r w:rsidRPr="006C1E19">
        <w:t>s</w:t>
      </w:r>
      <w:r>
        <w:t>)</w:t>
      </w:r>
      <w:r w:rsidRPr="006C1E19">
        <w:t xml:space="preserve"> and other partner agencies providing services and resources within the children centres</w:t>
      </w:r>
      <w:r>
        <w:t>. The role will also include regular contact with</w:t>
      </w:r>
      <w:r w:rsidRPr="006C1E19">
        <w:t xml:space="preserve"> members of the public with children under 5, local residents, voluntary and statutory organisations and other external agencies.  </w:t>
      </w:r>
    </w:p>
    <w:p w14:paraId="0B2CCAC8" w14:textId="77777777" w:rsidR="00B64851" w:rsidRDefault="00B64851" w:rsidP="00B64851">
      <w:pPr>
        <w:rPr>
          <w:b/>
        </w:rPr>
      </w:pPr>
      <w:r w:rsidRPr="006C1E19">
        <w:rPr>
          <w:b/>
        </w:rPr>
        <w:t xml:space="preserve">Work Environment: </w:t>
      </w:r>
    </w:p>
    <w:p w14:paraId="506C09DC" w14:textId="77777777" w:rsidR="00B64851" w:rsidRPr="006C1E19" w:rsidRDefault="00B64851" w:rsidP="00B64851">
      <w:pPr>
        <w:pStyle w:val="ListParagraph"/>
        <w:numPr>
          <w:ilvl w:val="0"/>
          <w:numId w:val="10"/>
        </w:numPr>
        <w:spacing w:after="0" w:line="240" w:lineRule="auto"/>
        <w:rPr>
          <w:rFonts w:cs="Arial"/>
        </w:rPr>
      </w:pPr>
      <w:r w:rsidRPr="006C1E19">
        <w:rPr>
          <w:rFonts w:cs="Arial"/>
        </w:rPr>
        <w:t>The CC Locality Office is a busy environment where there are often competing priorities. A flexible and solution focused approach is required to meet these demands and to ensure that all visitors receive a warm welcome.</w:t>
      </w:r>
    </w:p>
    <w:p w14:paraId="5BC32765" w14:textId="77777777" w:rsidR="00B64851" w:rsidRPr="006C1E19" w:rsidRDefault="00B64851" w:rsidP="00B64851">
      <w:pPr>
        <w:rPr>
          <w:rFonts w:cs="Arial"/>
        </w:rPr>
      </w:pPr>
    </w:p>
    <w:p w14:paraId="68CB2BCD" w14:textId="77777777" w:rsidR="00B64851" w:rsidRPr="006C1E19" w:rsidRDefault="00B64851" w:rsidP="00B64851">
      <w:pPr>
        <w:pStyle w:val="ListParagraph"/>
        <w:numPr>
          <w:ilvl w:val="0"/>
          <w:numId w:val="10"/>
        </w:numPr>
        <w:spacing w:after="0" w:line="240" w:lineRule="auto"/>
        <w:rPr>
          <w:rFonts w:cs="Arial"/>
        </w:rPr>
      </w:pPr>
      <w:r w:rsidRPr="006C1E19">
        <w:rPr>
          <w:rFonts w:cs="Arial"/>
        </w:rPr>
        <w:t>The post holder will work closely with a local</w:t>
      </w:r>
      <w:r>
        <w:rPr>
          <w:rFonts w:cs="Arial"/>
        </w:rPr>
        <w:t>ity</w:t>
      </w:r>
      <w:r w:rsidRPr="006C1E19">
        <w:rPr>
          <w:rFonts w:cs="Arial"/>
        </w:rPr>
        <w:t xml:space="preserve"> management team (including Locality </w:t>
      </w:r>
      <w:r>
        <w:rPr>
          <w:rFonts w:cs="Arial"/>
        </w:rPr>
        <w:t>Leader</w:t>
      </w:r>
      <w:r w:rsidRPr="006C1E19">
        <w:rPr>
          <w:rFonts w:cs="Arial"/>
        </w:rPr>
        <w:t xml:space="preserve">, Head </w:t>
      </w:r>
      <w:r>
        <w:rPr>
          <w:rFonts w:cs="Arial"/>
        </w:rPr>
        <w:t xml:space="preserve">of nursery </w:t>
      </w:r>
      <w:r w:rsidRPr="006C1E19">
        <w:rPr>
          <w:rFonts w:cs="Arial"/>
        </w:rPr>
        <w:t xml:space="preserve">and Family Support Manager) to ensure all areas of the service run efficiently and effectively. </w:t>
      </w:r>
    </w:p>
    <w:p w14:paraId="555C36B5" w14:textId="77777777" w:rsidR="00B64851" w:rsidRPr="006C1E19" w:rsidRDefault="00B64851" w:rsidP="00B64851">
      <w:pPr>
        <w:rPr>
          <w:rFonts w:cs="Arial"/>
        </w:rPr>
      </w:pPr>
    </w:p>
    <w:p w14:paraId="4DAB926C" w14:textId="77777777" w:rsidR="00B64851" w:rsidRPr="006C1E19" w:rsidRDefault="00B64851" w:rsidP="00B64851">
      <w:pPr>
        <w:pStyle w:val="ListParagraph"/>
        <w:numPr>
          <w:ilvl w:val="0"/>
          <w:numId w:val="10"/>
        </w:numPr>
        <w:spacing w:after="0" w:line="240" w:lineRule="auto"/>
      </w:pPr>
      <w:r w:rsidRPr="006C1E19">
        <w:rPr>
          <w:rFonts w:cs="Arial"/>
        </w:rPr>
        <w:t xml:space="preserve">On </w:t>
      </w:r>
      <w:r w:rsidR="00CF3C57" w:rsidRPr="006C1E19">
        <w:rPr>
          <w:rFonts w:cs="Arial"/>
        </w:rPr>
        <w:t>occasions,</w:t>
      </w:r>
      <w:r w:rsidRPr="006C1E19">
        <w:rPr>
          <w:rFonts w:cs="Arial"/>
        </w:rPr>
        <w:t xml:space="preserve"> the Office Manager may need to work </w:t>
      </w:r>
      <w:r>
        <w:rPr>
          <w:rFonts w:cs="Arial"/>
        </w:rPr>
        <w:t xml:space="preserve">at, </w:t>
      </w:r>
      <w:r w:rsidRPr="006C1E19">
        <w:rPr>
          <w:rFonts w:cs="Arial"/>
        </w:rPr>
        <w:t xml:space="preserve">or provide staff </w:t>
      </w:r>
      <w:r>
        <w:rPr>
          <w:rFonts w:cs="Arial"/>
        </w:rPr>
        <w:t>to cover, other Children’s centre localities in the borough.</w:t>
      </w:r>
    </w:p>
    <w:p w14:paraId="4A1D1CD0" w14:textId="77777777" w:rsidR="00B64851" w:rsidRPr="006C1E19" w:rsidRDefault="00B64851" w:rsidP="00B64851">
      <w:pPr>
        <w:pStyle w:val="ListParagraph"/>
      </w:pPr>
    </w:p>
    <w:p w14:paraId="59E740C3" w14:textId="77777777" w:rsidR="00B64851" w:rsidRDefault="00B64851" w:rsidP="00B64851">
      <w:pPr>
        <w:spacing w:after="120" w:line="280" w:lineRule="atLeast"/>
        <w:jc w:val="both"/>
        <w:rPr>
          <w:rFonts w:cs="Arial"/>
          <w:b/>
        </w:rPr>
      </w:pPr>
      <w:r w:rsidRPr="006C1E19">
        <w:rPr>
          <w:rFonts w:cs="Arial"/>
          <w:b/>
        </w:rPr>
        <w:t xml:space="preserve">Communications and working relationships </w:t>
      </w:r>
    </w:p>
    <w:p w14:paraId="17AC5395" w14:textId="77777777" w:rsidR="00B64851" w:rsidRPr="0085137B" w:rsidRDefault="00B64851" w:rsidP="00B64851">
      <w:pPr>
        <w:numPr>
          <w:ilvl w:val="1"/>
          <w:numId w:val="12"/>
        </w:numPr>
        <w:tabs>
          <w:tab w:val="clear" w:pos="1440"/>
          <w:tab w:val="num" w:pos="720"/>
        </w:tabs>
        <w:spacing w:after="0" w:line="240" w:lineRule="auto"/>
        <w:ind w:left="720"/>
        <w:rPr>
          <w:rFonts w:cs="Arial"/>
          <w:bCs/>
        </w:rPr>
      </w:pPr>
      <w:r w:rsidRPr="006C1E19">
        <w:rPr>
          <w:rFonts w:cs="Arial"/>
          <w:bCs/>
        </w:rPr>
        <w:t xml:space="preserve">There is a need  for </w:t>
      </w:r>
      <w:r w:rsidRPr="006C1E19">
        <w:rPr>
          <w:rFonts w:cs="Arial"/>
        </w:rPr>
        <w:t xml:space="preserve">clear communication within the CC team including </w:t>
      </w:r>
      <w:r>
        <w:rPr>
          <w:rFonts w:cs="Arial"/>
        </w:rPr>
        <w:t>the Locality Leader and locality leadership team, members of locality governance meetings</w:t>
      </w:r>
      <w:r w:rsidRPr="006C1E19">
        <w:rPr>
          <w:rFonts w:cs="Arial"/>
        </w:rPr>
        <w:t>, partner agencies and members of the public from a diverse range of cultural and language backgrounds, with varying levels of experience and understanding about Children’s Centre Services</w:t>
      </w:r>
      <w:r>
        <w:rPr>
          <w:rFonts w:cs="Arial"/>
        </w:rPr>
        <w:t>.</w:t>
      </w:r>
      <w:r w:rsidRPr="006C1E19">
        <w:rPr>
          <w:rFonts w:cs="Arial"/>
        </w:rPr>
        <w:t xml:space="preserve"> </w:t>
      </w:r>
    </w:p>
    <w:p w14:paraId="490F2D55" w14:textId="77777777" w:rsidR="00B64851" w:rsidRPr="006C1E19" w:rsidRDefault="00B64851" w:rsidP="00B64851">
      <w:pPr>
        <w:spacing w:after="120" w:line="280" w:lineRule="atLeast"/>
        <w:jc w:val="both"/>
        <w:rPr>
          <w:rFonts w:cs="Arial"/>
          <w:b/>
        </w:rPr>
      </w:pPr>
    </w:p>
    <w:p w14:paraId="664AE42D" w14:textId="77777777" w:rsidR="00B64851" w:rsidRPr="006C1E19" w:rsidRDefault="00B64851" w:rsidP="00B64851">
      <w:pPr>
        <w:numPr>
          <w:ilvl w:val="1"/>
          <w:numId w:val="12"/>
        </w:numPr>
        <w:tabs>
          <w:tab w:val="clear" w:pos="1440"/>
          <w:tab w:val="num" w:pos="720"/>
        </w:tabs>
        <w:spacing w:after="0" w:line="240" w:lineRule="auto"/>
        <w:ind w:left="720"/>
        <w:rPr>
          <w:rFonts w:cs="Arial"/>
          <w:bCs/>
        </w:rPr>
      </w:pPr>
      <w:r w:rsidRPr="006C1E19">
        <w:rPr>
          <w:rFonts w:cs="Arial"/>
          <w:bCs/>
        </w:rPr>
        <w:lastRenderedPageBreak/>
        <w:t xml:space="preserve">Functional links </w:t>
      </w:r>
    </w:p>
    <w:p w14:paraId="62208B6E" w14:textId="77777777" w:rsidR="00B64851" w:rsidRDefault="00B64851" w:rsidP="00B64851">
      <w:pPr>
        <w:numPr>
          <w:ilvl w:val="0"/>
          <w:numId w:val="11"/>
        </w:numPr>
        <w:spacing w:after="0" w:line="240" w:lineRule="auto"/>
        <w:rPr>
          <w:rFonts w:cs="Arial"/>
          <w:bCs/>
        </w:rPr>
      </w:pPr>
      <w:r>
        <w:rPr>
          <w:rFonts w:cs="Arial"/>
          <w:bCs/>
        </w:rPr>
        <w:t>Parents and children who use the Children’s Centre.</w:t>
      </w:r>
    </w:p>
    <w:p w14:paraId="1591E92F" w14:textId="77777777" w:rsidR="00B64851" w:rsidRPr="006C1E19" w:rsidRDefault="00B64851" w:rsidP="00B64851">
      <w:pPr>
        <w:numPr>
          <w:ilvl w:val="0"/>
          <w:numId w:val="11"/>
        </w:numPr>
        <w:spacing w:after="0" w:line="240" w:lineRule="auto"/>
        <w:rPr>
          <w:rFonts w:cs="Arial"/>
          <w:bCs/>
        </w:rPr>
      </w:pPr>
      <w:r>
        <w:rPr>
          <w:rFonts w:cs="Arial"/>
          <w:bCs/>
        </w:rPr>
        <w:t xml:space="preserve">Multi- agency children’s centre locality teams </w:t>
      </w:r>
      <w:r w:rsidRPr="006C1E19">
        <w:rPr>
          <w:rFonts w:cs="Arial"/>
          <w:bCs/>
        </w:rPr>
        <w:t>and outreach staff and allied professionals</w:t>
      </w:r>
    </w:p>
    <w:p w14:paraId="19AB6AF8" w14:textId="77777777" w:rsidR="00B64851" w:rsidRPr="008E04C5" w:rsidRDefault="00B64851" w:rsidP="00B64851">
      <w:pPr>
        <w:numPr>
          <w:ilvl w:val="0"/>
          <w:numId w:val="11"/>
        </w:numPr>
        <w:spacing w:after="0" w:line="240" w:lineRule="auto"/>
        <w:rPr>
          <w:rFonts w:cs="Arial"/>
          <w:bCs/>
        </w:rPr>
      </w:pPr>
      <w:r w:rsidRPr="008E04C5">
        <w:rPr>
          <w:rFonts w:cs="Arial"/>
          <w:bCs/>
        </w:rPr>
        <w:t xml:space="preserve">Other Office Managers </w:t>
      </w:r>
    </w:p>
    <w:p w14:paraId="60337D17" w14:textId="77777777" w:rsidR="00B64851" w:rsidRPr="006C1E19" w:rsidRDefault="00B64851" w:rsidP="00B64851">
      <w:pPr>
        <w:numPr>
          <w:ilvl w:val="0"/>
          <w:numId w:val="11"/>
        </w:numPr>
        <w:spacing w:after="0" w:line="240" w:lineRule="auto"/>
        <w:rPr>
          <w:rFonts w:cs="Arial"/>
          <w:bCs/>
        </w:rPr>
      </w:pPr>
      <w:r w:rsidRPr="006C1E19">
        <w:rPr>
          <w:rFonts w:cs="Arial"/>
          <w:bCs/>
        </w:rPr>
        <w:t xml:space="preserve">Other council departments </w:t>
      </w:r>
    </w:p>
    <w:p w14:paraId="3252C2C2" w14:textId="77777777" w:rsidR="00B64851" w:rsidRPr="006C1E19" w:rsidRDefault="00B64851" w:rsidP="00B64851">
      <w:pPr>
        <w:numPr>
          <w:ilvl w:val="0"/>
          <w:numId w:val="11"/>
        </w:numPr>
        <w:spacing w:after="0" w:line="240" w:lineRule="auto"/>
        <w:rPr>
          <w:rFonts w:cs="Arial"/>
          <w:bCs/>
        </w:rPr>
      </w:pPr>
      <w:r w:rsidRPr="006C1E19">
        <w:rPr>
          <w:rFonts w:cs="Arial"/>
          <w:bCs/>
        </w:rPr>
        <w:t xml:space="preserve">Building/Estates contractors </w:t>
      </w:r>
    </w:p>
    <w:p w14:paraId="2C06596E" w14:textId="77777777" w:rsidR="00B64851" w:rsidRPr="006C1E19" w:rsidRDefault="00B64851" w:rsidP="00B64851">
      <w:pPr>
        <w:numPr>
          <w:ilvl w:val="0"/>
          <w:numId w:val="11"/>
        </w:numPr>
        <w:spacing w:after="0" w:line="240" w:lineRule="auto"/>
        <w:rPr>
          <w:rFonts w:cs="Arial"/>
          <w:bCs/>
        </w:rPr>
      </w:pPr>
      <w:r w:rsidRPr="006C1E19">
        <w:rPr>
          <w:rFonts w:cs="Arial"/>
          <w:bCs/>
        </w:rPr>
        <w:t xml:space="preserve">Partner agencies </w:t>
      </w:r>
    </w:p>
    <w:p w14:paraId="0AA19958" w14:textId="77777777" w:rsidR="00B64851" w:rsidRPr="006C1E19" w:rsidRDefault="00B64851" w:rsidP="00B64851">
      <w:pPr>
        <w:ind w:left="1080"/>
        <w:rPr>
          <w:rFonts w:cs="Arial"/>
          <w:bCs/>
        </w:rPr>
      </w:pPr>
    </w:p>
    <w:p w14:paraId="74848A46" w14:textId="77777777" w:rsidR="00B64851" w:rsidRDefault="00B64851" w:rsidP="00B64851">
      <w:pPr>
        <w:spacing w:after="120" w:line="280" w:lineRule="atLeast"/>
        <w:jc w:val="both"/>
        <w:rPr>
          <w:rFonts w:cs="Arial"/>
          <w:b/>
        </w:rPr>
      </w:pPr>
      <w:r w:rsidRPr="006C1E19">
        <w:rPr>
          <w:rFonts w:cs="Arial"/>
          <w:b/>
        </w:rPr>
        <w:t>Innovation (decision making and creativity)</w:t>
      </w:r>
    </w:p>
    <w:p w14:paraId="1BB9A04F" w14:textId="77777777" w:rsidR="00B64851" w:rsidRPr="0085137B" w:rsidRDefault="00B64851" w:rsidP="00B64851">
      <w:pPr>
        <w:pStyle w:val="ListParagraph"/>
        <w:numPr>
          <w:ilvl w:val="0"/>
          <w:numId w:val="15"/>
        </w:numPr>
        <w:spacing w:after="120" w:line="280" w:lineRule="atLeast"/>
        <w:jc w:val="both"/>
        <w:rPr>
          <w:rFonts w:cs="Arial"/>
          <w:bCs/>
        </w:rPr>
      </w:pPr>
      <w:r w:rsidRPr="0085137B">
        <w:rPr>
          <w:rFonts w:cs="Arial"/>
        </w:rPr>
        <w:t xml:space="preserve">The post requires initiative and consistent clear thinking </w:t>
      </w:r>
      <w:r w:rsidRPr="0085137B">
        <w:rPr>
          <w:rFonts w:cs="Arial"/>
          <w:bCs/>
        </w:rPr>
        <w:t xml:space="preserve">to plan, review, audit, update and complete financial, administrative, project support </w:t>
      </w:r>
      <w:r>
        <w:rPr>
          <w:rFonts w:cs="Arial"/>
          <w:bCs/>
        </w:rPr>
        <w:t xml:space="preserve">tasks </w:t>
      </w:r>
      <w:r w:rsidRPr="0085137B">
        <w:rPr>
          <w:rFonts w:cs="Arial"/>
          <w:bCs/>
        </w:rPr>
        <w:t xml:space="preserve">as the day to day work is varied and busy. The post requires the ability to take decisions in a fast changing environment to ensure customer needs are met, that families are kept safe and excellent customer service is maintained.  </w:t>
      </w:r>
    </w:p>
    <w:p w14:paraId="3B47BA5C" w14:textId="77777777" w:rsidR="00B64851" w:rsidRPr="006C1E19" w:rsidRDefault="00B64851" w:rsidP="00B64851">
      <w:pPr>
        <w:spacing w:after="120" w:line="280" w:lineRule="atLeast"/>
        <w:jc w:val="both"/>
        <w:rPr>
          <w:rFonts w:cs="Arial"/>
          <w:b/>
        </w:rPr>
      </w:pPr>
    </w:p>
    <w:p w14:paraId="49C53616" w14:textId="77777777" w:rsidR="00B64851" w:rsidRPr="006C1E19" w:rsidRDefault="00B64851" w:rsidP="00B64851">
      <w:pPr>
        <w:spacing w:after="120" w:line="280" w:lineRule="atLeast"/>
        <w:jc w:val="both"/>
        <w:rPr>
          <w:rFonts w:cs="Arial"/>
          <w:b/>
        </w:rPr>
      </w:pPr>
      <w:r w:rsidRPr="006C1E19">
        <w:rPr>
          <w:rFonts w:cs="Arial"/>
          <w:b/>
        </w:rPr>
        <w:t>Resource management</w:t>
      </w:r>
    </w:p>
    <w:p w14:paraId="2DB8BB97" w14:textId="77777777" w:rsidR="00B64851" w:rsidRPr="006C1E19" w:rsidRDefault="00B64851" w:rsidP="00B64851">
      <w:pPr>
        <w:numPr>
          <w:ilvl w:val="1"/>
          <w:numId w:val="12"/>
        </w:numPr>
        <w:tabs>
          <w:tab w:val="clear" w:pos="1440"/>
          <w:tab w:val="num" w:pos="720"/>
        </w:tabs>
        <w:spacing w:after="0" w:line="240" w:lineRule="auto"/>
        <w:ind w:hanging="1014"/>
        <w:rPr>
          <w:rFonts w:cs="Arial"/>
          <w:bCs/>
        </w:rPr>
      </w:pPr>
      <w:r w:rsidRPr="006C1E19">
        <w:rPr>
          <w:rFonts w:cs="Arial"/>
          <w:bCs/>
        </w:rPr>
        <w:t xml:space="preserve">The Office Manager role does not require any ‘delegated’ budget management </w:t>
      </w:r>
    </w:p>
    <w:p w14:paraId="23016247" w14:textId="77777777" w:rsidR="00B64851" w:rsidRPr="00F534EC" w:rsidRDefault="00B64851" w:rsidP="00B64851">
      <w:pPr>
        <w:rPr>
          <w:sz w:val="20"/>
          <w:szCs w:val="20"/>
        </w:rPr>
      </w:pPr>
    </w:p>
    <w:p w14:paraId="07241025" w14:textId="77777777" w:rsidR="00B64851" w:rsidRDefault="00B64851" w:rsidP="00B64851">
      <w:pPr>
        <w:rPr>
          <w:b/>
        </w:rPr>
      </w:pPr>
      <w:r>
        <w:rPr>
          <w:b/>
        </w:rPr>
        <w:t xml:space="preserve">Technical </w:t>
      </w:r>
      <w:r w:rsidRPr="00C97F42">
        <w:rPr>
          <w:b/>
        </w:rPr>
        <w:t>Knowledge and Experience</w:t>
      </w:r>
      <w:r>
        <w:rPr>
          <w:b/>
        </w:rPr>
        <w:t>:</w:t>
      </w:r>
    </w:p>
    <w:p w14:paraId="0D8C0076" w14:textId="77777777" w:rsidR="00B64851" w:rsidRDefault="00B64851" w:rsidP="00B64851">
      <w:pPr>
        <w:numPr>
          <w:ilvl w:val="1"/>
          <w:numId w:val="12"/>
        </w:numPr>
        <w:tabs>
          <w:tab w:val="clear" w:pos="1440"/>
          <w:tab w:val="num" w:pos="720"/>
        </w:tabs>
        <w:spacing w:after="0" w:line="240" w:lineRule="auto"/>
        <w:ind w:hanging="1080"/>
        <w:rPr>
          <w:rFonts w:cs="Arial"/>
        </w:rPr>
      </w:pPr>
      <w:r>
        <w:rPr>
          <w:rFonts w:cs="Arial"/>
        </w:rPr>
        <w:t>Advanced knowledge</w:t>
      </w:r>
      <w:r w:rsidRPr="006C1E19">
        <w:rPr>
          <w:rFonts w:cs="Arial"/>
        </w:rPr>
        <w:t xml:space="preserve"> o</w:t>
      </w:r>
      <w:r>
        <w:rPr>
          <w:rFonts w:cs="Arial"/>
        </w:rPr>
        <w:t>f Microsoft Office (Word, Excel</w:t>
      </w:r>
      <w:r w:rsidRPr="006C1E19">
        <w:rPr>
          <w:rFonts w:cs="Arial"/>
        </w:rPr>
        <w:t>, Outlook</w:t>
      </w:r>
      <w:r>
        <w:rPr>
          <w:rFonts w:cs="Arial"/>
        </w:rPr>
        <w:t>)</w:t>
      </w:r>
    </w:p>
    <w:p w14:paraId="4EFA5801" w14:textId="77777777" w:rsidR="00B64851" w:rsidRDefault="00B64851" w:rsidP="00B64851">
      <w:pPr>
        <w:numPr>
          <w:ilvl w:val="1"/>
          <w:numId w:val="12"/>
        </w:numPr>
        <w:tabs>
          <w:tab w:val="clear" w:pos="1440"/>
          <w:tab w:val="num" w:pos="720"/>
        </w:tabs>
        <w:spacing w:after="0" w:line="240" w:lineRule="auto"/>
        <w:ind w:hanging="1080"/>
        <w:rPr>
          <w:rFonts w:cs="Arial"/>
        </w:rPr>
      </w:pPr>
      <w:r>
        <w:rPr>
          <w:rFonts w:cs="Arial"/>
        </w:rPr>
        <w:t>Detailed understanding of d</w:t>
      </w:r>
      <w:r w:rsidRPr="006C1E19">
        <w:rPr>
          <w:rFonts w:cs="Arial"/>
        </w:rPr>
        <w:t>atabase management (</w:t>
      </w:r>
      <w:r>
        <w:rPr>
          <w:rFonts w:cs="Arial"/>
        </w:rPr>
        <w:t xml:space="preserve">such as EISI, </w:t>
      </w:r>
      <w:proofErr w:type="spellStart"/>
      <w:r>
        <w:rPr>
          <w:rFonts w:cs="Arial"/>
        </w:rPr>
        <w:t>SystemOne</w:t>
      </w:r>
      <w:proofErr w:type="spellEnd"/>
      <w:r>
        <w:rPr>
          <w:rFonts w:cs="Arial"/>
        </w:rPr>
        <w:t>, MOSAIC, I-case and other nursery software)</w:t>
      </w:r>
    </w:p>
    <w:p w14:paraId="750EED7C" w14:textId="77777777" w:rsidR="00B64851" w:rsidRPr="00E83A80" w:rsidRDefault="00B64851" w:rsidP="00B64851">
      <w:pPr>
        <w:rPr>
          <w:rFonts w:cs="Arial"/>
          <w:b/>
        </w:rPr>
      </w:pPr>
    </w:p>
    <w:p w14:paraId="58B9A70E" w14:textId="77777777" w:rsidR="00B64851" w:rsidRDefault="00B64851" w:rsidP="00A77BED">
      <w:pPr>
        <w:rPr>
          <w:rFonts w:cs="Arial"/>
        </w:rPr>
      </w:pPr>
      <w:r w:rsidRPr="00E83A80">
        <w:rPr>
          <w:rFonts w:cs="Arial"/>
          <w:b/>
        </w:rPr>
        <w:t>Essentia</w:t>
      </w:r>
      <w:r w:rsidR="00A77BED">
        <w:rPr>
          <w:rFonts w:cs="Arial"/>
          <w:b/>
        </w:rPr>
        <w:t>l</w:t>
      </w:r>
      <w:r w:rsidRPr="00E83A80">
        <w:rPr>
          <w:rFonts w:cs="Arial"/>
          <w:b/>
        </w:rPr>
        <w:t xml:space="preserve"> Qualifications:</w:t>
      </w:r>
    </w:p>
    <w:p w14:paraId="654AAB69" w14:textId="77777777" w:rsidR="00B64851" w:rsidRPr="006C1E19" w:rsidRDefault="00B64851" w:rsidP="00B64851">
      <w:pPr>
        <w:numPr>
          <w:ilvl w:val="1"/>
          <w:numId w:val="12"/>
        </w:numPr>
        <w:tabs>
          <w:tab w:val="clear" w:pos="1440"/>
          <w:tab w:val="num" w:pos="720"/>
        </w:tabs>
        <w:spacing w:after="0" w:line="240" w:lineRule="auto"/>
        <w:ind w:hanging="1080"/>
        <w:rPr>
          <w:rFonts w:cs="Arial"/>
        </w:rPr>
      </w:pPr>
      <w:r w:rsidRPr="006C1E19">
        <w:rPr>
          <w:rFonts w:cs="Arial"/>
        </w:rPr>
        <w:t>Educated to GCSE or equivalent (including Maths &amp; English)</w:t>
      </w:r>
    </w:p>
    <w:p w14:paraId="7C9EC77D" w14:textId="77777777" w:rsidR="00B64851" w:rsidRDefault="00B64851" w:rsidP="00B64851">
      <w:pPr>
        <w:numPr>
          <w:ilvl w:val="1"/>
          <w:numId w:val="12"/>
        </w:numPr>
        <w:tabs>
          <w:tab w:val="clear" w:pos="1440"/>
          <w:tab w:val="num" w:pos="720"/>
        </w:tabs>
        <w:spacing w:after="120" w:line="280" w:lineRule="atLeast"/>
        <w:ind w:hanging="1080"/>
        <w:rPr>
          <w:rFonts w:cs="Arial"/>
        </w:rPr>
      </w:pPr>
      <w:r w:rsidRPr="006C1E19">
        <w:rPr>
          <w:rFonts w:cs="Arial"/>
        </w:rPr>
        <w:t>NVQ3 in Administration or equivalent (or working towards a qualification</w:t>
      </w:r>
      <w:r>
        <w:rPr>
          <w:rFonts w:cs="Arial"/>
        </w:rPr>
        <w:t>)</w:t>
      </w:r>
    </w:p>
    <w:p w14:paraId="7257F946" w14:textId="77777777" w:rsidR="00B64851" w:rsidRPr="00E83A80" w:rsidRDefault="00B64851" w:rsidP="00B64851">
      <w:pPr>
        <w:spacing w:after="120" w:line="280" w:lineRule="atLeast"/>
        <w:rPr>
          <w:rFonts w:cs="Arial"/>
          <w:b/>
        </w:rPr>
      </w:pPr>
      <w:r w:rsidRPr="00E83A80">
        <w:rPr>
          <w:rFonts w:cs="Arial"/>
          <w:b/>
        </w:rPr>
        <w:lastRenderedPageBreak/>
        <w:t>Desirable:</w:t>
      </w:r>
    </w:p>
    <w:p w14:paraId="3402DDCE" w14:textId="77777777" w:rsidR="00B64851" w:rsidRDefault="00B64851" w:rsidP="00B64851">
      <w:pPr>
        <w:numPr>
          <w:ilvl w:val="1"/>
          <w:numId w:val="12"/>
        </w:numPr>
        <w:tabs>
          <w:tab w:val="clear" w:pos="1440"/>
          <w:tab w:val="num" w:pos="720"/>
        </w:tabs>
        <w:spacing w:after="0" w:line="240" w:lineRule="auto"/>
        <w:ind w:hanging="1080"/>
        <w:rPr>
          <w:rFonts w:cs="Arial"/>
        </w:rPr>
      </w:pPr>
      <w:r>
        <w:rPr>
          <w:rFonts w:cs="Arial"/>
        </w:rPr>
        <w:t>Qualification in Business Administration</w:t>
      </w:r>
    </w:p>
    <w:p w14:paraId="6D03E68C" w14:textId="77777777" w:rsidR="00B64851" w:rsidRDefault="00B64851" w:rsidP="00B64851">
      <w:pPr>
        <w:numPr>
          <w:ilvl w:val="1"/>
          <w:numId w:val="12"/>
        </w:numPr>
        <w:tabs>
          <w:tab w:val="clear" w:pos="1440"/>
          <w:tab w:val="num" w:pos="720"/>
        </w:tabs>
        <w:spacing w:after="0" w:line="240" w:lineRule="auto"/>
        <w:ind w:hanging="1080"/>
        <w:rPr>
          <w:rFonts w:cs="Arial"/>
        </w:rPr>
      </w:pPr>
      <w:r>
        <w:rPr>
          <w:rFonts w:cs="Arial"/>
        </w:rPr>
        <w:t>Certificate in Purchasing and Supply (CIPS)</w:t>
      </w:r>
    </w:p>
    <w:p w14:paraId="49B08A56" w14:textId="77777777" w:rsidR="00B64851" w:rsidRPr="00CC2E1A" w:rsidRDefault="00B64851" w:rsidP="00B64851">
      <w:pPr>
        <w:numPr>
          <w:ilvl w:val="1"/>
          <w:numId w:val="12"/>
        </w:numPr>
        <w:tabs>
          <w:tab w:val="clear" w:pos="1440"/>
          <w:tab w:val="num" w:pos="720"/>
        </w:tabs>
        <w:spacing w:after="0" w:line="240" w:lineRule="auto"/>
        <w:ind w:hanging="1080"/>
        <w:rPr>
          <w:b/>
          <w:bCs/>
        </w:rPr>
      </w:pPr>
      <w:r>
        <w:rPr>
          <w:rFonts w:cs="Arial"/>
        </w:rPr>
        <w:t xml:space="preserve">EDCL in computing or equivalent qualification </w:t>
      </w:r>
    </w:p>
    <w:p w14:paraId="14B7DA4A" w14:textId="77777777" w:rsidR="00B64851" w:rsidRPr="006C1E19" w:rsidRDefault="00B64851" w:rsidP="00B64851">
      <w:pPr>
        <w:pStyle w:val="BodyTextIndent"/>
        <w:spacing w:after="0"/>
        <w:ind w:left="1440"/>
        <w:rPr>
          <w:szCs w:val="22"/>
        </w:rPr>
      </w:pPr>
    </w:p>
    <w:p w14:paraId="6C3E0293" w14:textId="77777777" w:rsidR="00B64851" w:rsidRDefault="00B64851" w:rsidP="00B64851">
      <w:pPr>
        <w:rPr>
          <w:b/>
        </w:rPr>
      </w:pPr>
      <w:r w:rsidRPr="00CC2E1A">
        <w:rPr>
          <w:b/>
        </w:rPr>
        <w:t>Essential Knowledge:</w:t>
      </w:r>
      <w:r>
        <w:rPr>
          <w:b/>
        </w:rPr>
        <w:t xml:space="preserve"> </w:t>
      </w:r>
    </w:p>
    <w:p w14:paraId="21F5BC5D" w14:textId="77777777" w:rsidR="00B64851" w:rsidRPr="0085137B" w:rsidRDefault="00B64851" w:rsidP="00B64851">
      <w:pPr>
        <w:pStyle w:val="ListParagraph"/>
        <w:numPr>
          <w:ilvl w:val="0"/>
          <w:numId w:val="16"/>
        </w:numPr>
        <w:spacing w:after="0" w:line="240" w:lineRule="auto"/>
        <w:rPr>
          <w:rFonts w:cs="Arial"/>
        </w:rPr>
      </w:pPr>
      <w:r w:rsidRPr="0085137B">
        <w:rPr>
          <w:rFonts w:cs="Arial"/>
        </w:rPr>
        <w:t>Detailed knowledge of the range of children’s centre services available for families with children under 5 years , knowledge of the needs of families with young children and the role of Children’s Centres</w:t>
      </w:r>
    </w:p>
    <w:p w14:paraId="6B47F21B" w14:textId="77777777" w:rsidR="00B64851" w:rsidRPr="006C1E19" w:rsidRDefault="00B64851" w:rsidP="00B64851">
      <w:pPr>
        <w:ind w:left="360"/>
        <w:rPr>
          <w:rFonts w:cs="Arial"/>
        </w:rPr>
      </w:pPr>
    </w:p>
    <w:p w14:paraId="421FEA19" w14:textId="77777777" w:rsidR="00B64851" w:rsidRPr="00E83A80" w:rsidRDefault="00B64851" w:rsidP="00B64851">
      <w:pPr>
        <w:spacing w:after="120" w:line="280" w:lineRule="atLeast"/>
        <w:rPr>
          <w:rFonts w:cs="Arial"/>
          <w:b/>
        </w:rPr>
      </w:pPr>
      <w:r w:rsidRPr="00E83A80">
        <w:rPr>
          <w:rFonts w:cs="Arial"/>
          <w:b/>
        </w:rPr>
        <w:t>Desirable:</w:t>
      </w:r>
    </w:p>
    <w:p w14:paraId="5D649753" w14:textId="77777777" w:rsidR="00B64851" w:rsidRPr="006C1E19" w:rsidRDefault="00B64851" w:rsidP="00B64851">
      <w:pPr>
        <w:numPr>
          <w:ilvl w:val="1"/>
          <w:numId w:val="12"/>
        </w:numPr>
        <w:tabs>
          <w:tab w:val="clear" w:pos="1440"/>
          <w:tab w:val="num" w:pos="720"/>
        </w:tabs>
        <w:spacing w:after="0" w:line="240" w:lineRule="auto"/>
        <w:ind w:left="720"/>
        <w:rPr>
          <w:rFonts w:cs="Arial"/>
        </w:rPr>
      </w:pPr>
      <w:r w:rsidRPr="006C1E19">
        <w:rPr>
          <w:rFonts w:cs="Arial"/>
        </w:rPr>
        <w:t xml:space="preserve">Understanding of the aims, objectives and principles of Children’s Centres </w:t>
      </w:r>
    </w:p>
    <w:p w14:paraId="770E279C" w14:textId="77777777" w:rsidR="00B64851" w:rsidRPr="00CF3C57" w:rsidRDefault="00B64851" w:rsidP="00B64851">
      <w:pPr>
        <w:pStyle w:val="Header"/>
        <w:numPr>
          <w:ilvl w:val="1"/>
          <w:numId w:val="12"/>
        </w:numPr>
        <w:tabs>
          <w:tab w:val="clear" w:pos="1440"/>
          <w:tab w:val="clear" w:pos="4153"/>
          <w:tab w:val="clear" w:pos="8306"/>
          <w:tab w:val="num" w:pos="720"/>
        </w:tabs>
        <w:ind w:hanging="1080"/>
        <w:rPr>
          <w:rFonts w:asciiTheme="minorHAnsi" w:hAnsiTheme="minorHAnsi" w:cs="Arial"/>
          <w:szCs w:val="22"/>
        </w:rPr>
      </w:pPr>
      <w:r w:rsidRPr="00CF3C57">
        <w:rPr>
          <w:rFonts w:asciiTheme="minorHAnsi" w:hAnsiTheme="minorHAnsi" w:cs="Arial"/>
          <w:szCs w:val="22"/>
        </w:rPr>
        <w:t>Experience and knowledge of personnel procedures</w:t>
      </w:r>
    </w:p>
    <w:p w14:paraId="7512916A" w14:textId="77777777" w:rsidR="00B64851" w:rsidRPr="00CF3C57" w:rsidRDefault="00B64851" w:rsidP="00B64851">
      <w:pPr>
        <w:pStyle w:val="Header"/>
        <w:numPr>
          <w:ilvl w:val="1"/>
          <w:numId w:val="12"/>
        </w:numPr>
        <w:tabs>
          <w:tab w:val="clear" w:pos="1440"/>
          <w:tab w:val="clear" w:pos="4153"/>
          <w:tab w:val="clear" w:pos="8306"/>
          <w:tab w:val="num" w:pos="720"/>
        </w:tabs>
        <w:ind w:hanging="1080"/>
        <w:rPr>
          <w:rFonts w:asciiTheme="minorHAnsi" w:hAnsiTheme="minorHAnsi" w:cs="Arial"/>
          <w:szCs w:val="22"/>
        </w:rPr>
      </w:pPr>
      <w:r w:rsidRPr="00CF3C57">
        <w:rPr>
          <w:rFonts w:asciiTheme="minorHAnsi" w:hAnsiTheme="minorHAnsi" w:cs="Arial"/>
          <w:szCs w:val="22"/>
        </w:rPr>
        <w:t xml:space="preserve">Knowledge of Local Government organisation and functions </w:t>
      </w:r>
    </w:p>
    <w:p w14:paraId="6461988D" w14:textId="77777777" w:rsidR="00B64851" w:rsidRPr="00CF3C57" w:rsidRDefault="00B64851" w:rsidP="00B64851">
      <w:pPr>
        <w:pStyle w:val="Header"/>
        <w:numPr>
          <w:ilvl w:val="1"/>
          <w:numId w:val="12"/>
        </w:numPr>
        <w:tabs>
          <w:tab w:val="clear" w:pos="1440"/>
          <w:tab w:val="clear" w:pos="4153"/>
          <w:tab w:val="clear" w:pos="8306"/>
          <w:tab w:val="num" w:pos="720"/>
        </w:tabs>
        <w:ind w:hanging="1080"/>
        <w:rPr>
          <w:rFonts w:asciiTheme="minorHAnsi" w:hAnsiTheme="minorHAnsi" w:cs="Arial"/>
          <w:szCs w:val="22"/>
        </w:rPr>
      </w:pPr>
      <w:r w:rsidRPr="00CF3C57">
        <w:rPr>
          <w:rFonts w:asciiTheme="minorHAnsi" w:hAnsiTheme="minorHAnsi" w:cs="Arial"/>
          <w:szCs w:val="22"/>
        </w:rPr>
        <w:t>Experience of working in a complex multi-agency and partnership environment</w:t>
      </w:r>
    </w:p>
    <w:p w14:paraId="0F263B9B" w14:textId="77777777" w:rsidR="00B64851" w:rsidRPr="00CF3C57" w:rsidRDefault="00B64851" w:rsidP="00B64851">
      <w:pPr>
        <w:pStyle w:val="Header"/>
        <w:numPr>
          <w:ilvl w:val="1"/>
          <w:numId w:val="12"/>
        </w:numPr>
        <w:tabs>
          <w:tab w:val="clear" w:pos="1440"/>
          <w:tab w:val="clear" w:pos="4153"/>
          <w:tab w:val="clear" w:pos="8306"/>
          <w:tab w:val="num" w:pos="720"/>
        </w:tabs>
        <w:ind w:hanging="1080"/>
        <w:rPr>
          <w:rFonts w:asciiTheme="minorHAnsi" w:hAnsiTheme="minorHAnsi" w:cs="Arial"/>
          <w:szCs w:val="22"/>
        </w:rPr>
      </w:pPr>
      <w:r w:rsidRPr="00CF3C57">
        <w:rPr>
          <w:rFonts w:asciiTheme="minorHAnsi" w:hAnsiTheme="minorHAnsi" w:cs="Arial"/>
          <w:szCs w:val="22"/>
        </w:rPr>
        <w:t>An awareness of the issues involved when working with a diverse community</w:t>
      </w:r>
    </w:p>
    <w:p w14:paraId="48C96FBE" w14:textId="77777777" w:rsidR="00B64851" w:rsidRPr="00CF3C57" w:rsidRDefault="00B64851" w:rsidP="00B64851">
      <w:pPr>
        <w:pStyle w:val="Header"/>
        <w:numPr>
          <w:ilvl w:val="1"/>
          <w:numId w:val="12"/>
        </w:numPr>
        <w:tabs>
          <w:tab w:val="clear" w:pos="1440"/>
          <w:tab w:val="clear" w:pos="4153"/>
          <w:tab w:val="clear" w:pos="8306"/>
          <w:tab w:val="num" w:pos="720"/>
        </w:tabs>
        <w:ind w:hanging="1080"/>
        <w:rPr>
          <w:rFonts w:asciiTheme="minorHAnsi" w:hAnsiTheme="minorHAnsi" w:cs="Arial"/>
          <w:szCs w:val="22"/>
        </w:rPr>
      </w:pPr>
      <w:r w:rsidRPr="00CF3C57">
        <w:rPr>
          <w:rFonts w:asciiTheme="minorHAnsi" w:hAnsiTheme="minorHAnsi" w:cs="Arial"/>
          <w:szCs w:val="22"/>
        </w:rPr>
        <w:t>Awareness of Data Protection legislation</w:t>
      </w:r>
    </w:p>
    <w:p w14:paraId="72D09BF8" w14:textId="77777777" w:rsidR="00B64851" w:rsidRPr="00CF3C57" w:rsidRDefault="00B64851" w:rsidP="00B64851">
      <w:pPr>
        <w:pStyle w:val="BodyTextIndent"/>
        <w:numPr>
          <w:ilvl w:val="1"/>
          <w:numId w:val="12"/>
        </w:numPr>
        <w:tabs>
          <w:tab w:val="clear" w:pos="1440"/>
          <w:tab w:val="num" w:pos="720"/>
        </w:tabs>
        <w:spacing w:after="0"/>
        <w:ind w:hanging="1080"/>
        <w:rPr>
          <w:rFonts w:asciiTheme="minorHAnsi" w:hAnsiTheme="minorHAnsi"/>
          <w:szCs w:val="22"/>
        </w:rPr>
      </w:pPr>
      <w:r w:rsidRPr="00CF3C57">
        <w:rPr>
          <w:rFonts w:asciiTheme="minorHAnsi" w:hAnsiTheme="minorHAnsi" w:cs="Arial"/>
          <w:szCs w:val="22"/>
        </w:rPr>
        <w:t>Knowledge of commissioning and reviewing services</w:t>
      </w:r>
    </w:p>
    <w:p w14:paraId="47FC7207" w14:textId="77777777" w:rsidR="00B64851" w:rsidRPr="006C1E19" w:rsidRDefault="00B64851" w:rsidP="00B64851">
      <w:pPr>
        <w:pStyle w:val="BodyTextIndent"/>
        <w:spacing w:after="0"/>
        <w:ind w:left="1440"/>
        <w:rPr>
          <w:szCs w:val="22"/>
        </w:rPr>
      </w:pPr>
    </w:p>
    <w:p w14:paraId="3AAF56FA" w14:textId="77777777" w:rsidR="00B64851" w:rsidRPr="006C1E19" w:rsidRDefault="00B64851" w:rsidP="00B64851">
      <w:pPr>
        <w:pStyle w:val="BodyTextIndent"/>
        <w:spacing w:after="0"/>
        <w:ind w:left="0"/>
        <w:rPr>
          <w:rFonts w:cs="Arial"/>
          <w:szCs w:val="22"/>
        </w:rPr>
      </w:pPr>
      <w:r>
        <w:rPr>
          <w:rFonts w:cs="Arial"/>
          <w:b/>
          <w:szCs w:val="22"/>
        </w:rPr>
        <w:t xml:space="preserve">Essential </w:t>
      </w:r>
      <w:r w:rsidRPr="006C1E19">
        <w:rPr>
          <w:rFonts w:cs="Arial"/>
          <w:b/>
          <w:szCs w:val="22"/>
        </w:rPr>
        <w:t>Skills</w:t>
      </w:r>
      <w:r w:rsidRPr="006C1E19">
        <w:rPr>
          <w:rFonts w:cs="Arial"/>
          <w:szCs w:val="22"/>
        </w:rPr>
        <w:t>:</w:t>
      </w:r>
    </w:p>
    <w:p w14:paraId="73A885E4" w14:textId="77777777" w:rsidR="00B64851" w:rsidRPr="0085137B" w:rsidRDefault="00B64851" w:rsidP="00B64851">
      <w:pPr>
        <w:pStyle w:val="ListParagraph"/>
        <w:numPr>
          <w:ilvl w:val="0"/>
          <w:numId w:val="17"/>
        </w:numPr>
        <w:spacing w:after="0" w:line="240" w:lineRule="auto"/>
        <w:rPr>
          <w:rFonts w:cs="Arial"/>
        </w:rPr>
      </w:pPr>
      <w:r w:rsidRPr="0085137B">
        <w:rPr>
          <w:rFonts w:cs="Arial"/>
        </w:rPr>
        <w:t xml:space="preserve">Excellent communication skills, both written and verbal with an ability to express issues in a clear and appropriate manner </w:t>
      </w:r>
    </w:p>
    <w:p w14:paraId="23256A33" w14:textId="77777777" w:rsidR="00B64851" w:rsidRPr="0085137B" w:rsidRDefault="00B64851" w:rsidP="00B64851">
      <w:pPr>
        <w:pStyle w:val="ListParagraph"/>
        <w:numPr>
          <w:ilvl w:val="0"/>
          <w:numId w:val="17"/>
        </w:numPr>
        <w:spacing w:after="0" w:line="240" w:lineRule="auto"/>
        <w:rPr>
          <w:rFonts w:cs="Arial"/>
        </w:rPr>
      </w:pPr>
      <w:r w:rsidRPr="0085137B">
        <w:rPr>
          <w:rFonts w:cs="Arial"/>
        </w:rPr>
        <w:t>Ability to provide technical database support to a wide range of multi-agency staff who are using differing databases and IT systems</w:t>
      </w:r>
    </w:p>
    <w:p w14:paraId="6D67EF6E" w14:textId="77777777" w:rsidR="00B64851" w:rsidRPr="0085137B" w:rsidRDefault="00B64851" w:rsidP="00B64851">
      <w:pPr>
        <w:pStyle w:val="ListParagraph"/>
        <w:numPr>
          <w:ilvl w:val="0"/>
          <w:numId w:val="17"/>
        </w:numPr>
        <w:spacing w:after="0" w:line="240" w:lineRule="auto"/>
        <w:rPr>
          <w:rFonts w:cs="Arial"/>
        </w:rPr>
      </w:pPr>
      <w:r w:rsidRPr="0085137B">
        <w:rPr>
          <w:rFonts w:cs="Arial"/>
        </w:rPr>
        <w:t>Ability to work as part of a team and under own initiative with minimum supervision</w:t>
      </w:r>
    </w:p>
    <w:p w14:paraId="4759450C" w14:textId="77777777" w:rsidR="00B64851" w:rsidRPr="0085137B" w:rsidRDefault="00B64851" w:rsidP="00B64851">
      <w:pPr>
        <w:pStyle w:val="ListParagraph"/>
        <w:numPr>
          <w:ilvl w:val="0"/>
          <w:numId w:val="17"/>
        </w:numPr>
        <w:spacing w:after="0" w:line="240" w:lineRule="auto"/>
        <w:rPr>
          <w:rFonts w:cs="Arial"/>
        </w:rPr>
      </w:pPr>
      <w:r w:rsidRPr="0085137B">
        <w:rPr>
          <w:rFonts w:cs="Arial"/>
        </w:rPr>
        <w:t>Ability to work under pressure and achieve results within tight deadlines</w:t>
      </w:r>
    </w:p>
    <w:p w14:paraId="46BAC163" w14:textId="77777777" w:rsidR="00B64851" w:rsidRPr="0085137B" w:rsidRDefault="00B64851" w:rsidP="00B64851">
      <w:pPr>
        <w:pStyle w:val="ListParagraph"/>
        <w:numPr>
          <w:ilvl w:val="0"/>
          <w:numId w:val="17"/>
        </w:numPr>
        <w:spacing w:after="0" w:line="240" w:lineRule="auto"/>
        <w:rPr>
          <w:rFonts w:cs="Arial"/>
        </w:rPr>
      </w:pPr>
      <w:r w:rsidRPr="0085137B">
        <w:rPr>
          <w:rFonts w:cs="Arial"/>
        </w:rPr>
        <w:t>Ability to prioritise workloads</w:t>
      </w:r>
    </w:p>
    <w:p w14:paraId="0599DF9D" w14:textId="77777777" w:rsidR="00B64851" w:rsidRPr="0085137B" w:rsidRDefault="00B64851" w:rsidP="00B64851">
      <w:pPr>
        <w:pStyle w:val="ListParagraph"/>
        <w:numPr>
          <w:ilvl w:val="0"/>
          <w:numId w:val="17"/>
        </w:numPr>
        <w:spacing w:after="0" w:line="240" w:lineRule="auto"/>
        <w:rPr>
          <w:rFonts w:cs="Arial"/>
        </w:rPr>
      </w:pPr>
      <w:r w:rsidRPr="0085137B">
        <w:rPr>
          <w:rFonts w:cs="Arial"/>
        </w:rPr>
        <w:lastRenderedPageBreak/>
        <w:t>Ability to employ tact, discretion, and sensitivity when dealing with staff, partner agencies and the general public</w:t>
      </w:r>
    </w:p>
    <w:p w14:paraId="7B244C0B" w14:textId="77777777" w:rsidR="00B64851" w:rsidRPr="0085137B" w:rsidRDefault="00B64851" w:rsidP="00B64851">
      <w:pPr>
        <w:pStyle w:val="ListParagraph"/>
        <w:numPr>
          <w:ilvl w:val="0"/>
          <w:numId w:val="17"/>
        </w:numPr>
        <w:spacing w:after="120" w:line="280" w:lineRule="atLeast"/>
        <w:rPr>
          <w:rFonts w:cs="Arial"/>
        </w:rPr>
      </w:pPr>
      <w:r w:rsidRPr="0085137B">
        <w:rPr>
          <w:rFonts w:cs="Arial"/>
        </w:rPr>
        <w:t>Flexibility and openness to new ideas and ways of working</w:t>
      </w:r>
    </w:p>
    <w:p w14:paraId="3A86432C" w14:textId="77777777" w:rsidR="00B64851" w:rsidRPr="006C1E19" w:rsidRDefault="00B64851" w:rsidP="00B64851">
      <w:pPr>
        <w:pStyle w:val="Heading1"/>
        <w:spacing w:before="0" w:line="280" w:lineRule="atLeast"/>
        <w:rPr>
          <w:bCs w:val="0"/>
          <w:sz w:val="22"/>
          <w:szCs w:val="22"/>
        </w:rPr>
      </w:pPr>
      <w:r w:rsidRPr="001C5C21">
        <w:rPr>
          <w:bCs w:val="0"/>
          <w:sz w:val="22"/>
          <w:szCs w:val="22"/>
        </w:rPr>
        <w:t xml:space="preserve">Essential </w:t>
      </w:r>
      <w:r w:rsidRPr="006C1E19">
        <w:rPr>
          <w:bCs w:val="0"/>
          <w:sz w:val="22"/>
          <w:szCs w:val="22"/>
        </w:rPr>
        <w:t>Experience</w:t>
      </w:r>
      <w:r w:rsidRPr="006C1E19">
        <w:rPr>
          <w:b w:val="0"/>
          <w:bCs w:val="0"/>
          <w:sz w:val="22"/>
          <w:szCs w:val="22"/>
        </w:rPr>
        <w:t xml:space="preserve">: </w:t>
      </w:r>
    </w:p>
    <w:p w14:paraId="4BCBCE84" w14:textId="77777777" w:rsidR="00B64851" w:rsidRPr="006C1E19" w:rsidRDefault="00B64851" w:rsidP="00B64851">
      <w:pPr>
        <w:pStyle w:val="Heading1"/>
        <w:numPr>
          <w:ilvl w:val="0"/>
          <w:numId w:val="13"/>
        </w:numPr>
        <w:spacing w:before="0" w:after="0"/>
        <w:ind w:left="714" w:hanging="357"/>
        <w:rPr>
          <w:b w:val="0"/>
          <w:bCs w:val="0"/>
          <w:sz w:val="22"/>
          <w:szCs w:val="22"/>
        </w:rPr>
      </w:pPr>
      <w:r w:rsidRPr="006C1E19">
        <w:rPr>
          <w:b w:val="0"/>
          <w:sz w:val="22"/>
          <w:szCs w:val="22"/>
        </w:rPr>
        <w:t>Experience of managing staff</w:t>
      </w:r>
    </w:p>
    <w:p w14:paraId="64BE8E7E" w14:textId="77777777" w:rsidR="00B64851" w:rsidRPr="006C1E19" w:rsidRDefault="00B64851" w:rsidP="00B64851">
      <w:pPr>
        <w:numPr>
          <w:ilvl w:val="0"/>
          <w:numId w:val="13"/>
        </w:numPr>
        <w:spacing w:after="0" w:line="240" w:lineRule="auto"/>
        <w:ind w:left="714" w:hanging="357"/>
        <w:rPr>
          <w:rFonts w:cs="Arial"/>
        </w:rPr>
      </w:pPr>
      <w:r w:rsidRPr="006C1E19">
        <w:rPr>
          <w:rFonts w:cs="Arial"/>
        </w:rPr>
        <w:t xml:space="preserve">Proven experience </w:t>
      </w:r>
      <w:r>
        <w:rPr>
          <w:rFonts w:cs="Arial"/>
        </w:rPr>
        <w:t>in</w:t>
      </w:r>
      <w:r w:rsidRPr="006C1E19">
        <w:rPr>
          <w:rFonts w:cs="Arial"/>
        </w:rPr>
        <w:t xml:space="preserve"> a senior administrative position within a busy office environment.</w:t>
      </w:r>
    </w:p>
    <w:p w14:paraId="7D6D713B" w14:textId="77777777" w:rsidR="00B64851" w:rsidRDefault="00B64851" w:rsidP="00B64851">
      <w:pPr>
        <w:numPr>
          <w:ilvl w:val="0"/>
          <w:numId w:val="13"/>
        </w:numPr>
        <w:spacing w:after="0" w:line="240" w:lineRule="auto"/>
        <w:ind w:left="714" w:hanging="357"/>
        <w:rPr>
          <w:rFonts w:cs="Arial"/>
        </w:rPr>
      </w:pPr>
      <w:r w:rsidRPr="006C1E19">
        <w:rPr>
          <w:rFonts w:cs="Arial"/>
        </w:rPr>
        <w:t xml:space="preserve">Experience of </w:t>
      </w:r>
      <w:r>
        <w:rPr>
          <w:rFonts w:cs="Arial"/>
        </w:rPr>
        <w:t xml:space="preserve">database, </w:t>
      </w:r>
      <w:r w:rsidRPr="006C1E19">
        <w:rPr>
          <w:rFonts w:cs="Arial"/>
        </w:rPr>
        <w:t>budget and financial administration to include spr</w:t>
      </w:r>
      <w:r>
        <w:rPr>
          <w:rFonts w:cs="Arial"/>
        </w:rPr>
        <w:t>eadsheets and financial reports</w:t>
      </w:r>
    </w:p>
    <w:p w14:paraId="6A9DCF21" w14:textId="77777777" w:rsidR="00B64851" w:rsidRDefault="00B64851" w:rsidP="00B64851">
      <w:pPr>
        <w:numPr>
          <w:ilvl w:val="0"/>
          <w:numId w:val="13"/>
        </w:numPr>
        <w:spacing w:after="0" w:line="240" w:lineRule="auto"/>
        <w:ind w:left="714" w:hanging="357"/>
        <w:rPr>
          <w:rFonts w:cs="Arial"/>
        </w:rPr>
      </w:pPr>
      <w:r>
        <w:rPr>
          <w:rFonts w:cs="Arial"/>
        </w:rPr>
        <w:t xml:space="preserve">Experience of managing highly effective front line service delivery </w:t>
      </w:r>
    </w:p>
    <w:p w14:paraId="43201801" w14:textId="77777777" w:rsidR="00B64851" w:rsidRPr="006C1E19" w:rsidRDefault="00B64851" w:rsidP="00B64851">
      <w:pPr>
        <w:ind w:left="720"/>
        <w:rPr>
          <w:rFonts w:cs="Arial"/>
        </w:rPr>
      </w:pPr>
    </w:p>
    <w:p w14:paraId="4145B13C" w14:textId="77777777" w:rsidR="00B64851" w:rsidRPr="0085137B" w:rsidRDefault="00B64851" w:rsidP="00B64851">
      <w:pPr>
        <w:pStyle w:val="Heading1"/>
        <w:spacing w:before="0" w:line="280" w:lineRule="atLeast"/>
        <w:rPr>
          <w:bCs w:val="0"/>
          <w:sz w:val="22"/>
          <w:szCs w:val="22"/>
        </w:rPr>
      </w:pPr>
      <w:r w:rsidRPr="0085137B">
        <w:rPr>
          <w:bCs w:val="0"/>
          <w:sz w:val="22"/>
          <w:szCs w:val="22"/>
        </w:rPr>
        <w:t>Desirable:</w:t>
      </w:r>
    </w:p>
    <w:p w14:paraId="29AD2097" w14:textId="77777777" w:rsidR="00B64851" w:rsidRPr="006C1E19" w:rsidRDefault="00B64851" w:rsidP="00B64851">
      <w:pPr>
        <w:numPr>
          <w:ilvl w:val="0"/>
          <w:numId w:val="13"/>
        </w:numPr>
        <w:spacing w:after="0" w:line="240" w:lineRule="auto"/>
        <w:rPr>
          <w:rFonts w:cs="Arial"/>
        </w:rPr>
      </w:pPr>
      <w:r w:rsidRPr="006C1E19">
        <w:rPr>
          <w:rFonts w:cs="Arial"/>
        </w:rPr>
        <w:t>Experience of working within a families and young children environment</w:t>
      </w:r>
    </w:p>
    <w:p w14:paraId="71C819DE" w14:textId="77777777" w:rsidR="00B64851" w:rsidRDefault="00B64851" w:rsidP="00B64851"/>
    <w:p w14:paraId="249551C3" w14:textId="77777777" w:rsidR="00B64851" w:rsidRDefault="00B64851" w:rsidP="00B64851">
      <w:pPr>
        <w:rPr>
          <w:i/>
          <w:sz w:val="18"/>
          <w:szCs w:val="18"/>
        </w:rPr>
      </w:pPr>
      <w:r>
        <w:rPr>
          <w:b/>
        </w:rPr>
        <w:t xml:space="preserve">Camden Core </w:t>
      </w:r>
      <w:r w:rsidRPr="00C97F42">
        <w:rPr>
          <w:b/>
        </w:rPr>
        <w:t>Behaviours</w:t>
      </w:r>
    </w:p>
    <w:p w14:paraId="0F6E5FEA" w14:textId="77777777" w:rsidR="00B64851" w:rsidRPr="004C5A8C" w:rsidRDefault="00B64851" w:rsidP="00B64851">
      <w:pPr>
        <w:pStyle w:val="ListParagraph"/>
        <w:numPr>
          <w:ilvl w:val="0"/>
          <w:numId w:val="8"/>
        </w:numPr>
        <w:spacing w:after="0" w:line="240" w:lineRule="auto"/>
        <w:ind w:left="709" w:hanging="425"/>
      </w:pPr>
      <w:r w:rsidRPr="004C5A8C">
        <w:t xml:space="preserve">Customer service – level </w:t>
      </w:r>
      <w:r>
        <w:t>2 -3</w:t>
      </w:r>
    </w:p>
    <w:p w14:paraId="18623EB8" w14:textId="77777777" w:rsidR="00B64851" w:rsidRPr="004C5A8C" w:rsidRDefault="00B64851" w:rsidP="00B64851">
      <w:pPr>
        <w:pStyle w:val="ListParagraph"/>
        <w:numPr>
          <w:ilvl w:val="0"/>
          <w:numId w:val="8"/>
        </w:numPr>
        <w:spacing w:after="0" w:line="240" w:lineRule="auto"/>
        <w:ind w:left="709" w:hanging="425"/>
      </w:pPr>
      <w:r w:rsidRPr="004C5A8C">
        <w:t xml:space="preserve">Working together – level </w:t>
      </w:r>
      <w:r>
        <w:t xml:space="preserve"> 2 -3</w:t>
      </w:r>
    </w:p>
    <w:p w14:paraId="0C0CE0DA" w14:textId="77777777" w:rsidR="00B64851" w:rsidRPr="004C5A8C" w:rsidRDefault="00B64851" w:rsidP="00B64851">
      <w:pPr>
        <w:pStyle w:val="ListParagraph"/>
        <w:numPr>
          <w:ilvl w:val="0"/>
          <w:numId w:val="8"/>
        </w:numPr>
        <w:spacing w:after="0" w:line="240" w:lineRule="auto"/>
        <w:ind w:left="709" w:hanging="425"/>
      </w:pPr>
      <w:r w:rsidRPr="004C5A8C">
        <w:t xml:space="preserve">Adaptability – level </w:t>
      </w:r>
      <w:r>
        <w:t xml:space="preserve">2-3 </w:t>
      </w:r>
    </w:p>
    <w:p w14:paraId="651AD406" w14:textId="77777777" w:rsidR="00B64851" w:rsidRPr="00000A9F" w:rsidRDefault="00B64851" w:rsidP="00B64851">
      <w:pPr>
        <w:pStyle w:val="ListParagraph"/>
        <w:numPr>
          <w:ilvl w:val="0"/>
          <w:numId w:val="8"/>
        </w:numPr>
        <w:spacing w:after="0" w:line="240" w:lineRule="auto"/>
        <w:ind w:left="709" w:hanging="425"/>
      </w:pPr>
      <w:r w:rsidRPr="004C5A8C">
        <w:t xml:space="preserve">Driving improvement – level </w:t>
      </w:r>
      <w:r>
        <w:t>2-3</w:t>
      </w:r>
    </w:p>
    <w:p w14:paraId="5144D94C" w14:textId="77777777" w:rsidR="00B64851" w:rsidRDefault="00B64851" w:rsidP="00B64851">
      <w:pPr>
        <w:ind w:left="709"/>
        <w:rPr>
          <w:sz w:val="18"/>
          <w:szCs w:val="18"/>
        </w:rPr>
      </w:pPr>
    </w:p>
    <w:p w14:paraId="595120C2" w14:textId="77777777" w:rsidR="00B64851" w:rsidRPr="00287409" w:rsidRDefault="00B64851" w:rsidP="00B64851">
      <w:pPr>
        <w:rPr>
          <w:b/>
        </w:rPr>
      </w:pPr>
      <w:r w:rsidRPr="00287409">
        <w:rPr>
          <w:b/>
        </w:rPr>
        <w:t xml:space="preserve">Camden Additional Behaviours </w:t>
      </w:r>
    </w:p>
    <w:p w14:paraId="18629EC0" w14:textId="77777777" w:rsidR="00B64851" w:rsidRDefault="00B64851" w:rsidP="00B64851">
      <w:pPr>
        <w:pStyle w:val="ListParagraph"/>
        <w:numPr>
          <w:ilvl w:val="0"/>
          <w:numId w:val="8"/>
        </w:numPr>
        <w:spacing w:after="0" w:line="240" w:lineRule="auto"/>
        <w:ind w:left="709" w:hanging="425"/>
      </w:pPr>
      <w:r>
        <w:t xml:space="preserve">Confidence and resilience – level </w:t>
      </w:r>
      <w:r w:rsidRPr="0047690B">
        <w:t>2-3</w:t>
      </w:r>
    </w:p>
    <w:p w14:paraId="1A70F149" w14:textId="77777777" w:rsidR="00B64851" w:rsidRPr="0047690B" w:rsidRDefault="00B64851" w:rsidP="00B64851">
      <w:pPr>
        <w:pStyle w:val="ListParagraph"/>
        <w:numPr>
          <w:ilvl w:val="0"/>
          <w:numId w:val="8"/>
        </w:numPr>
        <w:spacing w:after="0" w:line="240" w:lineRule="auto"/>
        <w:ind w:left="709" w:hanging="425"/>
      </w:pPr>
      <w:r w:rsidRPr="0047690B">
        <w:rPr>
          <w:rFonts w:cs="Arial"/>
        </w:rPr>
        <w:t xml:space="preserve">Leading People (for people managers) </w:t>
      </w:r>
      <w:r w:rsidRPr="0047690B">
        <w:t>2-3</w:t>
      </w:r>
    </w:p>
    <w:p w14:paraId="79E54692" w14:textId="77777777" w:rsidR="00B64851" w:rsidRPr="00287409" w:rsidRDefault="00B64851" w:rsidP="00B64851">
      <w:pPr>
        <w:ind w:left="709"/>
        <w:rPr>
          <w:sz w:val="18"/>
          <w:szCs w:val="18"/>
        </w:rPr>
      </w:pPr>
    </w:p>
    <w:p w14:paraId="6BD1530F" w14:textId="77777777" w:rsidR="00B64851" w:rsidRDefault="00B64851" w:rsidP="00B64851">
      <w:pPr>
        <w:rPr>
          <w:b/>
        </w:rPr>
      </w:pPr>
      <w:r w:rsidRPr="00287409">
        <w:rPr>
          <w:b/>
        </w:rPr>
        <w:t xml:space="preserve">Camden Additional Behaviours </w:t>
      </w:r>
    </w:p>
    <w:p w14:paraId="586C68C0" w14:textId="77777777" w:rsidR="00B64851" w:rsidRDefault="00B64851" w:rsidP="00B64851">
      <w:pPr>
        <w:pStyle w:val="ListParagraph"/>
        <w:numPr>
          <w:ilvl w:val="0"/>
          <w:numId w:val="9"/>
        </w:numPr>
        <w:spacing w:after="0" w:line="240" w:lineRule="auto"/>
        <w:ind w:left="709" w:hanging="425"/>
      </w:pPr>
      <w:r>
        <w:t>Confidence and resilience – level 1 &amp; 2</w:t>
      </w:r>
    </w:p>
    <w:p w14:paraId="51FB62CB" w14:textId="77777777" w:rsidR="00B64851" w:rsidRPr="00F534EC" w:rsidRDefault="00B64851" w:rsidP="00B64851">
      <w:pPr>
        <w:pStyle w:val="ListParagraph"/>
        <w:numPr>
          <w:ilvl w:val="0"/>
          <w:numId w:val="9"/>
        </w:numPr>
        <w:spacing w:after="0" w:line="240" w:lineRule="auto"/>
        <w:ind w:left="709" w:hanging="425"/>
      </w:pPr>
      <w:r w:rsidRPr="00F534EC">
        <w:rPr>
          <w:rFonts w:cs="Arial"/>
        </w:rPr>
        <w:t>Leading People (for people managers) 1 &amp; 2</w:t>
      </w:r>
    </w:p>
    <w:p w14:paraId="3409E5CE" w14:textId="77777777" w:rsidR="00B64851" w:rsidRDefault="00B64851" w:rsidP="00B64851">
      <w:pPr>
        <w:rPr>
          <w:b/>
        </w:rPr>
      </w:pPr>
    </w:p>
    <w:p w14:paraId="7AC1E46D" w14:textId="77777777" w:rsidR="00B64851" w:rsidRDefault="00B64851" w:rsidP="00B64851">
      <w:pPr>
        <w:rPr>
          <w:b/>
        </w:rPr>
      </w:pPr>
      <w:r>
        <w:rPr>
          <w:b/>
          <w:noProof/>
          <w:lang w:eastAsia="en-GB"/>
        </w:rPr>
        <w:drawing>
          <wp:anchor distT="0" distB="0" distL="114300" distR="114300" simplePos="0" relativeHeight="251667456" behindDoc="0" locked="0" layoutInCell="1" allowOverlap="1" wp14:anchorId="183EA159" wp14:editId="400F4A7D">
            <wp:simplePos x="0" y="0"/>
            <wp:positionH relativeFrom="column">
              <wp:posOffset>73025</wp:posOffset>
            </wp:positionH>
            <wp:positionV relativeFrom="paragraph">
              <wp:posOffset>424815</wp:posOffset>
            </wp:positionV>
            <wp:extent cx="5646420" cy="2164715"/>
            <wp:effectExtent l="0" t="0" r="0" b="339725"/>
            <wp:wrapNone/>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r w:rsidRPr="00BE1BA8">
        <w:rPr>
          <w:b/>
        </w:rPr>
        <w:t>Structure Chart</w:t>
      </w:r>
    </w:p>
    <w:p w14:paraId="7B652C92" w14:textId="77777777" w:rsidR="00B64851" w:rsidRDefault="00B64851" w:rsidP="00B64851">
      <w:pPr>
        <w:rPr>
          <w:b/>
        </w:rPr>
      </w:pPr>
    </w:p>
    <w:p w14:paraId="736BCA5B" w14:textId="77777777" w:rsidR="00B64851" w:rsidRDefault="00B64851" w:rsidP="00B64851">
      <w:pPr>
        <w:rPr>
          <w:b/>
        </w:rPr>
      </w:pPr>
    </w:p>
    <w:p w14:paraId="093F05DD" w14:textId="77777777" w:rsidR="00B64851" w:rsidRDefault="00B64851" w:rsidP="00B64851">
      <w:pPr>
        <w:rPr>
          <w:b/>
        </w:rPr>
      </w:pPr>
    </w:p>
    <w:p w14:paraId="51D0AC0D" w14:textId="77777777" w:rsidR="00B64851" w:rsidRDefault="00B64851" w:rsidP="00B64851">
      <w:pPr>
        <w:rPr>
          <w:b/>
        </w:rPr>
      </w:pPr>
    </w:p>
    <w:p w14:paraId="4D65547A" w14:textId="77777777" w:rsidR="00B64851" w:rsidRDefault="00B64851" w:rsidP="00B64851">
      <w:pPr>
        <w:rPr>
          <w:b/>
        </w:rPr>
      </w:pPr>
    </w:p>
    <w:p w14:paraId="4366996C" w14:textId="77777777" w:rsidR="00B64851" w:rsidRDefault="00B64851" w:rsidP="00B64851">
      <w:pPr>
        <w:rPr>
          <w:b/>
        </w:rPr>
      </w:pPr>
    </w:p>
    <w:p w14:paraId="52189A8D" w14:textId="77777777" w:rsidR="00B64851" w:rsidRDefault="00B64851" w:rsidP="00B64851">
      <w:pPr>
        <w:rPr>
          <w:b/>
        </w:rPr>
      </w:pPr>
    </w:p>
    <w:p w14:paraId="14EDF6A8" w14:textId="77777777" w:rsidR="00B64851" w:rsidRDefault="00B64851" w:rsidP="00B64851">
      <w:pPr>
        <w:rPr>
          <w:b/>
        </w:rPr>
      </w:pPr>
    </w:p>
    <w:p w14:paraId="081C3FEF" w14:textId="77777777" w:rsidR="00B64851" w:rsidRDefault="00B64851" w:rsidP="00B64851">
      <w:pPr>
        <w:rPr>
          <w:b/>
        </w:rPr>
      </w:pPr>
    </w:p>
    <w:p w14:paraId="3ECD7071" w14:textId="4708A741" w:rsidR="00B64851" w:rsidRPr="00BE1BA8" w:rsidRDefault="00B64851" w:rsidP="00B64851">
      <w:pPr>
        <w:rPr>
          <w:b/>
        </w:rPr>
      </w:pPr>
      <w:r w:rsidRPr="000521F5">
        <w:t>The post holder line manages the administration officer</w:t>
      </w:r>
      <w:r>
        <w:t>s</w:t>
      </w:r>
      <w:r w:rsidR="00AE3D38">
        <w:t>.</w:t>
      </w:r>
    </w:p>
    <w:p w14:paraId="6A5F76DD" w14:textId="77777777" w:rsidR="00B64851" w:rsidRDefault="00B64851" w:rsidP="003906B0">
      <w:pPr>
        <w:rPr>
          <w:sz w:val="24"/>
          <w:szCs w:val="24"/>
        </w:rPr>
      </w:pPr>
    </w:p>
    <w:p w14:paraId="6B5FF7FD" w14:textId="77777777" w:rsidR="00B64851" w:rsidRPr="00675AD9" w:rsidRDefault="00B64851" w:rsidP="003906B0">
      <w:pPr>
        <w:rPr>
          <w:sz w:val="24"/>
          <w:szCs w:val="24"/>
        </w:rPr>
      </w:pPr>
    </w:p>
    <w:sectPr w:rsidR="00B64851" w:rsidRPr="00675AD9" w:rsidSect="0047080D">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D685F"/>
    <w:multiLevelType w:val="hybridMultilevel"/>
    <w:tmpl w:val="33828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719E8"/>
    <w:multiLevelType w:val="hybridMultilevel"/>
    <w:tmpl w:val="74929D5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12F98"/>
    <w:multiLevelType w:val="hybridMultilevel"/>
    <w:tmpl w:val="47B8E4F4"/>
    <w:lvl w:ilvl="0" w:tplc="C6925818">
      <w:start w:val="1"/>
      <w:numFmt w:val="bullet"/>
      <w:lvlText w:val=""/>
      <w:lvlJc w:val="left"/>
      <w:pPr>
        <w:tabs>
          <w:tab w:val="num" w:pos="720"/>
        </w:tabs>
        <w:ind w:left="720" w:hanging="36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FB27A02"/>
    <w:multiLevelType w:val="hybridMultilevel"/>
    <w:tmpl w:val="BD70EB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5C20F13"/>
    <w:multiLevelType w:val="hybridMultilevel"/>
    <w:tmpl w:val="DFA6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CF7B6C"/>
    <w:multiLevelType w:val="hybridMultilevel"/>
    <w:tmpl w:val="6B7E5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FD363D"/>
    <w:multiLevelType w:val="hybridMultilevel"/>
    <w:tmpl w:val="0AF0E26C"/>
    <w:lvl w:ilvl="0" w:tplc="028CFB68">
      <w:start w:val="20"/>
      <w:numFmt w:val="bullet"/>
      <w:lvlText w:val="-"/>
      <w:lvlJc w:val="left"/>
      <w:pPr>
        <w:tabs>
          <w:tab w:val="num" w:pos="1440"/>
        </w:tabs>
        <w:ind w:left="144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AB78DC"/>
    <w:multiLevelType w:val="hybridMultilevel"/>
    <w:tmpl w:val="C4C0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C23FC"/>
    <w:multiLevelType w:val="hybridMultilevel"/>
    <w:tmpl w:val="F850C1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64C064E"/>
    <w:multiLevelType w:val="hybridMultilevel"/>
    <w:tmpl w:val="0C3E1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30E14FE"/>
    <w:multiLevelType w:val="hybridMultilevel"/>
    <w:tmpl w:val="1FCA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FD2EEC"/>
    <w:multiLevelType w:val="hybridMultilevel"/>
    <w:tmpl w:val="173E2C12"/>
    <w:lvl w:ilvl="0" w:tplc="3B6874F8">
      <w:start w:val="1"/>
      <w:numFmt w:val="decimal"/>
      <w:lvlText w:val="%1)"/>
      <w:lvlJc w:val="left"/>
      <w:pPr>
        <w:ind w:left="720" w:hanging="360"/>
      </w:pPr>
      <w:rPr>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76F07E2"/>
    <w:multiLevelType w:val="hybridMultilevel"/>
    <w:tmpl w:val="2216F936"/>
    <w:lvl w:ilvl="0" w:tplc="7CB25E38">
      <w:start w:val="1"/>
      <w:numFmt w:val="bullet"/>
      <w:lvlText w:val=""/>
      <w:lvlJc w:val="left"/>
      <w:pPr>
        <w:tabs>
          <w:tab w:val="num" w:pos="720"/>
        </w:tabs>
        <w:ind w:left="720" w:hanging="360"/>
      </w:pPr>
      <w:rPr>
        <w:rFonts w:ascii="Symbol" w:hAnsi="Symbol" w:hint="default"/>
        <w:sz w:val="18"/>
        <w:szCs w:val="18"/>
      </w:rPr>
    </w:lvl>
    <w:lvl w:ilvl="1" w:tplc="08090001">
      <w:start w:val="1"/>
      <w:numFmt w:val="bullet"/>
      <w:lvlText w:val=""/>
      <w:lvlJc w:val="left"/>
      <w:pPr>
        <w:tabs>
          <w:tab w:val="num" w:pos="1440"/>
        </w:tabs>
        <w:ind w:left="1440" w:hanging="360"/>
      </w:pPr>
      <w:rPr>
        <w:rFonts w:ascii="Symbol" w:hAnsi="Symbol"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607A21"/>
    <w:multiLevelType w:val="hybridMultilevel"/>
    <w:tmpl w:val="17CE8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014217"/>
    <w:multiLevelType w:val="hybridMultilevel"/>
    <w:tmpl w:val="5BECD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102F31"/>
    <w:multiLevelType w:val="hybridMultilevel"/>
    <w:tmpl w:val="F8EA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5836AD"/>
    <w:multiLevelType w:val="hybridMultilevel"/>
    <w:tmpl w:val="FB8E2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4"/>
  </w:num>
  <w:num w:numId="4">
    <w:abstractNumId w:val="5"/>
  </w:num>
  <w:num w:numId="5">
    <w:abstractNumId w:val="15"/>
  </w:num>
  <w:num w:numId="6">
    <w:abstractNumId w:val="3"/>
  </w:num>
  <w:num w:numId="7">
    <w:abstractNumId w:val="1"/>
  </w:num>
  <w:num w:numId="8">
    <w:abstractNumId w:val="8"/>
  </w:num>
  <w:num w:numId="9">
    <w:abstractNumId w:val="9"/>
  </w:num>
  <w:num w:numId="10">
    <w:abstractNumId w:val="10"/>
  </w:num>
  <w:num w:numId="11">
    <w:abstractNumId w:val="6"/>
  </w:num>
  <w:num w:numId="12">
    <w:abstractNumId w:val="12"/>
  </w:num>
  <w:num w:numId="13">
    <w:abstractNumId w:val="2"/>
  </w:num>
  <w:num w:numId="14">
    <w:abstractNumId w:val="11"/>
  </w:num>
  <w:num w:numId="15">
    <w:abstractNumId w:val="16"/>
  </w:num>
  <w:num w:numId="16">
    <w:abstractNumId w:val="1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6B0"/>
    <w:rsid w:val="000026AB"/>
    <w:rsid w:val="00112D7D"/>
    <w:rsid w:val="001532E2"/>
    <w:rsid w:val="001A1BC3"/>
    <w:rsid w:val="001C0F96"/>
    <w:rsid w:val="002507F4"/>
    <w:rsid w:val="00284412"/>
    <w:rsid w:val="003603DC"/>
    <w:rsid w:val="003906B0"/>
    <w:rsid w:val="003A6B56"/>
    <w:rsid w:val="0047080D"/>
    <w:rsid w:val="004D0597"/>
    <w:rsid w:val="00580C87"/>
    <w:rsid w:val="005B6782"/>
    <w:rsid w:val="00675AD9"/>
    <w:rsid w:val="006C17DC"/>
    <w:rsid w:val="00743743"/>
    <w:rsid w:val="00794987"/>
    <w:rsid w:val="008E5F30"/>
    <w:rsid w:val="00925118"/>
    <w:rsid w:val="009F69BA"/>
    <w:rsid w:val="00A62F9C"/>
    <w:rsid w:val="00A77BED"/>
    <w:rsid w:val="00AA033B"/>
    <w:rsid w:val="00AA7319"/>
    <w:rsid w:val="00AE3D38"/>
    <w:rsid w:val="00B64851"/>
    <w:rsid w:val="00B82DF4"/>
    <w:rsid w:val="00BC25FE"/>
    <w:rsid w:val="00C00BCB"/>
    <w:rsid w:val="00CC4E2F"/>
    <w:rsid w:val="00CF3C57"/>
    <w:rsid w:val="00D12BCE"/>
    <w:rsid w:val="00DA102D"/>
    <w:rsid w:val="00E61A45"/>
    <w:rsid w:val="00ED4095"/>
    <w:rsid w:val="00FF36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F3AA"/>
  <w15:chartTrackingRefBased/>
  <w15:docId w15:val="{554A31A8-C424-419E-B719-73706150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64851"/>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6B0"/>
    <w:pPr>
      <w:ind w:left="720"/>
      <w:contextualSpacing/>
    </w:pPr>
  </w:style>
  <w:style w:type="paragraph" w:styleId="BalloonText">
    <w:name w:val="Balloon Text"/>
    <w:basedOn w:val="Normal"/>
    <w:link w:val="BalloonTextChar"/>
    <w:uiPriority w:val="99"/>
    <w:semiHidden/>
    <w:unhideWhenUsed/>
    <w:rsid w:val="00E61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A45"/>
    <w:rPr>
      <w:rFonts w:ascii="Segoe UI" w:hAnsi="Segoe UI" w:cs="Segoe UI"/>
      <w:sz w:val="18"/>
      <w:szCs w:val="18"/>
    </w:rPr>
  </w:style>
  <w:style w:type="paragraph" w:customStyle="1" w:styleId="Default">
    <w:name w:val="Default"/>
    <w:rsid w:val="00CC4E2F"/>
    <w:pPr>
      <w:widowControl w:val="0"/>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rsid w:val="00B64851"/>
    <w:rPr>
      <w:rFonts w:ascii="Arial" w:eastAsia="Times New Roman" w:hAnsi="Arial" w:cs="Arial"/>
      <w:b/>
      <w:bCs/>
      <w:kern w:val="32"/>
      <w:sz w:val="32"/>
      <w:szCs w:val="32"/>
      <w:lang w:eastAsia="en-GB"/>
    </w:rPr>
  </w:style>
  <w:style w:type="paragraph" w:styleId="Header">
    <w:name w:val="header"/>
    <w:basedOn w:val="Normal"/>
    <w:link w:val="HeaderChar"/>
    <w:rsid w:val="00B64851"/>
    <w:pPr>
      <w:tabs>
        <w:tab w:val="center" w:pos="4153"/>
        <w:tab w:val="right" w:pos="8306"/>
      </w:tabs>
      <w:spacing w:after="0" w:line="240" w:lineRule="auto"/>
    </w:pPr>
    <w:rPr>
      <w:rFonts w:ascii="Arial" w:eastAsia="Times New Roman" w:hAnsi="Arial" w:cs="Times New Roman"/>
      <w:szCs w:val="24"/>
      <w:lang w:eastAsia="en-GB"/>
    </w:rPr>
  </w:style>
  <w:style w:type="character" w:customStyle="1" w:styleId="HeaderChar">
    <w:name w:val="Header Char"/>
    <w:basedOn w:val="DefaultParagraphFont"/>
    <w:link w:val="Header"/>
    <w:rsid w:val="00B64851"/>
    <w:rPr>
      <w:rFonts w:ascii="Arial" w:eastAsia="Times New Roman" w:hAnsi="Arial" w:cs="Times New Roman"/>
      <w:szCs w:val="24"/>
      <w:lang w:eastAsia="en-GB"/>
    </w:rPr>
  </w:style>
  <w:style w:type="paragraph" w:styleId="BodyTextIndent">
    <w:name w:val="Body Text Indent"/>
    <w:basedOn w:val="Normal"/>
    <w:link w:val="BodyTextIndentChar"/>
    <w:rsid w:val="00B64851"/>
    <w:pPr>
      <w:spacing w:after="120" w:line="240" w:lineRule="auto"/>
      <w:ind w:left="283"/>
    </w:pPr>
    <w:rPr>
      <w:rFonts w:ascii="Arial" w:eastAsia="Times New Roman" w:hAnsi="Arial" w:cs="Times New Roman"/>
      <w:szCs w:val="24"/>
      <w:lang w:eastAsia="en-GB"/>
    </w:rPr>
  </w:style>
  <w:style w:type="character" w:customStyle="1" w:styleId="BodyTextIndentChar">
    <w:name w:val="Body Text Indent Char"/>
    <w:basedOn w:val="DefaultParagraphFont"/>
    <w:link w:val="BodyTextIndent"/>
    <w:rsid w:val="00B64851"/>
    <w:rPr>
      <w:rFonts w:ascii="Arial" w:eastAsia="Times New Roman" w:hAnsi="Arial" w:cs="Times New Roman"/>
      <w:szCs w:val="24"/>
      <w:lang w:eastAsia="en-GB"/>
    </w:rPr>
  </w:style>
  <w:style w:type="paragraph" w:styleId="BodyText2">
    <w:name w:val="Body Text 2"/>
    <w:basedOn w:val="Normal"/>
    <w:link w:val="BodyText2Char"/>
    <w:rsid w:val="00B64851"/>
    <w:pPr>
      <w:spacing w:after="120" w:line="480" w:lineRule="auto"/>
    </w:pPr>
    <w:rPr>
      <w:rFonts w:ascii="Arial" w:eastAsia="Times New Roman" w:hAnsi="Arial" w:cs="Times New Roman"/>
      <w:szCs w:val="24"/>
      <w:lang w:eastAsia="en-GB"/>
    </w:rPr>
  </w:style>
  <w:style w:type="character" w:customStyle="1" w:styleId="BodyText2Char">
    <w:name w:val="Body Text 2 Char"/>
    <w:basedOn w:val="DefaultParagraphFont"/>
    <w:link w:val="BodyText2"/>
    <w:rsid w:val="00B64851"/>
    <w:rPr>
      <w:rFonts w:ascii="Arial" w:eastAsia="Times New Roman" w:hAnsi="Arial" w:cs="Times New Roman"/>
      <w:szCs w:val="24"/>
      <w:lang w:eastAsia="en-GB"/>
    </w:rPr>
  </w:style>
  <w:style w:type="paragraph" w:styleId="BodyTextIndent2">
    <w:name w:val="Body Text Indent 2"/>
    <w:basedOn w:val="Normal"/>
    <w:link w:val="BodyTextIndent2Char"/>
    <w:rsid w:val="00B64851"/>
    <w:pPr>
      <w:spacing w:after="120" w:line="480" w:lineRule="auto"/>
      <w:ind w:left="283"/>
    </w:pPr>
    <w:rPr>
      <w:rFonts w:ascii="Arial" w:eastAsia="Times New Roman" w:hAnsi="Arial" w:cs="Times New Roman"/>
      <w:szCs w:val="24"/>
      <w:lang w:eastAsia="en-GB"/>
    </w:rPr>
  </w:style>
  <w:style w:type="character" w:customStyle="1" w:styleId="BodyTextIndent2Char">
    <w:name w:val="Body Text Indent 2 Char"/>
    <w:basedOn w:val="DefaultParagraphFont"/>
    <w:link w:val="BodyTextIndent2"/>
    <w:rsid w:val="00B64851"/>
    <w:rPr>
      <w:rFonts w:ascii="Arial" w:eastAsia="Times New Roman" w:hAnsi="Arial" w:cs="Times New Roman"/>
      <w:szCs w:val="24"/>
      <w:lang w:eastAsia="en-GB"/>
    </w:rPr>
  </w:style>
  <w:style w:type="character" w:styleId="CommentReference">
    <w:name w:val="annotation reference"/>
    <w:basedOn w:val="DefaultParagraphFont"/>
    <w:uiPriority w:val="99"/>
    <w:semiHidden/>
    <w:unhideWhenUsed/>
    <w:rsid w:val="00DA102D"/>
    <w:rPr>
      <w:sz w:val="16"/>
      <w:szCs w:val="16"/>
    </w:rPr>
  </w:style>
  <w:style w:type="paragraph" w:styleId="CommentText">
    <w:name w:val="annotation text"/>
    <w:basedOn w:val="Normal"/>
    <w:link w:val="CommentTextChar"/>
    <w:uiPriority w:val="99"/>
    <w:semiHidden/>
    <w:unhideWhenUsed/>
    <w:rsid w:val="00DA102D"/>
    <w:pPr>
      <w:spacing w:line="240" w:lineRule="auto"/>
    </w:pPr>
    <w:rPr>
      <w:sz w:val="20"/>
      <w:szCs w:val="20"/>
    </w:rPr>
  </w:style>
  <w:style w:type="character" w:customStyle="1" w:styleId="CommentTextChar">
    <w:name w:val="Comment Text Char"/>
    <w:basedOn w:val="DefaultParagraphFont"/>
    <w:link w:val="CommentText"/>
    <w:uiPriority w:val="99"/>
    <w:semiHidden/>
    <w:rsid w:val="00DA102D"/>
    <w:rPr>
      <w:sz w:val="20"/>
      <w:szCs w:val="20"/>
    </w:rPr>
  </w:style>
  <w:style w:type="paragraph" w:styleId="CommentSubject">
    <w:name w:val="annotation subject"/>
    <w:basedOn w:val="CommentText"/>
    <w:next w:val="CommentText"/>
    <w:link w:val="CommentSubjectChar"/>
    <w:uiPriority w:val="99"/>
    <w:semiHidden/>
    <w:unhideWhenUsed/>
    <w:rsid w:val="00DA102D"/>
    <w:rPr>
      <w:b/>
      <w:bCs/>
    </w:rPr>
  </w:style>
  <w:style w:type="character" w:customStyle="1" w:styleId="CommentSubjectChar">
    <w:name w:val="Comment Subject Char"/>
    <w:basedOn w:val="CommentTextChar"/>
    <w:link w:val="CommentSubject"/>
    <w:uiPriority w:val="99"/>
    <w:semiHidden/>
    <w:rsid w:val="00DA102D"/>
    <w:rPr>
      <w:b/>
      <w:bCs/>
      <w:sz w:val="20"/>
      <w:szCs w:val="20"/>
    </w:rPr>
  </w:style>
  <w:style w:type="paragraph" w:styleId="Revision">
    <w:name w:val="Revision"/>
    <w:hidden/>
    <w:uiPriority w:val="99"/>
    <w:semiHidden/>
    <w:rsid w:val="00DA102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AE9F3C-6386-435B-886F-77D9427AC2FE}" type="doc">
      <dgm:prSet loTypeId="urn:microsoft.com/office/officeart/2005/8/layout/orgChart1" loCatId="hierarchy" qsTypeId="urn:microsoft.com/office/officeart/2005/8/quickstyle/simple1" qsCatId="simple" csTypeId="urn:microsoft.com/office/officeart/2005/8/colors/accent1_2" csCatId="accent1" phldr="1"/>
      <dgm:spPr/>
    </dgm:pt>
    <dgm:pt modelId="{E4CD846A-BFF5-443E-AE83-A7B690367E5A}">
      <dgm:prSet/>
      <dgm:spPr/>
      <dgm:t>
        <a:bodyPr/>
        <a:lstStyle/>
        <a:p>
          <a:pPr marR="0" algn="ctr" rtl="0"/>
          <a:r>
            <a:rPr lang="en-GB" b="0" i="0" u="none" strike="noStrike" baseline="0" smtClean="0">
              <a:solidFill>
                <a:sysClr val="windowText" lastClr="000000"/>
              </a:solidFill>
              <a:latin typeface="Calibri"/>
            </a:rPr>
            <a:t>Locality Leader </a:t>
          </a:r>
        </a:p>
        <a:p>
          <a:pPr marR="0" algn="ctr" rtl="0"/>
          <a:r>
            <a:rPr lang="en-GB" smtClean="0">
              <a:solidFill>
                <a:sysClr val="windowText" lastClr="000000"/>
              </a:solidFill>
            </a:rPr>
            <a:t>Level 5, Zone 2</a:t>
          </a:r>
        </a:p>
      </dgm:t>
    </dgm:pt>
    <dgm:pt modelId="{D16E99AB-7DEB-4D0C-BC45-F276EF61D41B}" type="parTrans" cxnId="{39F6311D-9DFA-4292-870A-B6CF41C32228}">
      <dgm:prSet/>
      <dgm:spPr/>
      <dgm:t>
        <a:bodyPr/>
        <a:lstStyle/>
        <a:p>
          <a:endParaRPr lang="en-GB"/>
        </a:p>
      </dgm:t>
    </dgm:pt>
    <dgm:pt modelId="{67CCA75C-CA28-463F-9221-C6BC88806B58}" type="sibTrans" cxnId="{39F6311D-9DFA-4292-870A-B6CF41C32228}">
      <dgm:prSet/>
      <dgm:spPr/>
      <dgm:t>
        <a:bodyPr/>
        <a:lstStyle/>
        <a:p>
          <a:endParaRPr lang="en-GB"/>
        </a:p>
      </dgm:t>
    </dgm:pt>
    <dgm:pt modelId="{9CA4CEAC-CC57-4A61-BF0D-01EB5D09C0D5}">
      <dgm:prSet/>
      <dgm:spPr/>
      <dgm:t>
        <a:bodyPr/>
        <a:lstStyle/>
        <a:p>
          <a:pPr marR="0" algn="ctr" rtl="0"/>
          <a:r>
            <a:rPr lang="en-GB" b="0" i="0" u="none" strike="noStrike" baseline="0" smtClean="0">
              <a:solidFill>
                <a:srgbClr val="000000"/>
              </a:solidFill>
              <a:latin typeface="Calibri"/>
            </a:rPr>
            <a:t>Office Manager</a:t>
          </a:r>
        </a:p>
        <a:p>
          <a:pPr marR="0" algn="ctr" rtl="0"/>
          <a:r>
            <a:rPr lang="en-GB" b="0" i="0" u="none" strike="noStrike" baseline="0" smtClean="0">
              <a:solidFill>
                <a:srgbClr val="000000"/>
              </a:solidFill>
              <a:latin typeface="Calibri"/>
            </a:rPr>
            <a:t>Level 3, Zone 2</a:t>
          </a:r>
        </a:p>
      </dgm:t>
    </dgm:pt>
    <dgm:pt modelId="{D5F81602-743D-4263-97BA-41C426E3D813}" type="parTrans" cxnId="{EBE239A6-246E-4F71-AB8A-954245925ECF}">
      <dgm:prSet/>
      <dgm:spPr/>
      <dgm:t>
        <a:bodyPr/>
        <a:lstStyle/>
        <a:p>
          <a:endParaRPr lang="en-GB"/>
        </a:p>
      </dgm:t>
    </dgm:pt>
    <dgm:pt modelId="{A78D284F-747F-4FAF-8E83-57F320144B12}" type="sibTrans" cxnId="{EBE239A6-246E-4F71-AB8A-954245925ECF}">
      <dgm:prSet/>
      <dgm:spPr/>
      <dgm:t>
        <a:bodyPr/>
        <a:lstStyle/>
        <a:p>
          <a:endParaRPr lang="en-GB"/>
        </a:p>
      </dgm:t>
    </dgm:pt>
    <dgm:pt modelId="{92FEC570-A356-48FC-BD91-262A2BF8A651}">
      <dgm:prSet/>
      <dgm:spPr/>
      <dgm:t>
        <a:bodyPr/>
        <a:lstStyle/>
        <a:p>
          <a:pPr marR="0" algn="ctr" rtl="0"/>
          <a:r>
            <a:rPr lang="en-GB" b="0" i="0" u="none" strike="noStrike" baseline="0" smtClean="0">
              <a:solidFill>
                <a:srgbClr val="000000"/>
              </a:solidFill>
              <a:latin typeface="Calibri"/>
            </a:rPr>
            <a:t>Administrative Assistants</a:t>
          </a:r>
          <a:endParaRPr lang="en-GB" b="0" i="0" u="none" strike="noStrike" baseline="0" smtClean="0">
            <a:solidFill>
              <a:srgbClr val="000000"/>
            </a:solidFill>
            <a:latin typeface="Arial"/>
          </a:endParaRPr>
        </a:p>
        <a:p>
          <a:pPr marR="0" algn="ctr" rtl="0"/>
          <a:r>
            <a:rPr lang="en-GB" b="0" i="0" u="none" strike="noStrike" baseline="0" smtClean="0">
              <a:solidFill>
                <a:srgbClr val="000000"/>
              </a:solidFill>
              <a:latin typeface="Calibri"/>
            </a:rPr>
            <a:t>Level 2, Zone 2</a:t>
          </a:r>
        </a:p>
      </dgm:t>
    </dgm:pt>
    <dgm:pt modelId="{E063B6CF-BD86-46AF-9B5F-797D6AD7DAF0}" type="parTrans" cxnId="{F64E792D-CB35-4663-B0BA-501912AE3189}">
      <dgm:prSet/>
      <dgm:spPr/>
      <dgm:t>
        <a:bodyPr/>
        <a:lstStyle/>
        <a:p>
          <a:endParaRPr lang="en-GB"/>
        </a:p>
      </dgm:t>
    </dgm:pt>
    <dgm:pt modelId="{F35E7E4E-5BCF-428F-B356-E8A89DABAC9C}" type="sibTrans" cxnId="{F64E792D-CB35-4663-B0BA-501912AE3189}">
      <dgm:prSet/>
      <dgm:spPr/>
      <dgm:t>
        <a:bodyPr/>
        <a:lstStyle/>
        <a:p>
          <a:endParaRPr lang="en-GB"/>
        </a:p>
      </dgm:t>
    </dgm:pt>
    <dgm:pt modelId="{F851ABEA-C4A9-4453-87F2-3AE52C681AAD}" type="pres">
      <dgm:prSet presAssocID="{91AE9F3C-6386-435B-886F-77D9427AC2FE}" presName="hierChild1" presStyleCnt="0">
        <dgm:presLayoutVars>
          <dgm:orgChart val="1"/>
          <dgm:chPref val="1"/>
          <dgm:dir/>
          <dgm:animOne val="branch"/>
          <dgm:animLvl val="lvl"/>
          <dgm:resizeHandles/>
        </dgm:presLayoutVars>
      </dgm:prSet>
      <dgm:spPr/>
    </dgm:pt>
    <dgm:pt modelId="{B9553CD3-F7DB-4CD2-810C-8DE27644366E}" type="pres">
      <dgm:prSet presAssocID="{E4CD846A-BFF5-443E-AE83-A7B690367E5A}" presName="hierRoot1" presStyleCnt="0">
        <dgm:presLayoutVars>
          <dgm:hierBranch/>
        </dgm:presLayoutVars>
      </dgm:prSet>
      <dgm:spPr/>
    </dgm:pt>
    <dgm:pt modelId="{BC48A1BE-9A3E-45B5-8CC1-72406F557BFF}" type="pres">
      <dgm:prSet presAssocID="{E4CD846A-BFF5-443E-AE83-A7B690367E5A}" presName="rootComposite1" presStyleCnt="0"/>
      <dgm:spPr/>
    </dgm:pt>
    <dgm:pt modelId="{E90195F4-8CA7-4F90-B123-041C0887E4C9}" type="pres">
      <dgm:prSet presAssocID="{E4CD846A-BFF5-443E-AE83-A7B690367E5A}" presName="rootText1" presStyleLbl="node0" presStyleIdx="0" presStyleCnt="1">
        <dgm:presLayoutVars>
          <dgm:chPref val="3"/>
        </dgm:presLayoutVars>
      </dgm:prSet>
      <dgm:spPr/>
      <dgm:t>
        <a:bodyPr/>
        <a:lstStyle/>
        <a:p>
          <a:endParaRPr lang="en-GB"/>
        </a:p>
      </dgm:t>
    </dgm:pt>
    <dgm:pt modelId="{B2504EA4-F7B6-42BC-AAC5-F6484D9BC32B}" type="pres">
      <dgm:prSet presAssocID="{E4CD846A-BFF5-443E-AE83-A7B690367E5A}" presName="rootConnector1" presStyleLbl="node1" presStyleIdx="0" presStyleCnt="0"/>
      <dgm:spPr/>
      <dgm:t>
        <a:bodyPr/>
        <a:lstStyle/>
        <a:p>
          <a:endParaRPr lang="en-GB"/>
        </a:p>
      </dgm:t>
    </dgm:pt>
    <dgm:pt modelId="{7B0FE0A5-5782-4D7E-BB72-A4D3F61DF1C7}" type="pres">
      <dgm:prSet presAssocID="{E4CD846A-BFF5-443E-AE83-A7B690367E5A}" presName="hierChild2" presStyleCnt="0"/>
      <dgm:spPr/>
    </dgm:pt>
    <dgm:pt modelId="{E83E621D-650D-4580-9028-397560A6DCDF}" type="pres">
      <dgm:prSet presAssocID="{D5F81602-743D-4263-97BA-41C426E3D813}" presName="Name35" presStyleLbl="parChTrans1D2" presStyleIdx="0" presStyleCnt="1"/>
      <dgm:spPr/>
      <dgm:t>
        <a:bodyPr/>
        <a:lstStyle/>
        <a:p>
          <a:endParaRPr lang="en-GB"/>
        </a:p>
      </dgm:t>
    </dgm:pt>
    <dgm:pt modelId="{E88E0497-AFE8-4F54-8E65-1D88430084F6}" type="pres">
      <dgm:prSet presAssocID="{9CA4CEAC-CC57-4A61-BF0D-01EB5D09C0D5}" presName="hierRoot2" presStyleCnt="0">
        <dgm:presLayoutVars>
          <dgm:hierBranch/>
        </dgm:presLayoutVars>
      </dgm:prSet>
      <dgm:spPr/>
    </dgm:pt>
    <dgm:pt modelId="{4D3E1F64-7D96-4295-8ABC-02063ECFA3F8}" type="pres">
      <dgm:prSet presAssocID="{9CA4CEAC-CC57-4A61-BF0D-01EB5D09C0D5}" presName="rootComposite" presStyleCnt="0"/>
      <dgm:spPr/>
    </dgm:pt>
    <dgm:pt modelId="{C8285B82-D268-423C-92A7-1C14772B5D46}" type="pres">
      <dgm:prSet presAssocID="{9CA4CEAC-CC57-4A61-BF0D-01EB5D09C0D5}" presName="rootText" presStyleLbl="node2" presStyleIdx="0" presStyleCnt="1">
        <dgm:presLayoutVars>
          <dgm:chPref val="3"/>
        </dgm:presLayoutVars>
      </dgm:prSet>
      <dgm:spPr/>
      <dgm:t>
        <a:bodyPr/>
        <a:lstStyle/>
        <a:p>
          <a:endParaRPr lang="en-GB"/>
        </a:p>
      </dgm:t>
    </dgm:pt>
    <dgm:pt modelId="{60F5F245-9AA4-4495-AA79-58E9C06EC5E8}" type="pres">
      <dgm:prSet presAssocID="{9CA4CEAC-CC57-4A61-BF0D-01EB5D09C0D5}" presName="rootConnector" presStyleLbl="node2" presStyleIdx="0" presStyleCnt="1"/>
      <dgm:spPr/>
      <dgm:t>
        <a:bodyPr/>
        <a:lstStyle/>
        <a:p>
          <a:endParaRPr lang="en-GB"/>
        </a:p>
      </dgm:t>
    </dgm:pt>
    <dgm:pt modelId="{826CFA01-1066-467A-B2DB-83B4ED2FF490}" type="pres">
      <dgm:prSet presAssocID="{9CA4CEAC-CC57-4A61-BF0D-01EB5D09C0D5}" presName="hierChild4" presStyleCnt="0"/>
      <dgm:spPr/>
    </dgm:pt>
    <dgm:pt modelId="{8095B399-A965-4BA9-88AF-4D051184A818}" type="pres">
      <dgm:prSet presAssocID="{E063B6CF-BD86-46AF-9B5F-797D6AD7DAF0}" presName="Name35" presStyleLbl="parChTrans1D3" presStyleIdx="0" presStyleCnt="1"/>
      <dgm:spPr/>
      <dgm:t>
        <a:bodyPr/>
        <a:lstStyle/>
        <a:p>
          <a:endParaRPr lang="en-GB"/>
        </a:p>
      </dgm:t>
    </dgm:pt>
    <dgm:pt modelId="{A9B942CF-4B8B-4B24-886F-4031546D7AC3}" type="pres">
      <dgm:prSet presAssocID="{92FEC570-A356-48FC-BD91-262A2BF8A651}" presName="hierRoot2" presStyleCnt="0">
        <dgm:presLayoutVars>
          <dgm:hierBranch val="r"/>
        </dgm:presLayoutVars>
      </dgm:prSet>
      <dgm:spPr/>
    </dgm:pt>
    <dgm:pt modelId="{83B15FA2-2C36-4CF3-92B2-E9B87A14FCB9}" type="pres">
      <dgm:prSet presAssocID="{92FEC570-A356-48FC-BD91-262A2BF8A651}" presName="rootComposite" presStyleCnt="0"/>
      <dgm:spPr/>
    </dgm:pt>
    <dgm:pt modelId="{664B8CF9-6DF0-487E-A758-B398ECDDD0B5}" type="pres">
      <dgm:prSet presAssocID="{92FEC570-A356-48FC-BD91-262A2BF8A651}" presName="rootText" presStyleLbl="node3" presStyleIdx="0" presStyleCnt="1">
        <dgm:presLayoutVars>
          <dgm:chPref val="3"/>
        </dgm:presLayoutVars>
      </dgm:prSet>
      <dgm:spPr/>
      <dgm:t>
        <a:bodyPr/>
        <a:lstStyle/>
        <a:p>
          <a:endParaRPr lang="en-GB"/>
        </a:p>
      </dgm:t>
    </dgm:pt>
    <dgm:pt modelId="{6973859B-B012-4837-AC6D-F2B85FF9B2B8}" type="pres">
      <dgm:prSet presAssocID="{92FEC570-A356-48FC-BD91-262A2BF8A651}" presName="rootConnector" presStyleLbl="node3" presStyleIdx="0" presStyleCnt="1"/>
      <dgm:spPr/>
      <dgm:t>
        <a:bodyPr/>
        <a:lstStyle/>
        <a:p>
          <a:endParaRPr lang="en-GB"/>
        </a:p>
      </dgm:t>
    </dgm:pt>
    <dgm:pt modelId="{42EBB54A-76D8-41E3-9434-CB9437D00778}" type="pres">
      <dgm:prSet presAssocID="{92FEC570-A356-48FC-BD91-262A2BF8A651}" presName="hierChild4" presStyleCnt="0"/>
      <dgm:spPr/>
    </dgm:pt>
    <dgm:pt modelId="{5B9150DD-EBC3-4FBE-895E-7632057F2F0E}" type="pres">
      <dgm:prSet presAssocID="{92FEC570-A356-48FC-BD91-262A2BF8A651}" presName="hierChild5" presStyleCnt="0"/>
      <dgm:spPr/>
    </dgm:pt>
    <dgm:pt modelId="{FE3F7F47-05BB-49FA-B9A2-836F2CA09153}" type="pres">
      <dgm:prSet presAssocID="{9CA4CEAC-CC57-4A61-BF0D-01EB5D09C0D5}" presName="hierChild5" presStyleCnt="0"/>
      <dgm:spPr/>
    </dgm:pt>
    <dgm:pt modelId="{54E2C02B-E434-49BB-8F8F-C94A78BEC71C}" type="pres">
      <dgm:prSet presAssocID="{E4CD846A-BFF5-443E-AE83-A7B690367E5A}" presName="hierChild3" presStyleCnt="0"/>
      <dgm:spPr/>
    </dgm:pt>
  </dgm:ptLst>
  <dgm:cxnLst>
    <dgm:cxn modelId="{39F6311D-9DFA-4292-870A-B6CF41C32228}" srcId="{91AE9F3C-6386-435B-886F-77D9427AC2FE}" destId="{E4CD846A-BFF5-443E-AE83-A7B690367E5A}" srcOrd="0" destOrd="0" parTransId="{D16E99AB-7DEB-4D0C-BC45-F276EF61D41B}" sibTransId="{67CCA75C-CA28-463F-9221-C6BC88806B58}"/>
    <dgm:cxn modelId="{7DCEC576-E554-47B5-AFAA-C91287845DC0}" type="presOf" srcId="{9CA4CEAC-CC57-4A61-BF0D-01EB5D09C0D5}" destId="{C8285B82-D268-423C-92A7-1C14772B5D46}" srcOrd="0" destOrd="0" presId="urn:microsoft.com/office/officeart/2005/8/layout/orgChart1"/>
    <dgm:cxn modelId="{E59CA2AD-09D1-4971-ACC7-8B3CB97E4AE4}" type="presOf" srcId="{E4CD846A-BFF5-443E-AE83-A7B690367E5A}" destId="{E90195F4-8CA7-4F90-B123-041C0887E4C9}" srcOrd="0" destOrd="0" presId="urn:microsoft.com/office/officeart/2005/8/layout/orgChart1"/>
    <dgm:cxn modelId="{BA27940E-E43C-4092-B254-CD55A82DF765}" type="presOf" srcId="{92FEC570-A356-48FC-BD91-262A2BF8A651}" destId="{6973859B-B012-4837-AC6D-F2B85FF9B2B8}" srcOrd="1" destOrd="0" presId="urn:microsoft.com/office/officeart/2005/8/layout/orgChart1"/>
    <dgm:cxn modelId="{F07F58EC-59DE-44BB-A9B8-3D9E91F343E8}" type="presOf" srcId="{92FEC570-A356-48FC-BD91-262A2BF8A651}" destId="{664B8CF9-6DF0-487E-A758-B398ECDDD0B5}" srcOrd="0" destOrd="0" presId="urn:microsoft.com/office/officeart/2005/8/layout/orgChart1"/>
    <dgm:cxn modelId="{EBE239A6-246E-4F71-AB8A-954245925ECF}" srcId="{E4CD846A-BFF5-443E-AE83-A7B690367E5A}" destId="{9CA4CEAC-CC57-4A61-BF0D-01EB5D09C0D5}" srcOrd="0" destOrd="0" parTransId="{D5F81602-743D-4263-97BA-41C426E3D813}" sibTransId="{A78D284F-747F-4FAF-8E83-57F320144B12}"/>
    <dgm:cxn modelId="{0567E0D2-4B73-4F4D-B5C2-131A28CD1E96}" type="presOf" srcId="{E063B6CF-BD86-46AF-9B5F-797D6AD7DAF0}" destId="{8095B399-A965-4BA9-88AF-4D051184A818}" srcOrd="0" destOrd="0" presId="urn:microsoft.com/office/officeart/2005/8/layout/orgChart1"/>
    <dgm:cxn modelId="{3B92C700-B935-4E7A-9448-6DBBD48700F4}" type="presOf" srcId="{91AE9F3C-6386-435B-886F-77D9427AC2FE}" destId="{F851ABEA-C4A9-4453-87F2-3AE52C681AAD}" srcOrd="0" destOrd="0" presId="urn:microsoft.com/office/officeart/2005/8/layout/orgChart1"/>
    <dgm:cxn modelId="{F64E792D-CB35-4663-B0BA-501912AE3189}" srcId="{9CA4CEAC-CC57-4A61-BF0D-01EB5D09C0D5}" destId="{92FEC570-A356-48FC-BD91-262A2BF8A651}" srcOrd="0" destOrd="0" parTransId="{E063B6CF-BD86-46AF-9B5F-797D6AD7DAF0}" sibTransId="{F35E7E4E-5BCF-428F-B356-E8A89DABAC9C}"/>
    <dgm:cxn modelId="{599FA116-BA43-4CE6-AF95-68B54F1B36E3}" type="presOf" srcId="{D5F81602-743D-4263-97BA-41C426E3D813}" destId="{E83E621D-650D-4580-9028-397560A6DCDF}" srcOrd="0" destOrd="0" presId="urn:microsoft.com/office/officeart/2005/8/layout/orgChart1"/>
    <dgm:cxn modelId="{18D2FC99-CA2F-4937-B0A5-B0EEE84365DE}" type="presOf" srcId="{E4CD846A-BFF5-443E-AE83-A7B690367E5A}" destId="{B2504EA4-F7B6-42BC-AAC5-F6484D9BC32B}" srcOrd="1" destOrd="0" presId="urn:microsoft.com/office/officeart/2005/8/layout/orgChart1"/>
    <dgm:cxn modelId="{7E607438-4FFE-4CF7-902C-6CB164EB369E}" type="presOf" srcId="{9CA4CEAC-CC57-4A61-BF0D-01EB5D09C0D5}" destId="{60F5F245-9AA4-4495-AA79-58E9C06EC5E8}" srcOrd="1" destOrd="0" presId="urn:microsoft.com/office/officeart/2005/8/layout/orgChart1"/>
    <dgm:cxn modelId="{1888194D-A695-4726-B42C-040A69593AD5}" type="presParOf" srcId="{F851ABEA-C4A9-4453-87F2-3AE52C681AAD}" destId="{B9553CD3-F7DB-4CD2-810C-8DE27644366E}" srcOrd="0" destOrd="0" presId="urn:microsoft.com/office/officeart/2005/8/layout/orgChart1"/>
    <dgm:cxn modelId="{E4A37AD0-10C9-436B-8791-FBD6794801EE}" type="presParOf" srcId="{B9553CD3-F7DB-4CD2-810C-8DE27644366E}" destId="{BC48A1BE-9A3E-45B5-8CC1-72406F557BFF}" srcOrd="0" destOrd="0" presId="urn:microsoft.com/office/officeart/2005/8/layout/orgChart1"/>
    <dgm:cxn modelId="{AED29916-193B-4C52-ABBB-B6F1153534DB}" type="presParOf" srcId="{BC48A1BE-9A3E-45B5-8CC1-72406F557BFF}" destId="{E90195F4-8CA7-4F90-B123-041C0887E4C9}" srcOrd="0" destOrd="0" presId="urn:microsoft.com/office/officeart/2005/8/layout/orgChart1"/>
    <dgm:cxn modelId="{5B419EFB-2896-4941-83EF-9123C455F9CA}" type="presParOf" srcId="{BC48A1BE-9A3E-45B5-8CC1-72406F557BFF}" destId="{B2504EA4-F7B6-42BC-AAC5-F6484D9BC32B}" srcOrd="1" destOrd="0" presId="urn:microsoft.com/office/officeart/2005/8/layout/orgChart1"/>
    <dgm:cxn modelId="{059B8B17-2D95-48EC-985F-6A001912AE5C}" type="presParOf" srcId="{B9553CD3-F7DB-4CD2-810C-8DE27644366E}" destId="{7B0FE0A5-5782-4D7E-BB72-A4D3F61DF1C7}" srcOrd="1" destOrd="0" presId="urn:microsoft.com/office/officeart/2005/8/layout/orgChart1"/>
    <dgm:cxn modelId="{8975F316-2623-4E1B-9620-F8AD871B81FD}" type="presParOf" srcId="{7B0FE0A5-5782-4D7E-BB72-A4D3F61DF1C7}" destId="{E83E621D-650D-4580-9028-397560A6DCDF}" srcOrd="0" destOrd="0" presId="urn:microsoft.com/office/officeart/2005/8/layout/orgChart1"/>
    <dgm:cxn modelId="{B772A9D3-FBF6-4E60-9FCD-626752EA0681}" type="presParOf" srcId="{7B0FE0A5-5782-4D7E-BB72-A4D3F61DF1C7}" destId="{E88E0497-AFE8-4F54-8E65-1D88430084F6}" srcOrd="1" destOrd="0" presId="urn:microsoft.com/office/officeart/2005/8/layout/orgChart1"/>
    <dgm:cxn modelId="{6384760F-C5C1-49C5-955B-7357390ABEAB}" type="presParOf" srcId="{E88E0497-AFE8-4F54-8E65-1D88430084F6}" destId="{4D3E1F64-7D96-4295-8ABC-02063ECFA3F8}" srcOrd="0" destOrd="0" presId="urn:microsoft.com/office/officeart/2005/8/layout/orgChart1"/>
    <dgm:cxn modelId="{5F7C93D8-BF92-4F30-9FD5-C02D5F2D2113}" type="presParOf" srcId="{4D3E1F64-7D96-4295-8ABC-02063ECFA3F8}" destId="{C8285B82-D268-423C-92A7-1C14772B5D46}" srcOrd="0" destOrd="0" presId="urn:microsoft.com/office/officeart/2005/8/layout/orgChart1"/>
    <dgm:cxn modelId="{F250AE5D-6850-4579-9D26-45AF4A96DBCE}" type="presParOf" srcId="{4D3E1F64-7D96-4295-8ABC-02063ECFA3F8}" destId="{60F5F245-9AA4-4495-AA79-58E9C06EC5E8}" srcOrd="1" destOrd="0" presId="urn:microsoft.com/office/officeart/2005/8/layout/orgChart1"/>
    <dgm:cxn modelId="{7D48738B-19A3-4290-8011-517E70C438C8}" type="presParOf" srcId="{E88E0497-AFE8-4F54-8E65-1D88430084F6}" destId="{826CFA01-1066-467A-B2DB-83B4ED2FF490}" srcOrd="1" destOrd="0" presId="urn:microsoft.com/office/officeart/2005/8/layout/orgChart1"/>
    <dgm:cxn modelId="{6CEE4E2E-F536-4E3A-8EAB-1C5C79C1A14C}" type="presParOf" srcId="{826CFA01-1066-467A-B2DB-83B4ED2FF490}" destId="{8095B399-A965-4BA9-88AF-4D051184A818}" srcOrd="0" destOrd="0" presId="urn:microsoft.com/office/officeart/2005/8/layout/orgChart1"/>
    <dgm:cxn modelId="{2DFA42FE-F6D4-4989-AA8E-14CBA689DAC8}" type="presParOf" srcId="{826CFA01-1066-467A-B2DB-83B4ED2FF490}" destId="{A9B942CF-4B8B-4B24-886F-4031546D7AC3}" srcOrd="1" destOrd="0" presId="urn:microsoft.com/office/officeart/2005/8/layout/orgChart1"/>
    <dgm:cxn modelId="{0EAAE4EA-B75D-4979-8C83-56A5676313DD}" type="presParOf" srcId="{A9B942CF-4B8B-4B24-886F-4031546D7AC3}" destId="{83B15FA2-2C36-4CF3-92B2-E9B87A14FCB9}" srcOrd="0" destOrd="0" presId="urn:microsoft.com/office/officeart/2005/8/layout/orgChart1"/>
    <dgm:cxn modelId="{EAE8B726-8A71-40F2-8096-C227703CA356}" type="presParOf" srcId="{83B15FA2-2C36-4CF3-92B2-E9B87A14FCB9}" destId="{664B8CF9-6DF0-487E-A758-B398ECDDD0B5}" srcOrd="0" destOrd="0" presId="urn:microsoft.com/office/officeart/2005/8/layout/orgChart1"/>
    <dgm:cxn modelId="{68C5A35F-65EB-4AC0-B654-26E47A4DEA44}" type="presParOf" srcId="{83B15FA2-2C36-4CF3-92B2-E9B87A14FCB9}" destId="{6973859B-B012-4837-AC6D-F2B85FF9B2B8}" srcOrd="1" destOrd="0" presId="urn:microsoft.com/office/officeart/2005/8/layout/orgChart1"/>
    <dgm:cxn modelId="{A28BBFC5-84AE-4F32-8DAB-F9495D9E1EE2}" type="presParOf" srcId="{A9B942CF-4B8B-4B24-886F-4031546D7AC3}" destId="{42EBB54A-76D8-41E3-9434-CB9437D00778}" srcOrd="1" destOrd="0" presId="urn:microsoft.com/office/officeart/2005/8/layout/orgChart1"/>
    <dgm:cxn modelId="{1A64232A-CBE3-4845-BB62-4FBB2F909B0B}" type="presParOf" srcId="{A9B942CF-4B8B-4B24-886F-4031546D7AC3}" destId="{5B9150DD-EBC3-4FBE-895E-7632057F2F0E}" srcOrd="2" destOrd="0" presId="urn:microsoft.com/office/officeart/2005/8/layout/orgChart1"/>
    <dgm:cxn modelId="{62052C20-9E9B-431B-BB10-FFFCC8E480BC}" type="presParOf" srcId="{E88E0497-AFE8-4F54-8E65-1D88430084F6}" destId="{FE3F7F47-05BB-49FA-B9A2-836F2CA09153}" srcOrd="2" destOrd="0" presId="urn:microsoft.com/office/officeart/2005/8/layout/orgChart1"/>
    <dgm:cxn modelId="{87BF32F9-09E2-498E-B682-FE9859FC3E5D}" type="presParOf" srcId="{B9553CD3-F7DB-4CD2-810C-8DE27644366E}" destId="{54E2C02B-E434-49BB-8F8F-C94A78BEC71C}"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95B399-A965-4BA9-88AF-4D051184A818}">
      <dsp:nvSpPr>
        <dsp:cNvPr id="0" name=""/>
        <dsp:cNvSpPr/>
      </dsp:nvSpPr>
      <dsp:spPr>
        <a:xfrm>
          <a:off x="2777490" y="1364092"/>
          <a:ext cx="91440" cy="236657"/>
        </a:xfrm>
        <a:custGeom>
          <a:avLst/>
          <a:gdLst/>
          <a:ahLst/>
          <a:cxnLst/>
          <a:rect l="0" t="0" r="0" b="0"/>
          <a:pathLst>
            <a:path>
              <a:moveTo>
                <a:pt x="45720" y="0"/>
              </a:moveTo>
              <a:lnTo>
                <a:pt x="45720" y="23665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83E621D-650D-4580-9028-397560A6DCDF}">
      <dsp:nvSpPr>
        <dsp:cNvPr id="0" name=""/>
        <dsp:cNvSpPr/>
      </dsp:nvSpPr>
      <dsp:spPr>
        <a:xfrm>
          <a:off x="2777490" y="563964"/>
          <a:ext cx="91440" cy="236657"/>
        </a:xfrm>
        <a:custGeom>
          <a:avLst/>
          <a:gdLst/>
          <a:ahLst/>
          <a:cxnLst/>
          <a:rect l="0" t="0" r="0" b="0"/>
          <a:pathLst>
            <a:path>
              <a:moveTo>
                <a:pt x="45720" y="0"/>
              </a:moveTo>
              <a:lnTo>
                <a:pt x="45720" y="2366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0195F4-8CA7-4F90-B123-041C0887E4C9}">
      <dsp:nvSpPr>
        <dsp:cNvPr id="0" name=""/>
        <dsp:cNvSpPr/>
      </dsp:nvSpPr>
      <dsp:spPr>
        <a:xfrm>
          <a:off x="2259739" y="494"/>
          <a:ext cx="1126940" cy="563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smtClean="0">
              <a:solidFill>
                <a:sysClr val="windowText" lastClr="000000"/>
              </a:solidFill>
              <a:latin typeface="Calibri"/>
            </a:rPr>
            <a:t>Locality Leader </a:t>
          </a:r>
        </a:p>
        <a:p>
          <a:pPr marR="0" lvl="0" algn="ctr" defTabSz="488950" rtl="0">
            <a:lnSpc>
              <a:spcPct val="90000"/>
            </a:lnSpc>
            <a:spcBef>
              <a:spcPct val="0"/>
            </a:spcBef>
            <a:spcAft>
              <a:spcPct val="35000"/>
            </a:spcAft>
          </a:pPr>
          <a:r>
            <a:rPr lang="en-GB" sz="1100" kern="1200" smtClean="0">
              <a:solidFill>
                <a:sysClr val="windowText" lastClr="000000"/>
              </a:solidFill>
            </a:rPr>
            <a:t>Level 5, Zone 2</a:t>
          </a:r>
        </a:p>
      </dsp:txBody>
      <dsp:txXfrm>
        <a:off x="2259739" y="494"/>
        <a:ext cx="1126940" cy="563470"/>
      </dsp:txXfrm>
    </dsp:sp>
    <dsp:sp modelId="{C8285B82-D268-423C-92A7-1C14772B5D46}">
      <dsp:nvSpPr>
        <dsp:cNvPr id="0" name=""/>
        <dsp:cNvSpPr/>
      </dsp:nvSpPr>
      <dsp:spPr>
        <a:xfrm>
          <a:off x="2259739" y="800622"/>
          <a:ext cx="1126940" cy="563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smtClean="0">
              <a:solidFill>
                <a:srgbClr val="000000"/>
              </a:solidFill>
              <a:latin typeface="Calibri"/>
            </a:rPr>
            <a:t>Office Manager</a:t>
          </a:r>
        </a:p>
        <a:p>
          <a:pPr marR="0" lvl="0" algn="ctr" defTabSz="488950" rtl="0">
            <a:lnSpc>
              <a:spcPct val="90000"/>
            </a:lnSpc>
            <a:spcBef>
              <a:spcPct val="0"/>
            </a:spcBef>
            <a:spcAft>
              <a:spcPct val="35000"/>
            </a:spcAft>
          </a:pPr>
          <a:r>
            <a:rPr lang="en-GB" sz="1100" b="0" i="0" u="none" strike="noStrike" kern="1200" baseline="0" smtClean="0">
              <a:solidFill>
                <a:srgbClr val="000000"/>
              </a:solidFill>
              <a:latin typeface="Calibri"/>
            </a:rPr>
            <a:t>Level 3, Zone 2</a:t>
          </a:r>
        </a:p>
      </dsp:txBody>
      <dsp:txXfrm>
        <a:off x="2259739" y="800622"/>
        <a:ext cx="1126940" cy="563470"/>
      </dsp:txXfrm>
    </dsp:sp>
    <dsp:sp modelId="{664B8CF9-6DF0-487E-A758-B398ECDDD0B5}">
      <dsp:nvSpPr>
        <dsp:cNvPr id="0" name=""/>
        <dsp:cNvSpPr/>
      </dsp:nvSpPr>
      <dsp:spPr>
        <a:xfrm>
          <a:off x="2259739" y="1600750"/>
          <a:ext cx="1126940" cy="56347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R="0" lvl="0" algn="ctr" defTabSz="488950" rtl="0">
            <a:lnSpc>
              <a:spcPct val="90000"/>
            </a:lnSpc>
            <a:spcBef>
              <a:spcPct val="0"/>
            </a:spcBef>
            <a:spcAft>
              <a:spcPct val="35000"/>
            </a:spcAft>
          </a:pPr>
          <a:r>
            <a:rPr lang="en-GB" sz="1100" b="0" i="0" u="none" strike="noStrike" kern="1200" baseline="0" smtClean="0">
              <a:solidFill>
                <a:srgbClr val="000000"/>
              </a:solidFill>
              <a:latin typeface="Calibri"/>
            </a:rPr>
            <a:t>Administrative Assistants</a:t>
          </a:r>
          <a:endParaRPr lang="en-GB" sz="1100" b="0" i="0" u="none" strike="noStrike" kern="1200" baseline="0" smtClean="0">
            <a:solidFill>
              <a:srgbClr val="000000"/>
            </a:solidFill>
            <a:latin typeface="Arial"/>
          </a:endParaRPr>
        </a:p>
        <a:p>
          <a:pPr marR="0" lvl="0" algn="ctr" defTabSz="488950" rtl="0">
            <a:lnSpc>
              <a:spcPct val="90000"/>
            </a:lnSpc>
            <a:spcBef>
              <a:spcPct val="0"/>
            </a:spcBef>
            <a:spcAft>
              <a:spcPct val="35000"/>
            </a:spcAft>
          </a:pPr>
          <a:r>
            <a:rPr lang="en-GB" sz="1100" b="0" i="0" u="none" strike="noStrike" kern="1200" baseline="0" smtClean="0">
              <a:solidFill>
                <a:srgbClr val="000000"/>
              </a:solidFill>
              <a:latin typeface="Calibri"/>
            </a:rPr>
            <a:t>Level 2, Zone 2</a:t>
          </a:r>
        </a:p>
      </dsp:txBody>
      <dsp:txXfrm>
        <a:off x="2259739" y="1600750"/>
        <a:ext cx="1126940" cy="56347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Adams</dc:creator>
  <cp:keywords/>
  <dc:description/>
  <cp:lastModifiedBy>Hall, Liam</cp:lastModifiedBy>
  <cp:revision>3</cp:revision>
  <cp:lastPrinted>2018-10-04T13:56:00Z</cp:lastPrinted>
  <dcterms:created xsi:type="dcterms:W3CDTF">2018-10-05T16:04:00Z</dcterms:created>
  <dcterms:modified xsi:type="dcterms:W3CDTF">2018-10-05T16:04:00Z</dcterms:modified>
</cp:coreProperties>
</file>