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w:t>
      </w:r>
      <w:r w:rsidR="000D1A94">
        <w:rPr>
          <w:rFonts w:cs="Arial"/>
          <w:b/>
          <w:szCs w:val="22"/>
        </w:rPr>
        <w:t xml:space="preserve"> </w:t>
      </w:r>
      <w:bookmarkStart w:id="0" w:name="_GoBack"/>
      <w:r w:rsidR="000D1A94">
        <w:rPr>
          <w:rFonts w:cs="Arial"/>
          <w:b/>
          <w:szCs w:val="22"/>
        </w:rPr>
        <w:t>Senior Urban Designer</w:t>
      </w:r>
    </w:p>
    <w:bookmarkEnd w:id="0"/>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0D1A94">
        <w:rPr>
          <w:rFonts w:cs="Arial"/>
          <w:b/>
          <w:i/>
          <w:szCs w:val="22"/>
        </w:rPr>
        <w:t>Senior Urban Designer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Zone …</w:t>
      </w:r>
      <w:r w:rsidR="000D1A94">
        <w:rPr>
          <w:rFonts w:cs="Arial"/>
          <w:b/>
          <w:szCs w:val="22"/>
        </w:rPr>
        <w:t>1</w:t>
      </w:r>
      <w:r w:rsidR="001362D5" w:rsidRPr="0069405C">
        <w:rPr>
          <w:rFonts w:cs="Arial"/>
          <w:b/>
          <w:szCs w:val="22"/>
        </w:rPr>
        <w:t>…………….  L</w:t>
      </w:r>
      <w:r w:rsidRPr="0069405C">
        <w:rPr>
          <w:rFonts w:cs="Arial"/>
          <w:b/>
          <w:szCs w:val="22"/>
        </w:rPr>
        <w:t>evel……</w:t>
      </w:r>
      <w:r w:rsidR="000D1A94">
        <w:rPr>
          <w:rFonts w:cs="Arial"/>
          <w:b/>
          <w:szCs w:val="22"/>
        </w:rPr>
        <w:t>4</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0D1A94">
        <w:rPr>
          <w:rFonts w:cs="Arial"/>
          <w:b/>
          <w:szCs w:val="22"/>
        </w:rPr>
        <w:t>Place/Technical</w:t>
      </w:r>
      <w:r w:rsidR="003700C9">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Pr="000D1A94" w:rsidRDefault="000D1A94" w:rsidP="00EB687D">
      <w:pPr>
        <w:rPr>
          <w:rFonts w:cs="Arial"/>
          <w:szCs w:val="22"/>
        </w:rPr>
      </w:pPr>
      <w:r w:rsidRPr="000D1A94">
        <w:rPr>
          <w:rFonts w:cs="Arial"/>
          <w:szCs w:val="22"/>
        </w:rPr>
        <w:t>Urban Designer</w:t>
      </w:r>
      <w:r>
        <w:rPr>
          <w:rFonts w:cs="Arial"/>
          <w:szCs w:val="22"/>
        </w:rPr>
        <w:t xml:space="preserve"> -</w:t>
      </w:r>
      <w:r w:rsidRPr="000D1A94">
        <w:rPr>
          <w:rFonts w:cs="Arial"/>
          <w:szCs w:val="22"/>
        </w:rPr>
        <w:t xml:space="preserve"> </w:t>
      </w:r>
      <w:r w:rsidRPr="000D1A94">
        <w:rPr>
          <w:rFonts w:cs="Arial"/>
        </w:rPr>
        <w:t>Working collaboratively it creates, shapes and implements the vision for the Borough and particularly for the areas of significant change through the production of frameworks, site-specific briefs and advice to Development Management.</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0D1A94" w:rsidRDefault="000D1A94" w:rsidP="000D1A94">
      <w:pPr>
        <w:pStyle w:val="ListParagraph"/>
        <w:numPr>
          <w:ilvl w:val="0"/>
          <w:numId w:val="21"/>
        </w:numPr>
        <w:rPr>
          <w:rFonts w:ascii="Arial" w:hAnsi="Arial" w:cs="Arial"/>
        </w:rPr>
      </w:pPr>
      <w:r>
        <w:rPr>
          <w:rFonts w:ascii="Arial" w:hAnsi="Arial" w:cs="Arial"/>
        </w:rPr>
        <w:t>To provide urban design expertise, diagrams, images and concepts to support the Council’s area based regeneration programme.</w:t>
      </w:r>
      <w:r w:rsidRPr="009C2068">
        <w:rPr>
          <w:rFonts w:ascii="Arial" w:hAnsi="Arial" w:cs="Arial"/>
        </w:rPr>
        <w:t xml:space="preserve"> </w:t>
      </w:r>
    </w:p>
    <w:p w:rsidR="000D1A94" w:rsidRPr="009C2068" w:rsidRDefault="000D1A94" w:rsidP="000D1A94">
      <w:pPr>
        <w:pStyle w:val="ListParagraph"/>
        <w:numPr>
          <w:ilvl w:val="0"/>
          <w:numId w:val="21"/>
        </w:numPr>
        <w:rPr>
          <w:rFonts w:ascii="Arial" w:hAnsi="Arial" w:cs="Arial"/>
        </w:rPr>
      </w:pPr>
      <w:r>
        <w:rPr>
          <w:rFonts w:ascii="Arial" w:hAnsi="Arial" w:cs="Arial"/>
        </w:rPr>
        <w:t>To work with Development Management officers to influence positive design outcomes through the planning pre-application process.</w:t>
      </w:r>
    </w:p>
    <w:p w:rsidR="000D1A94" w:rsidRPr="00386501" w:rsidRDefault="000D1A94" w:rsidP="000D1A94">
      <w:pPr>
        <w:pStyle w:val="ListParagraph"/>
        <w:numPr>
          <w:ilvl w:val="0"/>
          <w:numId w:val="21"/>
        </w:numPr>
        <w:rPr>
          <w:rFonts w:ascii="Arial" w:hAnsi="Arial" w:cs="Arial"/>
        </w:rPr>
      </w:pPr>
      <w:r w:rsidRPr="00386501">
        <w:rPr>
          <w:rFonts w:ascii="Arial" w:hAnsi="Arial" w:cs="Arial"/>
        </w:rPr>
        <w:t xml:space="preserve">To </w:t>
      </w:r>
      <w:r>
        <w:rPr>
          <w:rFonts w:ascii="Arial" w:hAnsi="Arial" w:cs="Arial"/>
        </w:rPr>
        <w:t>undertake sites analysis, produce capacity studies, feasibility studies and make recommendations on Council owned sites.</w:t>
      </w:r>
    </w:p>
    <w:p w:rsidR="000D1A94" w:rsidRDefault="000D1A94" w:rsidP="000D1A94">
      <w:pPr>
        <w:pStyle w:val="ListParagraph"/>
        <w:numPr>
          <w:ilvl w:val="0"/>
          <w:numId w:val="21"/>
        </w:numPr>
        <w:rPr>
          <w:rFonts w:ascii="Arial" w:hAnsi="Arial" w:cs="Arial"/>
        </w:rPr>
      </w:pPr>
      <w:r>
        <w:rPr>
          <w:rFonts w:ascii="Arial" w:hAnsi="Arial" w:cs="Arial"/>
        </w:rPr>
        <w:t xml:space="preserve">To produce high quality documents and presentations to promote the work of the team and the service. </w:t>
      </w:r>
    </w:p>
    <w:p w:rsidR="000D1A94" w:rsidRDefault="000D1A94" w:rsidP="000D1A94">
      <w:pPr>
        <w:pStyle w:val="ListParagraph"/>
        <w:numPr>
          <w:ilvl w:val="0"/>
          <w:numId w:val="21"/>
        </w:numPr>
        <w:rPr>
          <w:rFonts w:ascii="Arial" w:hAnsi="Arial" w:cs="Arial"/>
        </w:rPr>
      </w:pPr>
      <w:r>
        <w:rPr>
          <w:rFonts w:ascii="Arial" w:hAnsi="Arial" w:cs="Arial"/>
        </w:rPr>
        <w:t>To manage projects within the ‘Raising Design Quality’ agenda including the Camden Design Awards and the Camden Design Review Panel.</w:t>
      </w:r>
    </w:p>
    <w:p w:rsidR="00EB687D" w:rsidRPr="0069405C" w:rsidRDefault="00EB687D" w:rsidP="00EB687D">
      <w:pPr>
        <w:rPr>
          <w:rFonts w:cs="Arial"/>
          <w:i/>
          <w:szCs w:val="22"/>
        </w:rPr>
      </w:pP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0D1A94" w:rsidP="00EB687D">
      <w:pPr>
        <w:rPr>
          <w:rFonts w:cs="Arial"/>
          <w:i/>
          <w:szCs w:val="22"/>
        </w:rPr>
      </w:pPr>
      <w:r>
        <w:rPr>
          <w:rFonts w:cs="Arial"/>
          <w:i/>
          <w:szCs w:val="22"/>
        </w:rPr>
        <w:t>N/A</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C42AF7" w:rsidRPr="00C42AF7" w:rsidRDefault="00C42AF7" w:rsidP="00C42AF7">
      <w:pPr>
        <w:numPr>
          <w:ilvl w:val="0"/>
          <w:numId w:val="23"/>
        </w:numPr>
        <w:snapToGrid w:val="0"/>
        <w:spacing w:after="120" w:line="280" w:lineRule="atLeast"/>
        <w:contextualSpacing/>
        <w:rPr>
          <w:rFonts w:cs="Arial"/>
          <w:bCs/>
          <w:szCs w:val="22"/>
        </w:rPr>
      </w:pPr>
      <w:r w:rsidRPr="00C42AF7">
        <w:rPr>
          <w:rFonts w:cs="Arial"/>
          <w:bCs/>
          <w:szCs w:val="22"/>
        </w:rPr>
        <w:t>Reports to Urban Design Manager</w:t>
      </w:r>
    </w:p>
    <w:p w:rsidR="00C42AF7" w:rsidRPr="00C42AF7" w:rsidRDefault="00C42AF7" w:rsidP="00C42AF7">
      <w:pPr>
        <w:numPr>
          <w:ilvl w:val="0"/>
          <w:numId w:val="23"/>
        </w:numPr>
        <w:contextualSpacing/>
        <w:rPr>
          <w:rFonts w:cs="Arial"/>
          <w:bCs/>
          <w:szCs w:val="22"/>
        </w:rPr>
      </w:pPr>
      <w:r w:rsidRPr="00C42AF7">
        <w:rPr>
          <w:rFonts w:cs="Arial"/>
          <w:bCs/>
          <w:szCs w:val="22"/>
        </w:rPr>
        <w:lastRenderedPageBreak/>
        <w:t>Partnership working with officers from other Council departments and elsewhere e.g. major land owners, developers and applicants; residents/amenity groups and elected members. Be an ambassador for the planning function in these interactions</w:t>
      </w:r>
    </w:p>
    <w:p w:rsidR="00C42AF7" w:rsidRPr="00C42AF7" w:rsidRDefault="00C42AF7" w:rsidP="00C42AF7">
      <w:pPr>
        <w:numPr>
          <w:ilvl w:val="0"/>
          <w:numId w:val="23"/>
        </w:numPr>
        <w:spacing w:after="120" w:line="280" w:lineRule="atLeast"/>
        <w:contextualSpacing/>
        <w:rPr>
          <w:rFonts w:cs="Arial"/>
          <w:bCs/>
          <w:szCs w:val="22"/>
        </w:rPr>
      </w:pPr>
      <w:r w:rsidRPr="00C42AF7">
        <w:rPr>
          <w:rFonts w:cs="Arial"/>
          <w:bCs/>
          <w:szCs w:val="22"/>
        </w:rPr>
        <w:t xml:space="preserve">In addition, the post holder will be required to liaise with various teams and services across Supporting Communities. </w:t>
      </w:r>
    </w:p>
    <w:p w:rsidR="00C42AF7" w:rsidRPr="00C42AF7" w:rsidRDefault="00C42AF7" w:rsidP="00C42AF7">
      <w:pPr>
        <w:numPr>
          <w:ilvl w:val="0"/>
          <w:numId w:val="23"/>
        </w:numPr>
        <w:spacing w:line="280" w:lineRule="atLeast"/>
        <w:ind w:left="357" w:hanging="357"/>
        <w:contextualSpacing/>
        <w:rPr>
          <w:rFonts w:cs="Arial"/>
          <w:bCs/>
          <w:szCs w:val="22"/>
        </w:rPr>
      </w:pPr>
      <w:r w:rsidRPr="00C42AF7">
        <w:rPr>
          <w:rFonts w:cs="Arial"/>
          <w:bCs/>
          <w:szCs w:val="22"/>
        </w:rPr>
        <w:t>Key contacts are likely to include:</w:t>
      </w:r>
    </w:p>
    <w:p w:rsidR="00C42AF7" w:rsidRPr="00C42AF7" w:rsidRDefault="00C42AF7" w:rsidP="00C42AF7">
      <w:pPr>
        <w:ind w:left="720"/>
        <w:rPr>
          <w:rFonts w:cs="Arial"/>
          <w:bCs/>
          <w:szCs w:val="22"/>
        </w:rPr>
      </w:pPr>
      <w:r w:rsidRPr="00C42AF7">
        <w:rPr>
          <w:rFonts w:cs="Arial"/>
          <w:bCs/>
          <w:szCs w:val="22"/>
        </w:rPr>
        <w:t>Conservation Area Advisory Committees</w:t>
      </w:r>
    </w:p>
    <w:p w:rsidR="00C42AF7" w:rsidRPr="00C42AF7" w:rsidRDefault="00C42AF7" w:rsidP="00C42AF7">
      <w:pPr>
        <w:ind w:left="720"/>
        <w:rPr>
          <w:rFonts w:cs="Arial"/>
          <w:bCs/>
          <w:szCs w:val="22"/>
        </w:rPr>
      </w:pPr>
      <w:r w:rsidRPr="00C42AF7">
        <w:rPr>
          <w:rFonts w:cs="Arial"/>
          <w:bCs/>
          <w:szCs w:val="22"/>
        </w:rPr>
        <w:t>Historic England</w:t>
      </w:r>
    </w:p>
    <w:p w:rsidR="00C42AF7" w:rsidRPr="00C42AF7" w:rsidRDefault="00C42AF7" w:rsidP="00C42AF7">
      <w:pPr>
        <w:ind w:left="720"/>
        <w:rPr>
          <w:rFonts w:cs="Arial"/>
          <w:bCs/>
          <w:szCs w:val="22"/>
        </w:rPr>
      </w:pPr>
      <w:r w:rsidRPr="00C42AF7">
        <w:rPr>
          <w:rFonts w:cs="Arial"/>
          <w:bCs/>
          <w:szCs w:val="22"/>
        </w:rPr>
        <w:t>Developers</w:t>
      </w:r>
    </w:p>
    <w:p w:rsidR="00C42AF7" w:rsidRPr="00C42AF7" w:rsidRDefault="00C42AF7" w:rsidP="00C42AF7">
      <w:pPr>
        <w:ind w:left="720"/>
        <w:rPr>
          <w:rFonts w:cs="Arial"/>
          <w:bCs/>
          <w:szCs w:val="22"/>
        </w:rPr>
      </w:pPr>
      <w:r w:rsidRPr="00C42AF7">
        <w:rPr>
          <w:rFonts w:cs="Arial"/>
          <w:bCs/>
          <w:szCs w:val="22"/>
        </w:rPr>
        <w:t>Camden’s external Design Review Panel</w:t>
      </w:r>
    </w:p>
    <w:p w:rsidR="00C42AF7" w:rsidRPr="00C42AF7" w:rsidRDefault="00C42AF7" w:rsidP="00C42AF7">
      <w:pPr>
        <w:ind w:left="720"/>
        <w:rPr>
          <w:rFonts w:cs="Arial"/>
          <w:bCs/>
          <w:szCs w:val="22"/>
        </w:rPr>
      </w:pPr>
      <w:r w:rsidRPr="00C42AF7">
        <w:rPr>
          <w:rFonts w:cs="Arial"/>
          <w:bCs/>
          <w:szCs w:val="22"/>
        </w:rPr>
        <w:t>Officers across all Directorates</w:t>
      </w:r>
    </w:p>
    <w:p w:rsidR="00C42AF7" w:rsidRPr="00C42AF7" w:rsidRDefault="00C42AF7" w:rsidP="00C42AF7">
      <w:pPr>
        <w:ind w:left="720"/>
        <w:rPr>
          <w:rFonts w:cs="Arial"/>
          <w:bCs/>
          <w:szCs w:val="22"/>
        </w:rPr>
      </w:pPr>
      <w:r w:rsidRPr="00C42AF7">
        <w:rPr>
          <w:rFonts w:cs="Arial"/>
          <w:bCs/>
          <w:szCs w:val="22"/>
        </w:rPr>
        <w:t>Community and amenity groups</w:t>
      </w:r>
    </w:p>
    <w:p w:rsidR="00287409" w:rsidRPr="00C42AF7" w:rsidRDefault="00287409" w:rsidP="00EB687D">
      <w:pPr>
        <w:rPr>
          <w:rFonts w:cs="Arial"/>
          <w:i/>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C42AF7" w:rsidRDefault="00C97F42" w:rsidP="00EB687D">
      <w:pPr>
        <w:rPr>
          <w:rFonts w:cs="Arial"/>
          <w:b/>
          <w:szCs w:val="22"/>
        </w:rPr>
      </w:pPr>
      <w:r w:rsidRPr="0069405C">
        <w:rPr>
          <w:rFonts w:cs="Arial"/>
          <w:b/>
          <w:szCs w:val="22"/>
        </w:rPr>
        <w:t>Work Environment:</w:t>
      </w:r>
    </w:p>
    <w:p w:rsidR="00C42AF7" w:rsidRPr="00C42AF7" w:rsidRDefault="00C42AF7" w:rsidP="00C42AF7">
      <w:pPr>
        <w:numPr>
          <w:ilvl w:val="0"/>
          <w:numId w:val="23"/>
        </w:numPr>
        <w:spacing w:after="120" w:line="280" w:lineRule="atLeast"/>
        <w:contextualSpacing/>
        <w:rPr>
          <w:rFonts w:cs="Arial"/>
          <w:bCs/>
          <w:szCs w:val="22"/>
        </w:rPr>
      </w:pPr>
      <w:r w:rsidRPr="00C42AF7">
        <w:rPr>
          <w:rFonts w:cs="Arial"/>
          <w:bCs/>
          <w:szCs w:val="22"/>
        </w:rPr>
        <w:t xml:space="preserve">The post holder is required to work in a busy environment with competing priorities and demands. The post holder is required to work flexibly to meet individual and service objectives. </w:t>
      </w:r>
    </w:p>
    <w:p w:rsidR="00C42AF7" w:rsidRPr="00C42AF7" w:rsidRDefault="00C42AF7" w:rsidP="00C42AF7">
      <w:pPr>
        <w:numPr>
          <w:ilvl w:val="0"/>
          <w:numId w:val="23"/>
        </w:numPr>
        <w:spacing w:after="120" w:line="280" w:lineRule="atLeast"/>
        <w:contextualSpacing/>
        <w:rPr>
          <w:rFonts w:cs="Arial"/>
          <w:bCs/>
          <w:szCs w:val="22"/>
        </w:rPr>
      </w:pPr>
      <w:r w:rsidRPr="00C42AF7">
        <w:rPr>
          <w:rFonts w:cs="Arial"/>
          <w:bCs/>
          <w:szCs w:val="22"/>
        </w:rPr>
        <w:t xml:space="preserve">The post holder will be based in an office environment, making site visits as required. </w:t>
      </w:r>
    </w:p>
    <w:p w:rsidR="00C42AF7" w:rsidRPr="00C42AF7" w:rsidRDefault="00C42AF7" w:rsidP="00C42AF7">
      <w:pPr>
        <w:numPr>
          <w:ilvl w:val="0"/>
          <w:numId w:val="23"/>
        </w:numPr>
        <w:spacing w:after="120" w:line="280" w:lineRule="atLeast"/>
        <w:contextualSpacing/>
        <w:rPr>
          <w:rFonts w:cs="Arial"/>
          <w:bCs/>
          <w:szCs w:val="22"/>
        </w:rPr>
      </w:pPr>
      <w:r w:rsidRPr="00C42AF7">
        <w:rPr>
          <w:rFonts w:cs="Arial"/>
          <w:bCs/>
          <w:szCs w:val="22"/>
        </w:rPr>
        <w:t>The post holder may be required to attend evening meetings, or other out-of-hours events on occasion; reasonable notice will usually be given.</w:t>
      </w:r>
    </w:p>
    <w:p w:rsidR="00C97F42" w:rsidRPr="00C42AF7"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0D1A94" w:rsidRDefault="000D1A94" w:rsidP="000D1A94">
      <w:pPr>
        <w:pStyle w:val="ListParagraph"/>
        <w:numPr>
          <w:ilvl w:val="0"/>
          <w:numId w:val="22"/>
        </w:numPr>
        <w:spacing w:after="0" w:line="240" w:lineRule="auto"/>
        <w:rPr>
          <w:rFonts w:ascii="Arial" w:hAnsi="Arial" w:cs="Arial"/>
        </w:rPr>
      </w:pPr>
      <w:r>
        <w:rPr>
          <w:rFonts w:ascii="Arial" w:hAnsi="Arial" w:cs="Arial"/>
        </w:rPr>
        <w:t>Degree in architecture (RIBA part 1) or equivalent design qualification.</w:t>
      </w:r>
    </w:p>
    <w:p w:rsidR="000D1A94" w:rsidRDefault="000D1A94" w:rsidP="000D1A94">
      <w:pPr>
        <w:pStyle w:val="ListParagraph"/>
        <w:numPr>
          <w:ilvl w:val="0"/>
          <w:numId w:val="22"/>
        </w:numPr>
        <w:spacing w:after="0" w:line="240" w:lineRule="auto"/>
        <w:rPr>
          <w:rFonts w:ascii="Arial" w:hAnsi="Arial" w:cs="Arial"/>
        </w:rPr>
      </w:pPr>
      <w:r>
        <w:rPr>
          <w:rFonts w:ascii="Arial" w:hAnsi="Arial" w:cs="Arial"/>
        </w:rPr>
        <w:t xml:space="preserve">Experience in critique and review of architectural and urban design proposals. </w:t>
      </w:r>
    </w:p>
    <w:p w:rsidR="000D1A94" w:rsidRDefault="000D1A94" w:rsidP="000D1A94">
      <w:pPr>
        <w:pStyle w:val="ListParagraph"/>
        <w:numPr>
          <w:ilvl w:val="0"/>
          <w:numId w:val="22"/>
        </w:numPr>
        <w:spacing w:after="0" w:line="240" w:lineRule="auto"/>
        <w:rPr>
          <w:rFonts w:ascii="Arial" w:hAnsi="Arial" w:cs="Arial"/>
        </w:rPr>
      </w:pPr>
      <w:r>
        <w:rPr>
          <w:rFonts w:ascii="Arial" w:hAnsi="Arial" w:cs="Arial"/>
        </w:rPr>
        <w:t>Experience of using Sketch-up, Adobe Creative Suite, particularly In-Design and Illustrator, and GIS software e.g. Mapinfo.</w:t>
      </w:r>
    </w:p>
    <w:p w:rsidR="000D1A94" w:rsidRDefault="000D1A94" w:rsidP="000D1A94">
      <w:pPr>
        <w:pStyle w:val="ListParagraph"/>
        <w:numPr>
          <w:ilvl w:val="0"/>
          <w:numId w:val="22"/>
        </w:numPr>
        <w:spacing w:after="0" w:line="240" w:lineRule="auto"/>
        <w:rPr>
          <w:rFonts w:ascii="Arial" w:hAnsi="Arial" w:cs="Arial"/>
        </w:rPr>
      </w:pPr>
      <w:r>
        <w:rPr>
          <w:rFonts w:ascii="Arial" w:hAnsi="Arial" w:cs="Arial"/>
        </w:rPr>
        <w:t>Experience of working on site based planning and urban design projects including feasibility work.</w:t>
      </w:r>
    </w:p>
    <w:p w:rsidR="000D1A94" w:rsidRPr="00C42AF7" w:rsidRDefault="000D1A94" w:rsidP="000D1A94">
      <w:pPr>
        <w:pStyle w:val="ListParagraph"/>
        <w:numPr>
          <w:ilvl w:val="0"/>
          <w:numId w:val="22"/>
        </w:numPr>
        <w:spacing w:after="0" w:line="240" w:lineRule="auto"/>
        <w:rPr>
          <w:rFonts w:ascii="Arial" w:hAnsi="Arial" w:cs="Arial"/>
        </w:rPr>
      </w:pPr>
      <w:r w:rsidRPr="00C42AF7">
        <w:rPr>
          <w:rFonts w:ascii="Arial" w:hAnsi="Arial" w:cs="Arial"/>
        </w:rPr>
        <w:t>Experience of urban design related image and document production.</w:t>
      </w:r>
    </w:p>
    <w:p w:rsidR="000D1A94" w:rsidRPr="00C42AF7" w:rsidRDefault="000D1A94" w:rsidP="000D1A94">
      <w:pPr>
        <w:pStyle w:val="ListParagraph"/>
        <w:numPr>
          <w:ilvl w:val="0"/>
          <w:numId w:val="22"/>
        </w:numPr>
        <w:rPr>
          <w:rFonts w:ascii="Arial" w:hAnsi="Arial" w:cs="Arial"/>
          <w:color w:val="000000" w:themeColor="text1"/>
        </w:rPr>
      </w:pPr>
      <w:r w:rsidRPr="00C42AF7">
        <w:rPr>
          <w:rFonts w:ascii="Arial" w:hAnsi="Arial" w:cs="Arial"/>
          <w:color w:val="000000" w:themeColor="text1"/>
        </w:rPr>
        <w:t>Knowledge of national and local planning issues.</w:t>
      </w:r>
    </w:p>
    <w:p w:rsidR="00C42AF7" w:rsidRPr="00C42AF7" w:rsidRDefault="00C42AF7" w:rsidP="00C42AF7">
      <w:pPr>
        <w:pStyle w:val="ListParagraph"/>
        <w:numPr>
          <w:ilvl w:val="0"/>
          <w:numId w:val="22"/>
        </w:numPr>
        <w:spacing w:after="0" w:line="280" w:lineRule="atLeast"/>
        <w:rPr>
          <w:rFonts w:ascii="Arial" w:hAnsi="Arial" w:cs="Arial"/>
          <w:bCs/>
        </w:rPr>
      </w:pPr>
      <w:r w:rsidRPr="00C42AF7">
        <w:rPr>
          <w:rFonts w:ascii="Arial" w:hAnsi="Arial" w:cs="Arial"/>
          <w:bCs/>
        </w:rPr>
        <w:t>Knowledge and understanding of customer relations and customer care practices.</w:t>
      </w:r>
    </w:p>
    <w:p w:rsidR="00C42AF7" w:rsidRPr="00C42AF7" w:rsidRDefault="00C42AF7" w:rsidP="00C42AF7">
      <w:pPr>
        <w:pStyle w:val="ListParagraph"/>
        <w:spacing w:line="280" w:lineRule="atLeast"/>
        <w:ind w:left="360"/>
        <w:rPr>
          <w:rFonts w:ascii="Arial" w:hAnsi="Arial" w:cs="Arial"/>
          <w:bCs/>
        </w:rPr>
      </w:pPr>
    </w:p>
    <w:p w:rsidR="00C42AF7" w:rsidRPr="00C42AF7" w:rsidRDefault="00C42AF7" w:rsidP="00C42AF7">
      <w:pPr>
        <w:pStyle w:val="ListParagraph"/>
        <w:numPr>
          <w:ilvl w:val="0"/>
          <w:numId w:val="22"/>
        </w:numPr>
        <w:spacing w:after="0" w:line="280" w:lineRule="atLeast"/>
        <w:rPr>
          <w:rFonts w:ascii="Arial" w:hAnsi="Arial" w:cs="Arial"/>
          <w:bCs/>
        </w:rPr>
      </w:pPr>
      <w:r w:rsidRPr="00C42AF7">
        <w:rPr>
          <w:rFonts w:ascii="Arial" w:hAnsi="Arial" w:cs="Arial"/>
          <w:bCs/>
        </w:rPr>
        <w:lastRenderedPageBreak/>
        <w:t>Proven ability to successfully manage competing demands, work methodically, to achieve targets and respond flexibly to changing needs and priorities.</w:t>
      </w:r>
    </w:p>
    <w:p w:rsidR="00C42AF7" w:rsidRPr="00C42AF7" w:rsidRDefault="00C42AF7" w:rsidP="00C42AF7">
      <w:pPr>
        <w:pStyle w:val="ListParagraph"/>
        <w:numPr>
          <w:ilvl w:val="0"/>
          <w:numId w:val="22"/>
        </w:numPr>
        <w:spacing w:after="0" w:line="280" w:lineRule="atLeast"/>
        <w:rPr>
          <w:rFonts w:ascii="Arial" w:hAnsi="Arial" w:cs="Arial"/>
          <w:bCs/>
        </w:rPr>
      </w:pPr>
      <w:r w:rsidRPr="00C42AF7">
        <w:rPr>
          <w:rFonts w:ascii="Arial" w:hAnsi="Arial" w:cs="Arial"/>
          <w:bCs/>
        </w:rPr>
        <w:t>Well-developed communications skills, with the ability to communicate clearly and effectively both orally and in writing on a range of complex issues at all levels within and outside the organisation.</w:t>
      </w:r>
    </w:p>
    <w:p w:rsidR="00C42AF7" w:rsidRPr="00C42AF7" w:rsidRDefault="00C42AF7" w:rsidP="00C42AF7">
      <w:pPr>
        <w:pStyle w:val="ListParagraph"/>
        <w:numPr>
          <w:ilvl w:val="0"/>
          <w:numId w:val="22"/>
        </w:numPr>
        <w:spacing w:after="0" w:line="280" w:lineRule="atLeast"/>
        <w:rPr>
          <w:rFonts w:ascii="Arial" w:hAnsi="Arial" w:cs="Arial"/>
          <w:bCs/>
        </w:rPr>
      </w:pPr>
      <w:r w:rsidRPr="00C42AF7">
        <w:rPr>
          <w:rFonts w:ascii="Arial" w:hAnsi="Arial" w:cs="Arial"/>
          <w:bCs/>
        </w:rPr>
        <w:t>ability to develop and sustain effective professional working relationships at all levels with a wide range of individuals and agencies including colleagues, other directorates, Members, internal and external customers and other stakeholders.</w:t>
      </w:r>
    </w:p>
    <w:p w:rsidR="00C42AF7" w:rsidRPr="00E97829" w:rsidRDefault="00C42AF7" w:rsidP="00C42AF7">
      <w:pPr>
        <w:pStyle w:val="ListParagraph"/>
        <w:rPr>
          <w:color w:val="000000" w:themeColor="text1"/>
        </w:rPr>
      </w:pP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7B1856"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740DC5" w:rsidP="00EB687D">
      <w:pPr>
        <w:rPr>
          <w:rFonts w:cs="Arial"/>
          <w:b/>
          <w:szCs w:val="22"/>
        </w:rPr>
      </w:pPr>
      <w:r w:rsidRPr="0069405C">
        <w:rPr>
          <w:rFonts w:cs="Arial"/>
          <w:b/>
          <w:szCs w:val="22"/>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E02"/>
    <w:multiLevelType w:val="hybridMultilevel"/>
    <w:tmpl w:val="5D8C48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DD80E02"/>
    <w:multiLevelType w:val="hybridMultilevel"/>
    <w:tmpl w:val="4F282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B456D7B"/>
    <w:multiLevelType w:val="hybridMultilevel"/>
    <w:tmpl w:val="D27A3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EDA772A"/>
    <w:multiLevelType w:val="hybridMultilevel"/>
    <w:tmpl w:val="AEC68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1"/>
  </w:num>
  <w:num w:numId="3">
    <w:abstractNumId w:val="14"/>
  </w:num>
  <w:num w:numId="4">
    <w:abstractNumId w:val="22"/>
  </w:num>
  <w:num w:numId="5">
    <w:abstractNumId w:val="2"/>
  </w:num>
  <w:num w:numId="6">
    <w:abstractNumId w:val="7"/>
  </w:num>
  <w:num w:numId="7">
    <w:abstractNumId w:val="19"/>
  </w:num>
  <w:num w:numId="8">
    <w:abstractNumId w:val="15"/>
  </w:num>
  <w:num w:numId="9">
    <w:abstractNumId w:val="6"/>
  </w:num>
  <w:num w:numId="10">
    <w:abstractNumId w:val="11"/>
  </w:num>
  <w:num w:numId="11">
    <w:abstractNumId w:val="1"/>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7"/>
  </w:num>
  <w:num w:numId="20">
    <w:abstractNumId w:val="16"/>
  </w:num>
  <w:num w:numId="21">
    <w:abstractNumId w:val="8"/>
  </w:num>
  <w:num w:numId="22">
    <w:abstractNumId w:val="13"/>
  </w:num>
  <w:num w:numId="23">
    <w:abstractNumId w:val="0"/>
  </w:num>
  <w:num w:numId="2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1A94"/>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59A"/>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0C4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B1856"/>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2AF7"/>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0D1A94"/>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637</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Toor, Saira</cp:lastModifiedBy>
  <cp:revision>2</cp:revision>
  <cp:lastPrinted>2009-12-02T09:13:00Z</cp:lastPrinted>
  <dcterms:created xsi:type="dcterms:W3CDTF">2018-12-24T12:34:00Z</dcterms:created>
  <dcterms:modified xsi:type="dcterms:W3CDTF">2018-12-24T12:34:00Z</dcterms:modified>
</cp:coreProperties>
</file>