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C889C75" w14:textId="77777777" w:rsidR="00E341E6" w:rsidRDefault="00E341E6" w:rsidP="00E341E6">
      <w:pPr>
        <w:pStyle w:val="Default"/>
      </w:pPr>
      <w:r>
        <w:rPr>
          <w:noProof/>
          <w:lang w:eastAsia="en-GB"/>
        </w:rPr>
        <w:drawing>
          <wp:anchor distT="0" distB="0" distL="114300" distR="114300" simplePos="0" relativeHeight="251659264" behindDoc="1" locked="0" layoutInCell="1" allowOverlap="1" wp14:anchorId="6E65CB7A" wp14:editId="523C0BDE">
            <wp:simplePos x="0" y="0"/>
            <wp:positionH relativeFrom="page">
              <wp:posOffset>27709</wp:posOffset>
            </wp:positionH>
            <wp:positionV relativeFrom="paragraph">
              <wp:posOffset>-855461</wp:posOffset>
            </wp:positionV>
            <wp:extent cx="7569200" cy="3067050"/>
            <wp:effectExtent l="0" t="0" r="0" b="0"/>
            <wp:wrapNone/>
            <wp:docPr id="13" name="Picture 13" descr="DP9-letterhead-top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DP9-letterhead-top3"/>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7569200" cy="3067050"/>
                    </a:xfrm>
                    <a:prstGeom prst="rect">
                      <a:avLst/>
                    </a:prstGeom>
                    <a:noFill/>
                    <a:ln>
                      <a:noFill/>
                    </a:ln>
                  </pic:spPr>
                </pic:pic>
              </a:graphicData>
            </a:graphic>
            <wp14:sizeRelH relativeFrom="page">
              <wp14:pctWidth>0</wp14:pctWidth>
            </wp14:sizeRelH>
            <wp14:sizeRelV relativeFrom="page">
              <wp14:pctHeight>0</wp14:pctHeight>
            </wp14:sizeRelV>
          </wp:anchor>
        </w:drawing>
      </w:r>
      <w:r>
        <w:t>DP4129/DF/GR/TAH</w:t>
      </w:r>
    </w:p>
    <w:p w14:paraId="0FE7073A" w14:textId="77777777" w:rsidR="00E341E6" w:rsidRDefault="00E341E6" w:rsidP="00E341E6">
      <w:pPr>
        <w:pStyle w:val="Default"/>
      </w:pPr>
    </w:p>
    <w:p w14:paraId="2D0D03EE" w14:textId="77777777" w:rsidR="00E341E6" w:rsidRDefault="00E341E6" w:rsidP="00E341E6">
      <w:pPr>
        <w:pStyle w:val="Default"/>
      </w:pPr>
    </w:p>
    <w:p w14:paraId="675C7C5A" w14:textId="77777777" w:rsidR="00E341E6" w:rsidRDefault="00E341E6" w:rsidP="00E341E6">
      <w:pPr>
        <w:pStyle w:val="Default"/>
        <w:rPr>
          <w:sz w:val="22"/>
          <w:szCs w:val="22"/>
        </w:rPr>
      </w:pPr>
      <w:r>
        <w:rPr>
          <w:sz w:val="22"/>
          <w:szCs w:val="22"/>
        </w:rPr>
        <w:t xml:space="preserve">Mr David Peres da Costa </w:t>
      </w:r>
    </w:p>
    <w:p w14:paraId="621B800E" w14:textId="77777777" w:rsidR="00E341E6" w:rsidRDefault="00E341E6" w:rsidP="00E341E6">
      <w:pPr>
        <w:pStyle w:val="Default"/>
        <w:rPr>
          <w:sz w:val="22"/>
          <w:szCs w:val="22"/>
        </w:rPr>
      </w:pPr>
      <w:r>
        <w:rPr>
          <w:sz w:val="22"/>
          <w:szCs w:val="22"/>
        </w:rPr>
        <w:t xml:space="preserve">London Borough of Camden </w:t>
      </w:r>
    </w:p>
    <w:p w14:paraId="540C807C" w14:textId="77777777" w:rsidR="00E341E6" w:rsidRDefault="00E341E6" w:rsidP="00E341E6">
      <w:pPr>
        <w:pStyle w:val="Default"/>
        <w:rPr>
          <w:sz w:val="22"/>
          <w:szCs w:val="22"/>
        </w:rPr>
      </w:pPr>
      <w:r>
        <w:rPr>
          <w:sz w:val="22"/>
          <w:szCs w:val="22"/>
        </w:rPr>
        <w:t xml:space="preserve">Regeneration and Planning </w:t>
      </w:r>
    </w:p>
    <w:p w14:paraId="7EAA085C" w14:textId="77777777" w:rsidR="00E341E6" w:rsidRDefault="00E341E6" w:rsidP="00E341E6">
      <w:pPr>
        <w:pStyle w:val="Default"/>
        <w:rPr>
          <w:sz w:val="22"/>
          <w:szCs w:val="22"/>
        </w:rPr>
      </w:pPr>
      <w:r>
        <w:rPr>
          <w:sz w:val="22"/>
          <w:szCs w:val="22"/>
        </w:rPr>
        <w:t xml:space="preserve">Culture and Environment </w:t>
      </w:r>
    </w:p>
    <w:p w14:paraId="5C0FA02A" w14:textId="77777777" w:rsidR="00E341E6" w:rsidRDefault="00E341E6" w:rsidP="00E341E6">
      <w:pPr>
        <w:pStyle w:val="Default"/>
        <w:rPr>
          <w:sz w:val="22"/>
          <w:szCs w:val="22"/>
        </w:rPr>
      </w:pPr>
      <w:r>
        <w:rPr>
          <w:sz w:val="22"/>
          <w:szCs w:val="22"/>
        </w:rPr>
        <w:t xml:space="preserve">2nd Floor, 5 Pancras Square </w:t>
      </w:r>
    </w:p>
    <w:p w14:paraId="5E805714" w14:textId="77777777" w:rsidR="00E341E6" w:rsidRDefault="00E341E6" w:rsidP="00E341E6">
      <w:pPr>
        <w:pStyle w:val="Default"/>
        <w:rPr>
          <w:sz w:val="22"/>
          <w:szCs w:val="22"/>
        </w:rPr>
      </w:pPr>
      <w:r>
        <w:rPr>
          <w:sz w:val="22"/>
          <w:szCs w:val="22"/>
        </w:rPr>
        <w:t xml:space="preserve">c/o Town Hall </w:t>
      </w:r>
    </w:p>
    <w:p w14:paraId="7C9982B6" w14:textId="77777777" w:rsidR="00E341E6" w:rsidRDefault="00E341E6" w:rsidP="00E341E6">
      <w:pPr>
        <w:pStyle w:val="Default"/>
        <w:rPr>
          <w:sz w:val="22"/>
          <w:szCs w:val="22"/>
        </w:rPr>
      </w:pPr>
      <w:r>
        <w:rPr>
          <w:sz w:val="22"/>
          <w:szCs w:val="22"/>
        </w:rPr>
        <w:t xml:space="preserve">Judd Street </w:t>
      </w:r>
    </w:p>
    <w:p w14:paraId="28388844" w14:textId="77777777" w:rsidR="00E341E6" w:rsidRDefault="00E341E6" w:rsidP="00E341E6">
      <w:pPr>
        <w:pStyle w:val="Default"/>
        <w:rPr>
          <w:sz w:val="22"/>
          <w:szCs w:val="22"/>
        </w:rPr>
      </w:pPr>
      <w:r>
        <w:rPr>
          <w:sz w:val="22"/>
          <w:szCs w:val="22"/>
        </w:rPr>
        <w:t xml:space="preserve">London </w:t>
      </w:r>
    </w:p>
    <w:p w14:paraId="1BD04DD4" w14:textId="77777777" w:rsidR="00E341E6" w:rsidRDefault="00E341E6" w:rsidP="00E341E6">
      <w:pPr>
        <w:pStyle w:val="Default"/>
        <w:rPr>
          <w:sz w:val="22"/>
          <w:szCs w:val="22"/>
        </w:rPr>
      </w:pPr>
      <w:r>
        <w:rPr>
          <w:sz w:val="22"/>
          <w:szCs w:val="22"/>
        </w:rPr>
        <w:t xml:space="preserve">WC1H 9JE </w:t>
      </w:r>
    </w:p>
    <w:p w14:paraId="21468F8A" w14:textId="77777777" w:rsidR="00E341E6" w:rsidRDefault="00E341E6" w:rsidP="00E341E6">
      <w:pPr>
        <w:pStyle w:val="Default"/>
        <w:rPr>
          <w:sz w:val="22"/>
          <w:szCs w:val="22"/>
        </w:rPr>
      </w:pPr>
    </w:p>
    <w:p w14:paraId="2AFD6C96" w14:textId="77777777" w:rsidR="00E341E6" w:rsidRDefault="00E341E6" w:rsidP="00E341E6">
      <w:pPr>
        <w:pStyle w:val="Default"/>
        <w:rPr>
          <w:sz w:val="22"/>
          <w:szCs w:val="22"/>
        </w:rPr>
      </w:pPr>
      <w:r>
        <w:rPr>
          <w:sz w:val="22"/>
          <w:szCs w:val="22"/>
        </w:rPr>
        <w:t>15</w:t>
      </w:r>
      <w:r w:rsidRPr="00E341E6">
        <w:rPr>
          <w:sz w:val="22"/>
          <w:szCs w:val="22"/>
          <w:vertAlign w:val="superscript"/>
        </w:rPr>
        <w:t>th</w:t>
      </w:r>
      <w:r>
        <w:rPr>
          <w:sz w:val="22"/>
          <w:szCs w:val="22"/>
        </w:rPr>
        <w:t xml:space="preserve"> August 2018</w:t>
      </w:r>
    </w:p>
    <w:p w14:paraId="573B8CF5" w14:textId="77777777" w:rsidR="00E341E6" w:rsidRDefault="00E341E6" w:rsidP="00E341E6">
      <w:pPr>
        <w:pStyle w:val="Default"/>
        <w:rPr>
          <w:sz w:val="23"/>
          <w:szCs w:val="23"/>
        </w:rPr>
      </w:pPr>
    </w:p>
    <w:p w14:paraId="229B845F" w14:textId="77777777" w:rsidR="00E341E6" w:rsidRDefault="00E341E6" w:rsidP="00E341E6">
      <w:pPr>
        <w:pStyle w:val="Default"/>
        <w:rPr>
          <w:sz w:val="23"/>
          <w:szCs w:val="23"/>
        </w:rPr>
      </w:pPr>
      <w:r>
        <w:rPr>
          <w:sz w:val="23"/>
          <w:szCs w:val="23"/>
        </w:rPr>
        <w:t xml:space="preserve">Dear David </w:t>
      </w:r>
    </w:p>
    <w:p w14:paraId="43320388" w14:textId="77777777" w:rsidR="00E341E6" w:rsidRDefault="00E341E6" w:rsidP="00E341E6">
      <w:pPr>
        <w:pStyle w:val="Default"/>
        <w:rPr>
          <w:b/>
          <w:bCs/>
          <w:sz w:val="23"/>
          <w:szCs w:val="23"/>
        </w:rPr>
      </w:pPr>
    </w:p>
    <w:p w14:paraId="70BE5C22" w14:textId="77777777" w:rsidR="00E341E6" w:rsidRDefault="00E341E6" w:rsidP="00E341E6">
      <w:pPr>
        <w:pStyle w:val="Default"/>
        <w:rPr>
          <w:b/>
          <w:bCs/>
          <w:sz w:val="23"/>
          <w:szCs w:val="23"/>
        </w:rPr>
      </w:pPr>
      <w:r>
        <w:rPr>
          <w:b/>
          <w:bCs/>
          <w:sz w:val="23"/>
          <w:szCs w:val="23"/>
        </w:rPr>
        <w:t>1 TRITON SQUARE &amp; ST ANNE’S CHURCH (REF. 2016/6069/P) – CONDITION 12</w:t>
      </w:r>
      <w:r>
        <w:rPr>
          <w:b/>
          <w:bCs/>
          <w:sz w:val="23"/>
          <w:szCs w:val="23"/>
        </w:rPr>
        <w:t>B</w:t>
      </w:r>
      <w:r>
        <w:rPr>
          <w:b/>
          <w:bCs/>
          <w:sz w:val="23"/>
          <w:szCs w:val="23"/>
        </w:rPr>
        <w:t xml:space="preserve"> </w:t>
      </w:r>
    </w:p>
    <w:p w14:paraId="51E17B7D" w14:textId="77777777" w:rsidR="00E341E6" w:rsidRDefault="00E341E6" w:rsidP="00E341E6">
      <w:pPr>
        <w:pStyle w:val="Default"/>
        <w:rPr>
          <w:sz w:val="23"/>
          <w:szCs w:val="23"/>
        </w:rPr>
      </w:pPr>
      <w:r>
        <w:rPr>
          <w:b/>
          <w:bCs/>
          <w:sz w:val="23"/>
          <w:szCs w:val="23"/>
        </w:rPr>
        <w:t xml:space="preserve">APPROVAL OF DETAILS APPLICATION </w:t>
      </w:r>
    </w:p>
    <w:p w14:paraId="524B3D0E" w14:textId="77777777" w:rsidR="00E341E6" w:rsidRDefault="00E341E6" w:rsidP="00E341E6">
      <w:pPr>
        <w:pStyle w:val="Default"/>
        <w:rPr>
          <w:sz w:val="22"/>
          <w:szCs w:val="22"/>
        </w:rPr>
      </w:pPr>
    </w:p>
    <w:p w14:paraId="2B722957" w14:textId="77777777" w:rsidR="00E341E6" w:rsidRPr="00E341E6" w:rsidRDefault="00E341E6" w:rsidP="00E341E6">
      <w:pPr>
        <w:pStyle w:val="Default"/>
        <w:rPr>
          <w:sz w:val="22"/>
          <w:szCs w:val="22"/>
        </w:rPr>
      </w:pPr>
      <w:r w:rsidRPr="00E341E6">
        <w:rPr>
          <w:sz w:val="22"/>
          <w:szCs w:val="22"/>
        </w:rPr>
        <w:t>We write on behalf of our client, British Land Property Management Limited, to submit details via the Planning Po</w:t>
      </w:r>
      <w:r w:rsidRPr="00E341E6">
        <w:rPr>
          <w:sz w:val="22"/>
          <w:szCs w:val="22"/>
        </w:rPr>
        <w:t>rtal to discharge Condition 12(b</w:t>
      </w:r>
      <w:r w:rsidRPr="00E341E6">
        <w:rPr>
          <w:sz w:val="22"/>
          <w:szCs w:val="22"/>
        </w:rPr>
        <w:t xml:space="preserve">) attached to the above planning permission. </w:t>
      </w:r>
    </w:p>
    <w:p w14:paraId="55A8AD9F" w14:textId="77777777" w:rsidR="00E341E6" w:rsidRPr="00E341E6" w:rsidRDefault="00E341E6" w:rsidP="00E341E6">
      <w:pPr>
        <w:pStyle w:val="Default"/>
        <w:rPr>
          <w:sz w:val="22"/>
          <w:szCs w:val="22"/>
        </w:rPr>
      </w:pPr>
    </w:p>
    <w:p w14:paraId="43197D62" w14:textId="77777777" w:rsidR="00E51907" w:rsidRPr="00E341E6" w:rsidRDefault="00E341E6" w:rsidP="00E341E6">
      <w:pPr>
        <w:rPr>
          <w:rFonts w:ascii="Times New Roman" w:hAnsi="Times New Roman" w:cs="Times New Roman"/>
        </w:rPr>
      </w:pPr>
      <w:r w:rsidRPr="00E341E6">
        <w:rPr>
          <w:rFonts w:ascii="Times New Roman" w:hAnsi="Times New Roman" w:cs="Times New Roman"/>
        </w:rPr>
        <w:t>The submission is made in accordance with the amended condition wording set out in the Non-Material Amendment application submitted on 22nd November 2</w:t>
      </w:r>
      <w:r w:rsidRPr="00E341E6">
        <w:rPr>
          <w:rFonts w:ascii="Times New Roman" w:hAnsi="Times New Roman" w:cs="Times New Roman"/>
        </w:rPr>
        <w:t>017 (Ref: 2017/6573/P). Parts (a</w:t>
      </w:r>
      <w:r w:rsidRPr="00E341E6">
        <w:rPr>
          <w:rFonts w:ascii="Times New Roman" w:hAnsi="Times New Roman" w:cs="Times New Roman"/>
        </w:rPr>
        <w:t>) and (</w:t>
      </w:r>
      <w:r w:rsidRPr="00E341E6">
        <w:rPr>
          <w:rFonts w:ascii="Times New Roman" w:hAnsi="Times New Roman" w:cs="Times New Roman"/>
        </w:rPr>
        <w:t>b</w:t>
      </w:r>
      <w:r w:rsidRPr="00E341E6">
        <w:rPr>
          <w:rFonts w:ascii="Times New Roman" w:hAnsi="Times New Roman" w:cs="Times New Roman"/>
        </w:rPr>
        <w:t>) of the amended Condition 12 states:</w:t>
      </w:r>
    </w:p>
    <w:p w14:paraId="43EC0386" w14:textId="77777777" w:rsidR="00E341E6" w:rsidRPr="00E341E6" w:rsidRDefault="00E341E6" w:rsidP="00E341E6">
      <w:pPr>
        <w:rPr>
          <w:rFonts w:ascii="Times New Roman" w:hAnsi="Times New Roman" w:cs="Times New Roman"/>
          <w:i/>
        </w:rPr>
      </w:pPr>
      <w:r w:rsidRPr="00E341E6">
        <w:rPr>
          <w:rFonts w:ascii="Times New Roman" w:hAnsi="Times New Roman" w:cs="Times New Roman"/>
          <w:i/>
        </w:rPr>
        <w:t>“</w:t>
      </w:r>
      <w:r w:rsidRPr="00E341E6">
        <w:rPr>
          <w:rFonts w:ascii="Times New Roman" w:hAnsi="Times New Roman" w:cs="Times New Roman"/>
          <w:i/>
        </w:rPr>
        <w:t xml:space="preserve">At least 28 days before development commences on the residential element of the development: </w:t>
      </w:r>
    </w:p>
    <w:p w14:paraId="50500D3C" w14:textId="77777777" w:rsidR="00E341E6" w:rsidRPr="00E341E6" w:rsidRDefault="00E341E6" w:rsidP="00E341E6">
      <w:pPr>
        <w:rPr>
          <w:rFonts w:ascii="Times New Roman" w:hAnsi="Times New Roman" w:cs="Times New Roman"/>
          <w:i/>
        </w:rPr>
      </w:pPr>
      <w:r w:rsidRPr="00E341E6">
        <w:rPr>
          <w:rFonts w:ascii="Times New Roman" w:hAnsi="Times New Roman" w:cs="Times New Roman"/>
          <w:i/>
        </w:rPr>
        <w:t xml:space="preserve">(a) a written programme of ground investigation for the presence of soil and groundwater contamination and landfill gas on land within the residential element shall be submitted to and approved by the local planning authority in writing; and </w:t>
      </w:r>
    </w:p>
    <w:p w14:paraId="2A18A3AB" w14:textId="77777777" w:rsidR="00E341E6" w:rsidRPr="00E341E6" w:rsidRDefault="00E341E6" w:rsidP="00E341E6">
      <w:pPr>
        <w:rPr>
          <w:rFonts w:ascii="Times New Roman" w:hAnsi="Times New Roman" w:cs="Times New Roman"/>
          <w:i/>
        </w:rPr>
      </w:pPr>
      <w:r w:rsidRPr="00E341E6">
        <w:rPr>
          <w:rFonts w:ascii="Times New Roman" w:hAnsi="Times New Roman" w:cs="Times New Roman"/>
          <w:i/>
        </w:rPr>
        <w:t>(b) following the approval detailed in paragraph (a), an investigation shall be carried out on land within the residential element in accordance with the approved programme and the results and a written scheme of remediation measures relevant to that land [if necessary] shall be submitted to and approved by the local planning authority in writing.</w:t>
      </w:r>
      <w:r w:rsidRPr="00E341E6">
        <w:rPr>
          <w:rFonts w:ascii="Times New Roman" w:hAnsi="Times New Roman" w:cs="Times New Roman"/>
          <w:i/>
        </w:rPr>
        <w:t>”</w:t>
      </w:r>
    </w:p>
    <w:p w14:paraId="0E4BAE0B" w14:textId="77777777" w:rsidR="00E341E6" w:rsidRPr="00E341E6" w:rsidRDefault="00E341E6" w:rsidP="00E341E6">
      <w:pPr>
        <w:pStyle w:val="Default"/>
        <w:rPr>
          <w:sz w:val="22"/>
          <w:szCs w:val="22"/>
        </w:rPr>
      </w:pPr>
      <w:r w:rsidRPr="00E341E6">
        <w:rPr>
          <w:sz w:val="22"/>
          <w:szCs w:val="22"/>
        </w:rPr>
        <w:t>Part (e) of Condition 12 was approved on the</w:t>
      </w:r>
      <w:r w:rsidRPr="00E341E6">
        <w:rPr>
          <w:sz w:val="22"/>
          <w:szCs w:val="22"/>
        </w:rPr>
        <w:t xml:space="preserve"> 9</w:t>
      </w:r>
      <w:r w:rsidRPr="00E341E6">
        <w:rPr>
          <w:sz w:val="22"/>
          <w:szCs w:val="22"/>
          <w:vertAlign w:val="superscript"/>
        </w:rPr>
        <w:t>th</w:t>
      </w:r>
      <w:r w:rsidRPr="00E341E6">
        <w:rPr>
          <w:sz w:val="22"/>
          <w:szCs w:val="22"/>
        </w:rPr>
        <w:t xml:space="preserve"> July 2018 (ref: 2018/1460/P)</w:t>
      </w:r>
      <w:r w:rsidRPr="00E341E6">
        <w:rPr>
          <w:sz w:val="22"/>
          <w:szCs w:val="22"/>
        </w:rPr>
        <w:t>. An investigation has subsequently been carried out in accordance with the approved programme under part (</w:t>
      </w:r>
      <w:r w:rsidRPr="00E341E6">
        <w:rPr>
          <w:sz w:val="22"/>
          <w:szCs w:val="22"/>
        </w:rPr>
        <w:t>a</w:t>
      </w:r>
      <w:r w:rsidRPr="00E341E6">
        <w:rPr>
          <w:sz w:val="22"/>
          <w:szCs w:val="22"/>
        </w:rPr>
        <w:t>). This applic</w:t>
      </w:r>
      <w:r w:rsidRPr="00E341E6">
        <w:rPr>
          <w:sz w:val="22"/>
          <w:szCs w:val="22"/>
        </w:rPr>
        <w:t>ation seeks to discharge part (b</w:t>
      </w:r>
      <w:r w:rsidRPr="00E341E6">
        <w:rPr>
          <w:sz w:val="22"/>
          <w:szCs w:val="22"/>
        </w:rPr>
        <w:t>) of Condition 12 and the submitted ‘</w:t>
      </w:r>
      <w:r w:rsidRPr="00E341E6">
        <w:rPr>
          <w:sz w:val="22"/>
          <w:szCs w:val="22"/>
        </w:rPr>
        <w:t xml:space="preserve">St Anne’s </w:t>
      </w:r>
      <w:r w:rsidRPr="00E341E6">
        <w:rPr>
          <w:sz w:val="22"/>
          <w:szCs w:val="22"/>
        </w:rPr>
        <w:t xml:space="preserve">Ground Contamination Risk Assessment and Remediation Strategy’ details the results of the investigation </w:t>
      </w:r>
      <w:r w:rsidRPr="00E341E6">
        <w:rPr>
          <w:sz w:val="22"/>
          <w:szCs w:val="22"/>
        </w:rPr>
        <w:t xml:space="preserve">which conclude there is no requirement for a specific advance phase of remediation. </w:t>
      </w:r>
      <w:r w:rsidRPr="00E341E6">
        <w:rPr>
          <w:sz w:val="22"/>
          <w:szCs w:val="22"/>
        </w:rPr>
        <w:t xml:space="preserve"> </w:t>
      </w:r>
    </w:p>
    <w:p w14:paraId="08608416" w14:textId="77777777" w:rsidR="00E341E6" w:rsidRPr="00E341E6" w:rsidRDefault="00E341E6" w:rsidP="00E341E6">
      <w:pPr>
        <w:pStyle w:val="Default"/>
        <w:rPr>
          <w:sz w:val="22"/>
          <w:szCs w:val="22"/>
        </w:rPr>
      </w:pPr>
    </w:p>
    <w:p w14:paraId="79B7FA49" w14:textId="77777777" w:rsidR="00E341E6" w:rsidRPr="00E341E6" w:rsidRDefault="00E341E6" w:rsidP="00E341E6">
      <w:pPr>
        <w:pStyle w:val="Default"/>
        <w:rPr>
          <w:sz w:val="22"/>
          <w:szCs w:val="22"/>
        </w:rPr>
      </w:pPr>
      <w:r w:rsidRPr="00E341E6">
        <w:rPr>
          <w:sz w:val="22"/>
          <w:szCs w:val="22"/>
        </w:rPr>
        <w:t xml:space="preserve">We look forward to receiving confirmation of receipt and would ask you to contact Georgina Redpath or Dan Fyall at the above office if you require any further information. </w:t>
      </w:r>
    </w:p>
    <w:p w14:paraId="2209A880" w14:textId="77777777" w:rsidR="00E341E6" w:rsidRPr="00E341E6" w:rsidRDefault="00E341E6" w:rsidP="00E341E6">
      <w:pPr>
        <w:pStyle w:val="Default"/>
        <w:rPr>
          <w:sz w:val="22"/>
          <w:szCs w:val="22"/>
        </w:rPr>
      </w:pPr>
    </w:p>
    <w:p w14:paraId="6791F237" w14:textId="77777777" w:rsidR="00E341E6" w:rsidRPr="00E341E6" w:rsidRDefault="00E341E6" w:rsidP="00E341E6">
      <w:pPr>
        <w:pStyle w:val="Default"/>
        <w:rPr>
          <w:sz w:val="22"/>
          <w:szCs w:val="22"/>
        </w:rPr>
      </w:pPr>
      <w:r w:rsidRPr="00E341E6">
        <w:rPr>
          <w:sz w:val="22"/>
          <w:szCs w:val="22"/>
        </w:rPr>
        <w:t xml:space="preserve">Yours sincerely, </w:t>
      </w:r>
      <w:bookmarkStart w:id="0" w:name="_GoBack"/>
      <w:bookmarkEnd w:id="0"/>
    </w:p>
    <w:p w14:paraId="65061F44" w14:textId="77777777" w:rsidR="00E341E6" w:rsidRPr="00E341E6" w:rsidRDefault="00E341E6" w:rsidP="00E341E6">
      <w:pPr>
        <w:pStyle w:val="Default"/>
        <w:rPr>
          <w:sz w:val="22"/>
          <w:szCs w:val="22"/>
        </w:rPr>
      </w:pPr>
    </w:p>
    <w:p w14:paraId="36EA5423" w14:textId="77777777" w:rsidR="00E341E6" w:rsidRPr="00E341E6" w:rsidRDefault="00E341E6" w:rsidP="00E341E6">
      <w:pPr>
        <w:pStyle w:val="Default"/>
        <w:rPr>
          <w:sz w:val="22"/>
          <w:szCs w:val="22"/>
        </w:rPr>
      </w:pPr>
      <w:r w:rsidRPr="00E341E6">
        <w:rPr>
          <w:noProof/>
          <w:lang w:eastAsia="en-GB"/>
        </w:rPr>
        <w:drawing>
          <wp:inline distT="0" distB="0" distL="0" distR="0" wp14:anchorId="64A029EC" wp14:editId="6F75409D">
            <wp:extent cx="629285" cy="314325"/>
            <wp:effectExtent l="0" t="0" r="0" b="9525"/>
            <wp:docPr id="1" name="Picture 1" descr="cid:image001.jpg@01D08DA4.8FA43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jpg@01D08DA4.8FA43240"/>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29285" cy="314325"/>
                    </a:xfrm>
                    <a:prstGeom prst="rect">
                      <a:avLst/>
                    </a:prstGeom>
                    <a:noFill/>
                    <a:ln>
                      <a:noFill/>
                    </a:ln>
                  </pic:spPr>
                </pic:pic>
              </a:graphicData>
            </a:graphic>
          </wp:inline>
        </w:drawing>
      </w:r>
    </w:p>
    <w:p w14:paraId="56AA93C9" w14:textId="77777777" w:rsidR="00E341E6" w:rsidRPr="00E341E6" w:rsidRDefault="00E341E6" w:rsidP="00E341E6">
      <w:pPr>
        <w:rPr>
          <w:rFonts w:ascii="Times New Roman" w:hAnsi="Times New Roman" w:cs="Times New Roman"/>
        </w:rPr>
      </w:pPr>
      <w:r w:rsidRPr="00E341E6">
        <w:rPr>
          <w:rFonts w:ascii="Times New Roman" w:hAnsi="Times New Roman" w:cs="Times New Roman"/>
          <w:b/>
          <w:bCs/>
        </w:rPr>
        <w:t>DP9 LTD</w:t>
      </w:r>
    </w:p>
    <w:sectPr w:rsidR="00E341E6" w:rsidRPr="00E341E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altName w:val="Times New Roman P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6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41E6"/>
    <w:rsid w:val="0007613A"/>
    <w:rsid w:val="00C5459C"/>
    <w:rsid w:val="00E341E6"/>
    <w:rsid w:val="00E5190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DA78C7"/>
  <w15:chartTrackingRefBased/>
  <w15:docId w15:val="{4F922D76-741E-47EB-B405-0D34515E68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E341E6"/>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Pages>
  <Words>315</Words>
  <Characters>1801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Georgina Redpath</dc:creator>
  <cp:keywords/>
  <dc:description/>
  <cp:lastModifiedBy>Georgina Redpath</cp:lastModifiedBy>
  <cp:revision>1</cp:revision>
  <dcterms:created xsi:type="dcterms:W3CDTF">2018-08-15T16:09:00Z</dcterms:created>
  <dcterms:modified xsi:type="dcterms:W3CDTF">2018-08-15T16:20:00Z</dcterms:modified>
</cp:coreProperties>
</file>