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96" w:rsidRPr="00574296" w:rsidRDefault="00574296" w:rsidP="005742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en-GB"/>
        </w:rPr>
      </w:pPr>
      <w:r w:rsidRPr="00574296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en-GB"/>
        </w:rPr>
        <w:t xml:space="preserve">Statement of Case </w:t>
      </w:r>
      <w:proofErr w:type="gramStart"/>
      <w:r w:rsidRPr="00574296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en-GB"/>
        </w:rPr>
        <w:t>On</w:t>
      </w:r>
      <w:proofErr w:type="gramEnd"/>
      <w:r w:rsidRPr="00574296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en-GB"/>
        </w:rPr>
        <w:t xml:space="preserve"> Appeal </w:t>
      </w:r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CAMDEN COUNCIL REF EN17/1284</w:t>
      </w:r>
    </w:p>
    <w:p w:rsidR="00574296" w:rsidRPr="00574296" w:rsidRDefault="00574296" w:rsidP="005742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574296" w:rsidRPr="00574296" w:rsidRDefault="00574296" w:rsidP="005742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There has been no breach of planning control under Section</w:t>
      </w:r>
      <w:proofErr w:type="gramStart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 A</w:t>
      </w:r>
      <w:proofErr w:type="gramEnd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(1) (a) as the work effected was refurbishment of an existing structure built in 2005 which had been occupied CONTINUOUSLY as a residence. This structure is now immune from enforcement under both the ten year and four year time bar. See Time </w:t>
      </w:r>
      <w:proofErr w:type="spellStart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Limit.</w:t>
      </w:r>
      <w:r w:rsidRPr="0057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First</w:t>
      </w:r>
      <w:proofErr w:type="spellEnd"/>
      <w:r w:rsidRPr="0057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Secretary of State v </w:t>
      </w:r>
      <w:proofErr w:type="spellStart"/>
      <w:r w:rsidRPr="0057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Arun</w:t>
      </w:r>
      <w:proofErr w:type="spellEnd"/>
      <w:r w:rsidRPr="0057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District Council and another [2006] EWCA </w:t>
      </w:r>
      <w:proofErr w:type="spellStart"/>
      <w:r w:rsidRPr="0057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Civ</w:t>
      </w:r>
      <w:proofErr w:type="spellEnd"/>
      <w:r w:rsidRPr="0057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1172</w:t>
      </w:r>
    </w:p>
    <w:p w:rsidR="00574296" w:rsidRPr="00574296" w:rsidRDefault="00574296" w:rsidP="0057429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574296" w:rsidRPr="00574296" w:rsidRDefault="00574296" w:rsidP="00574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DATE: 10 Aug 2006. Town and country planning – Enforcement notice – Time limit – Change of use to single dwelling – Condition in planning permission prohibiting change of use to single dwelling – Whether time limit for enforcement action ten years or four years – Town and Country Planning Act 1990, </w:t>
      </w:r>
      <w:proofErr w:type="spellStart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ss</w:t>
      </w:r>
      <w:proofErr w:type="spellEnd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55(1), 171(B)(2), 171B(3).</w:t>
      </w:r>
    </w:p>
    <w:p w:rsidR="00574296" w:rsidRPr="00574296" w:rsidRDefault="00574296" w:rsidP="00574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br/>
      </w:r>
    </w:p>
    <w:p w:rsidR="00574296" w:rsidRPr="00574296" w:rsidRDefault="00574296" w:rsidP="00574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I append as exhibits copies of correspondence with and documents conveyed to Camden Council and also a copy of Statutory Declaration of Robert. A.  </w:t>
      </w:r>
      <w:proofErr w:type="spellStart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Litvoi</w:t>
      </w:r>
      <w:proofErr w:type="spellEnd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dated 31 March 2017 which refers inter alia to the extant structure at paragraph 9.</w:t>
      </w:r>
    </w:p>
    <w:p w:rsidR="00574296" w:rsidRPr="00574296" w:rsidRDefault="00574296" w:rsidP="00574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br/>
      </w:r>
    </w:p>
    <w:p w:rsidR="00574296" w:rsidRDefault="00574296" w:rsidP="00574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Signed    </w:t>
      </w:r>
      <w:proofErr w:type="spellStart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Jita</w:t>
      </w:r>
      <w:proofErr w:type="spellEnd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Lukka</w:t>
      </w:r>
      <w:proofErr w:type="spellEnd"/>
    </w:p>
    <w:p w:rsidR="00574296" w:rsidRDefault="00574296" w:rsidP="00574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574296" w:rsidRPr="00574296" w:rsidRDefault="00574296" w:rsidP="00574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574296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                                                                                                                            Date........................</w:t>
      </w:r>
    </w:p>
    <w:p w:rsidR="00312FF3" w:rsidRDefault="00312FF3"/>
    <w:sectPr w:rsidR="00312FF3" w:rsidSect="008E5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A3E"/>
    <w:multiLevelType w:val="hybridMultilevel"/>
    <w:tmpl w:val="9B84B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296"/>
    <w:rsid w:val="001B21CE"/>
    <w:rsid w:val="00312FF3"/>
    <w:rsid w:val="00574296"/>
    <w:rsid w:val="0076383B"/>
    <w:rsid w:val="008E5C24"/>
    <w:rsid w:val="00E1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</dc:creator>
  <cp:lastModifiedBy>JITA</cp:lastModifiedBy>
  <cp:revision>3</cp:revision>
  <dcterms:created xsi:type="dcterms:W3CDTF">2018-01-09T20:44:00Z</dcterms:created>
  <dcterms:modified xsi:type="dcterms:W3CDTF">2018-01-09T22:08:00Z</dcterms:modified>
</cp:coreProperties>
</file>