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5B01" w14:textId="45836BFA"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65B2F">
        <w:rPr>
          <w:rFonts w:eastAsia="Calibri" w:cs="Arial"/>
          <w:b/>
          <w:sz w:val="24"/>
        </w:rPr>
        <w:t>Health and</w:t>
      </w:r>
      <w:r w:rsidR="00F957DA" w:rsidRPr="00F957DA">
        <w:rPr>
          <w:rFonts w:eastAsia="Calibri" w:cs="Arial"/>
          <w:b/>
          <w:sz w:val="24"/>
        </w:rPr>
        <w:t xml:space="preserve"> Safety Advisor</w:t>
      </w:r>
    </w:p>
    <w:p w14:paraId="49C15B02" w14:textId="77777777" w:rsidR="007A6B99" w:rsidRPr="0069405C" w:rsidRDefault="007A6B99" w:rsidP="007A6B99">
      <w:pPr>
        <w:jc w:val="center"/>
        <w:rPr>
          <w:rFonts w:cs="Arial"/>
          <w:b/>
          <w:szCs w:val="22"/>
        </w:rPr>
      </w:pPr>
    </w:p>
    <w:p w14:paraId="49C15B05" w14:textId="7159702C"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F957DA">
        <w:rPr>
          <w:rFonts w:cs="Arial"/>
          <w:b/>
          <w:szCs w:val="22"/>
        </w:rPr>
        <w:t xml:space="preserve"> </w:t>
      </w:r>
      <w:r w:rsidR="00C045C2">
        <w:rPr>
          <w:rFonts w:eastAsia="Calibri" w:cs="Arial"/>
          <w:b/>
          <w:sz w:val="24"/>
        </w:rPr>
        <w:t>Health and</w:t>
      </w:r>
      <w:r w:rsidR="00F957DA" w:rsidRPr="00F957DA">
        <w:rPr>
          <w:rFonts w:eastAsia="Calibri" w:cs="Arial"/>
          <w:b/>
          <w:sz w:val="24"/>
        </w:rPr>
        <w:t xml:space="preserve"> Safety Advisor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F957DA">
        <w:rPr>
          <w:rFonts w:cs="Arial"/>
          <w:b/>
          <w:szCs w:val="22"/>
        </w:rPr>
        <w:t>Le</w:t>
      </w:r>
      <w:r w:rsidRPr="0069405C">
        <w:rPr>
          <w:rFonts w:cs="Arial"/>
          <w:b/>
          <w:szCs w:val="22"/>
        </w:rPr>
        <w:t>vel</w:t>
      </w:r>
      <w:r w:rsidR="00F957DA">
        <w:rPr>
          <w:rFonts w:cs="Arial"/>
          <w:b/>
          <w:szCs w:val="22"/>
        </w:rPr>
        <w:t xml:space="preserve"> </w:t>
      </w:r>
      <w:r w:rsidR="00A019F9">
        <w:rPr>
          <w:rFonts w:cs="Arial"/>
          <w:b/>
          <w:szCs w:val="22"/>
        </w:rPr>
        <w:t>4 Zone 2</w:t>
      </w:r>
      <w:r w:rsidR="00F957DA">
        <w:rPr>
          <w:rFonts w:cs="Arial"/>
          <w:b/>
          <w:szCs w:val="22"/>
        </w:rPr>
        <w:t xml:space="preserve">. </w:t>
      </w:r>
      <w:r w:rsidR="006A2594">
        <w:rPr>
          <w:rFonts w:cs="Arial"/>
          <w:b/>
          <w:szCs w:val="22"/>
        </w:rPr>
        <w:t>Camden Way Category</w:t>
      </w:r>
      <w:r w:rsidR="00A75C74">
        <w:rPr>
          <w:rFonts w:cs="Arial"/>
          <w:b/>
          <w:szCs w:val="22"/>
        </w:rPr>
        <w:t xml:space="preserve"> 4.</w:t>
      </w:r>
    </w:p>
    <w:p w14:paraId="54648A53" w14:textId="77777777" w:rsidR="00F957DA" w:rsidRPr="0069405C" w:rsidRDefault="00F957DA" w:rsidP="007A6B99">
      <w:pPr>
        <w:rPr>
          <w:rFonts w:cs="Arial"/>
          <w:b/>
          <w:szCs w:val="22"/>
        </w:rPr>
      </w:pPr>
    </w:p>
    <w:p w14:paraId="49C15B06"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9C15B07" w14:textId="77777777" w:rsidR="00EB687D" w:rsidRPr="0069405C" w:rsidRDefault="00EB687D" w:rsidP="00EB687D">
      <w:pPr>
        <w:rPr>
          <w:rFonts w:cs="Arial"/>
          <w:szCs w:val="22"/>
        </w:rPr>
      </w:pPr>
    </w:p>
    <w:p w14:paraId="49C15B08" w14:textId="0F314531"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7038305B" w14:textId="77777777" w:rsidR="00303053" w:rsidRPr="0069405C" w:rsidRDefault="00303053" w:rsidP="00EB687D">
      <w:pPr>
        <w:rPr>
          <w:rFonts w:cs="Arial"/>
          <w:b/>
          <w:szCs w:val="22"/>
        </w:rPr>
      </w:pPr>
    </w:p>
    <w:p w14:paraId="49C15B0A" w14:textId="7A6449D7" w:rsidR="00EB687D" w:rsidRPr="00565B2F" w:rsidRDefault="00565B2F" w:rsidP="00565B2F">
      <w:pPr>
        <w:rPr>
          <w:rFonts w:cs="Arial"/>
          <w:szCs w:val="22"/>
        </w:rPr>
      </w:pPr>
      <w:r>
        <w:rPr>
          <w:rFonts w:cs="Arial"/>
          <w:szCs w:val="22"/>
        </w:rPr>
        <w:t xml:space="preserve">To provide the </w:t>
      </w:r>
      <w:r w:rsidRPr="001C2E00">
        <w:rPr>
          <w:rFonts w:cs="Arial"/>
          <w:szCs w:val="22"/>
        </w:rPr>
        <w:t>Division</w:t>
      </w:r>
      <w:r>
        <w:rPr>
          <w:rFonts w:cs="Arial"/>
          <w:szCs w:val="22"/>
        </w:rPr>
        <w:t xml:space="preserve"> with </w:t>
      </w:r>
      <w:r w:rsidRPr="001C2E00">
        <w:rPr>
          <w:rFonts w:cs="Arial"/>
          <w:szCs w:val="22"/>
        </w:rPr>
        <w:t xml:space="preserve">competent </w:t>
      </w:r>
      <w:r>
        <w:rPr>
          <w:rFonts w:cs="Arial"/>
          <w:szCs w:val="22"/>
        </w:rPr>
        <w:t>health and safety</w:t>
      </w:r>
      <w:r w:rsidRPr="001C2E00">
        <w:rPr>
          <w:rFonts w:cs="Arial"/>
          <w:szCs w:val="22"/>
        </w:rPr>
        <w:t xml:space="preserve"> advice, knowledge</w:t>
      </w:r>
      <w:r>
        <w:rPr>
          <w:rFonts w:cs="Arial"/>
          <w:szCs w:val="22"/>
        </w:rPr>
        <w:t>,</w:t>
      </w:r>
      <w:r w:rsidRPr="001C2E00">
        <w:rPr>
          <w:rFonts w:cs="Arial"/>
          <w:szCs w:val="22"/>
        </w:rPr>
        <w:t xml:space="preserve"> support and expertise to ensure compliance with health and safety legislation, regulation and HSE requirements, including </w:t>
      </w:r>
      <w:r>
        <w:rPr>
          <w:rFonts w:cs="Arial"/>
          <w:szCs w:val="22"/>
        </w:rPr>
        <w:t>the implementation of the Council’s corporate safety risk management model, the Safer Management Standards, to ensure</w:t>
      </w:r>
      <w:r w:rsidRPr="001C2E00">
        <w:rPr>
          <w:rFonts w:cs="Arial"/>
          <w:szCs w:val="22"/>
        </w:rPr>
        <w:t xml:space="preserve"> a safe working environment, </w:t>
      </w:r>
      <w:r>
        <w:rPr>
          <w:rFonts w:cs="Arial"/>
          <w:szCs w:val="22"/>
        </w:rPr>
        <w:t>work practices and equipment. To make sure safe methods of working are deployed in the delivery of key programmes such as fire risk assessment works.</w:t>
      </w:r>
    </w:p>
    <w:p w14:paraId="49C15B0B" w14:textId="77777777" w:rsidR="00EB687D" w:rsidRPr="0069405C" w:rsidRDefault="00EB687D" w:rsidP="00EB687D">
      <w:pPr>
        <w:rPr>
          <w:rFonts w:cs="Arial"/>
          <w:szCs w:val="22"/>
        </w:rPr>
      </w:pPr>
    </w:p>
    <w:p w14:paraId="49C15B0D" w14:textId="58302970"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AB28906" w14:textId="77777777" w:rsidR="00565B2F" w:rsidRDefault="00565B2F" w:rsidP="00EB687D">
      <w:pPr>
        <w:rPr>
          <w:rFonts w:cs="Arial"/>
          <w:b/>
          <w:szCs w:val="22"/>
        </w:rPr>
      </w:pPr>
    </w:p>
    <w:p w14:paraId="76EE7EB0" w14:textId="34F53D21" w:rsidR="00565B2F" w:rsidRDefault="00565B2F" w:rsidP="00565B2F">
      <w:pPr>
        <w:numPr>
          <w:ilvl w:val="0"/>
          <w:numId w:val="27"/>
        </w:numPr>
        <w:rPr>
          <w:rFonts w:cs="Arial"/>
          <w:szCs w:val="22"/>
        </w:rPr>
      </w:pPr>
      <w:r>
        <w:rPr>
          <w:rFonts w:cs="Arial"/>
          <w:szCs w:val="22"/>
        </w:rPr>
        <w:t>Supporting managers to develop and review safe working systems, practices and environment to ensure services comply with legislative and HSE requirements.</w:t>
      </w:r>
    </w:p>
    <w:p w14:paraId="3F36E432" w14:textId="00168F27" w:rsidR="00565B2F" w:rsidRDefault="00565B2F" w:rsidP="00565B2F">
      <w:pPr>
        <w:numPr>
          <w:ilvl w:val="0"/>
          <w:numId w:val="27"/>
        </w:numPr>
        <w:rPr>
          <w:rFonts w:cs="Arial"/>
          <w:szCs w:val="22"/>
        </w:rPr>
      </w:pPr>
      <w:r>
        <w:rPr>
          <w:rFonts w:cs="Arial"/>
          <w:szCs w:val="22"/>
        </w:rPr>
        <w:t>Make sure safe methods of working are employed on key programmes such as fire risk assessment works.</w:t>
      </w:r>
    </w:p>
    <w:p w14:paraId="7C7E6AC9" w14:textId="780A7564" w:rsidR="00565B2F" w:rsidRDefault="00565B2F" w:rsidP="00565B2F">
      <w:pPr>
        <w:numPr>
          <w:ilvl w:val="0"/>
          <w:numId w:val="27"/>
        </w:numPr>
        <w:rPr>
          <w:rFonts w:cs="Arial"/>
          <w:szCs w:val="22"/>
        </w:rPr>
      </w:pPr>
      <w:r>
        <w:rPr>
          <w:rFonts w:cs="Arial"/>
          <w:szCs w:val="22"/>
        </w:rPr>
        <w:t xml:space="preserve">Work with residents to develop and communicate building level safety files for the Council’s housing stock </w:t>
      </w:r>
    </w:p>
    <w:p w14:paraId="45B65289" w14:textId="77777777" w:rsidR="00565B2F" w:rsidRDefault="00565B2F" w:rsidP="00565B2F">
      <w:pPr>
        <w:numPr>
          <w:ilvl w:val="0"/>
          <w:numId w:val="27"/>
        </w:numPr>
        <w:rPr>
          <w:rFonts w:cs="Arial"/>
          <w:szCs w:val="22"/>
        </w:rPr>
      </w:pPr>
      <w:r>
        <w:rPr>
          <w:rFonts w:cs="Arial"/>
          <w:szCs w:val="22"/>
        </w:rPr>
        <w:t>Working with managers to d</w:t>
      </w:r>
      <w:r w:rsidRPr="00865990">
        <w:rPr>
          <w:rFonts w:cs="Arial"/>
          <w:szCs w:val="22"/>
        </w:rPr>
        <w:t xml:space="preserve">ischarge the </w:t>
      </w:r>
      <w:r>
        <w:rPr>
          <w:rFonts w:cs="Arial"/>
          <w:szCs w:val="22"/>
        </w:rPr>
        <w:t>D</w:t>
      </w:r>
      <w:r w:rsidRPr="00865990">
        <w:rPr>
          <w:rFonts w:cs="Arial"/>
          <w:szCs w:val="22"/>
        </w:rPr>
        <w:t>ivision’s responsibilities under Camden</w:t>
      </w:r>
      <w:r>
        <w:rPr>
          <w:rFonts w:cs="Arial"/>
          <w:szCs w:val="22"/>
        </w:rPr>
        <w:t>’s</w:t>
      </w:r>
      <w:r w:rsidRPr="00865990">
        <w:rPr>
          <w:rFonts w:cs="Arial"/>
          <w:szCs w:val="22"/>
        </w:rPr>
        <w:t xml:space="preserve"> </w:t>
      </w:r>
      <w:r>
        <w:rPr>
          <w:rFonts w:cs="Arial"/>
          <w:szCs w:val="22"/>
        </w:rPr>
        <w:t>corporate s</w:t>
      </w:r>
      <w:r w:rsidRPr="00865990">
        <w:rPr>
          <w:rFonts w:cs="Arial"/>
          <w:szCs w:val="22"/>
        </w:rPr>
        <w:t xml:space="preserve">afety </w:t>
      </w:r>
      <w:r>
        <w:rPr>
          <w:rFonts w:cs="Arial"/>
          <w:szCs w:val="22"/>
        </w:rPr>
        <w:t>r</w:t>
      </w:r>
      <w:r w:rsidRPr="00865990">
        <w:rPr>
          <w:rFonts w:cs="Arial"/>
          <w:szCs w:val="22"/>
        </w:rPr>
        <w:t xml:space="preserve">isk </w:t>
      </w:r>
      <w:r>
        <w:rPr>
          <w:rFonts w:cs="Arial"/>
          <w:szCs w:val="22"/>
        </w:rPr>
        <w:t>m</w:t>
      </w:r>
      <w:r w:rsidRPr="00865990">
        <w:rPr>
          <w:rFonts w:cs="Arial"/>
          <w:szCs w:val="22"/>
        </w:rPr>
        <w:t xml:space="preserve">anagement </w:t>
      </w:r>
      <w:r>
        <w:rPr>
          <w:rFonts w:cs="Arial"/>
          <w:szCs w:val="22"/>
        </w:rPr>
        <w:t>m</w:t>
      </w:r>
      <w:r w:rsidRPr="00865990">
        <w:rPr>
          <w:rFonts w:cs="Arial"/>
          <w:szCs w:val="22"/>
        </w:rPr>
        <w:t>odel</w:t>
      </w:r>
      <w:r>
        <w:rPr>
          <w:rFonts w:cs="Arial"/>
          <w:szCs w:val="22"/>
        </w:rPr>
        <w:t>, the Safer Management Standards.</w:t>
      </w:r>
    </w:p>
    <w:p w14:paraId="6CCE4EB3" w14:textId="77777777" w:rsidR="00565B2F" w:rsidRDefault="00565B2F" w:rsidP="00565B2F">
      <w:pPr>
        <w:numPr>
          <w:ilvl w:val="0"/>
          <w:numId w:val="27"/>
        </w:numPr>
        <w:rPr>
          <w:rFonts w:cs="Arial"/>
          <w:szCs w:val="22"/>
        </w:rPr>
      </w:pPr>
      <w:r>
        <w:rPr>
          <w:rFonts w:cs="Arial"/>
          <w:szCs w:val="22"/>
        </w:rPr>
        <w:t xml:space="preserve">Support managers to comply with fire safety requirements through the use of outsourced expertise. </w:t>
      </w:r>
    </w:p>
    <w:p w14:paraId="4DD8B790" w14:textId="0C20C339" w:rsidR="00565B2F" w:rsidRDefault="00565B2F" w:rsidP="00565B2F">
      <w:pPr>
        <w:numPr>
          <w:ilvl w:val="0"/>
          <w:numId w:val="27"/>
        </w:numPr>
        <w:rPr>
          <w:rFonts w:cs="Arial"/>
          <w:szCs w:val="22"/>
        </w:rPr>
      </w:pPr>
      <w:r>
        <w:rPr>
          <w:rFonts w:cs="Arial"/>
          <w:szCs w:val="22"/>
        </w:rPr>
        <w:t>Working with the corporate health and safety team to offer integrated health and safety support to the Property Management Division.</w:t>
      </w:r>
    </w:p>
    <w:p w14:paraId="5939CEFD" w14:textId="77777777" w:rsidR="00565B2F" w:rsidRDefault="00565B2F" w:rsidP="00565B2F">
      <w:pPr>
        <w:numPr>
          <w:ilvl w:val="0"/>
          <w:numId w:val="28"/>
        </w:numPr>
        <w:rPr>
          <w:rFonts w:cs="Arial"/>
          <w:szCs w:val="22"/>
        </w:rPr>
      </w:pPr>
      <w:r>
        <w:rPr>
          <w:rFonts w:cs="Arial"/>
          <w:szCs w:val="22"/>
        </w:rPr>
        <w:t>Accountable for the ongoing review of health and safety targets to meet changing business, economic, legal and demographic needs.</w:t>
      </w:r>
    </w:p>
    <w:p w14:paraId="7572107C" w14:textId="77777777" w:rsidR="00565B2F" w:rsidRPr="00865990" w:rsidRDefault="00565B2F" w:rsidP="00565B2F">
      <w:pPr>
        <w:numPr>
          <w:ilvl w:val="0"/>
          <w:numId w:val="28"/>
        </w:numPr>
        <w:rPr>
          <w:rFonts w:cs="Arial"/>
          <w:szCs w:val="22"/>
        </w:rPr>
      </w:pPr>
      <w:r w:rsidRPr="00865990">
        <w:rPr>
          <w:rFonts w:cs="Arial"/>
          <w:szCs w:val="22"/>
        </w:rPr>
        <w:t>Develop and embed service standards and approaches to delivery that will achieve the Council’s sustainability aims and targets.</w:t>
      </w:r>
    </w:p>
    <w:p w14:paraId="49C15B0E" w14:textId="25A48E56" w:rsidR="00EB687D" w:rsidRPr="00565B2F" w:rsidRDefault="00565B2F" w:rsidP="00565B2F">
      <w:pPr>
        <w:pStyle w:val="ListParagraph"/>
        <w:numPr>
          <w:ilvl w:val="0"/>
          <w:numId w:val="28"/>
        </w:numPr>
        <w:rPr>
          <w:rFonts w:cs="Arial"/>
          <w:szCs w:val="22"/>
        </w:rPr>
      </w:pPr>
      <w:r w:rsidRPr="00565B2F">
        <w:rPr>
          <w:rFonts w:cs="Arial"/>
          <w:szCs w:val="22"/>
        </w:rPr>
        <w:t xml:space="preserve">As part of the Council’s corporate health and safety strategy, interpret and implement this within </w:t>
      </w:r>
      <w:r>
        <w:rPr>
          <w:rFonts w:cs="Arial"/>
          <w:szCs w:val="22"/>
        </w:rPr>
        <w:t>Property Management</w:t>
      </w:r>
      <w:r w:rsidRPr="00565B2F">
        <w:rPr>
          <w:rFonts w:cs="Arial"/>
          <w:szCs w:val="22"/>
        </w:rPr>
        <w:t xml:space="preserve"> in order to minimise risks and achieve business priorities</w:t>
      </w:r>
    </w:p>
    <w:p w14:paraId="49C15B10" w14:textId="77777777" w:rsidR="00EB687D" w:rsidRPr="0069405C" w:rsidRDefault="00EB687D" w:rsidP="00EB687D">
      <w:pPr>
        <w:rPr>
          <w:rFonts w:cs="Arial"/>
          <w:szCs w:val="22"/>
        </w:rPr>
      </w:pPr>
    </w:p>
    <w:p w14:paraId="49C15B11" w14:textId="77777777" w:rsidR="00EB687D" w:rsidRPr="0069405C" w:rsidRDefault="00287409" w:rsidP="00EB687D">
      <w:pPr>
        <w:rPr>
          <w:rFonts w:cs="Arial"/>
          <w:szCs w:val="22"/>
        </w:rPr>
      </w:pPr>
      <w:r w:rsidRPr="0069405C">
        <w:rPr>
          <w:rFonts w:cs="Arial"/>
          <w:b/>
          <w:szCs w:val="22"/>
        </w:rPr>
        <w:t>People Management Responsibilities:</w:t>
      </w:r>
    </w:p>
    <w:p w14:paraId="49C15B12" w14:textId="5B27484B" w:rsidR="00287409" w:rsidRPr="0069405C" w:rsidRDefault="00626FF4" w:rsidP="00EB687D">
      <w:pPr>
        <w:rPr>
          <w:rFonts w:cs="Arial"/>
          <w:i/>
          <w:szCs w:val="22"/>
        </w:rPr>
      </w:pPr>
      <w:r>
        <w:rPr>
          <w:rFonts w:cs="Arial"/>
          <w:i/>
          <w:szCs w:val="22"/>
        </w:rPr>
        <w:t>None</w:t>
      </w:r>
    </w:p>
    <w:p w14:paraId="49C15B13" w14:textId="77777777" w:rsidR="00287409" w:rsidRPr="007344F9" w:rsidRDefault="00287409" w:rsidP="00EB687D">
      <w:pPr>
        <w:rPr>
          <w:rFonts w:cs="Arial"/>
          <w:szCs w:val="22"/>
        </w:rPr>
      </w:pPr>
    </w:p>
    <w:p w14:paraId="49C15B14" w14:textId="77777777" w:rsidR="00287409" w:rsidRPr="0069405C" w:rsidRDefault="00287409" w:rsidP="00EB687D">
      <w:pPr>
        <w:rPr>
          <w:rFonts w:cs="Arial"/>
          <w:szCs w:val="22"/>
        </w:rPr>
      </w:pPr>
    </w:p>
    <w:p w14:paraId="49C15B15" w14:textId="77777777" w:rsidR="00287409" w:rsidRPr="0069405C" w:rsidRDefault="00287409" w:rsidP="00EB687D">
      <w:pPr>
        <w:rPr>
          <w:rFonts w:cs="Arial"/>
          <w:b/>
          <w:szCs w:val="22"/>
        </w:rPr>
      </w:pPr>
      <w:r w:rsidRPr="0069405C">
        <w:rPr>
          <w:rFonts w:cs="Arial"/>
          <w:b/>
          <w:szCs w:val="22"/>
        </w:rPr>
        <w:t>Relationships;</w:t>
      </w:r>
    </w:p>
    <w:p w14:paraId="6E3F7D00" w14:textId="56D49FC7" w:rsidR="00626FF4" w:rsidRPr="00626FF4" w:rsidRDefault="00626FF4" w:rsidP="00626FF4">
      <w:pPr>
        <w:rPr>
          <w:rFonts w:eastAsia="Calibri" w:cs="Arial"/>
          <w:szCs w:val="21"/>
        </w:rPr>
      </w:pPr>
      <w:r>
        <w:rPr>
          <w:rFonts w:eastAsia="Calibri" w:cs="Arial"/>
          <w:szCs w:val="21"/>
        </w:rPr>
        <w:t xml:space="preserve">The role </w:t>
      </w:r>
      <w:r w:rsidR="00565B2F">
        <w:rPr>
          <w:rFonts w:eastAsia="Calibri" w:cs="Arial"/>
          <w:szCs w:val="21"/>
        </w:rPr>
        <w:t xml:space="preserve">will </w:t>
      </w:r>
      <w:r>
        <w:rPr>
          <w:rFonts w:eastAsia="Calibri" w:cs="Arial"/>
          <w:szCs w:val="21"/>
        </w:rPr>
        <w:t>r</w:t>
      </w:r>
      <w:r w:rsidRPr="00626FF4">
        <w:rPr>
          <w:rFonts w:eastAsia="Calibri" w:cs="Arial"/>
          <w:szCs w:val="21"/>
        </w:rPr>
        <w:t xml:space="preserve">eport directly to the </w:t>
      </w:r>
      <w:r w:rsidR="00565B2F">
        <w:rPr>
          <w:rFonts w:eastAsia="Calibri" w:cs="Arial"/>
          <w:szCs w:val="21"/>
        </w:rPr>
        <w:t>Head of H&amp;S and Fire Safety</w:t>
      </w:r>
      <w:r>
        <w:rPr>
          <w:rFonts w:eastAsia="Calibri" w:cs="Arial"/>
          <w:szCs w:val="21"/>
        </w:rPr>
        <w:t>.</w:t>
      </w:r>
    </w:p>
    <w:p w14:paraId="28D46F14" w14:textId="77777777" w:rsidR="00565B2F" w:rsidRDefault="00626FF4" w:rsidP="00565B2F">
      <w:pPr>
        <w:rPr>
          <w:rFonts w:eastAsia="Calibri" w:cs="Arial"/>
          <w:szCs w:val="21"/>
        </w:rPr>
      </w:pPr>
      <w:r w:rsidRPr="00626FF4">
        <w:rPr>
          <w:rFonts w:eastAsia="Calibri" w:cs="Arial"/>
          <w:szCs w:val="21"/>
        </w:rPr>
        <w:t>The role holder will be required to work closely and proactively with service ma</w:t>
      </w:r>
      <w:r w:rsidR="00565B2F">
        <w:rPr>
          <w:rFonts w:eastAsia="Calibri" w:cs="Arial"/>
          <w:szCs w:val="21"/>
        </w:rPr>
        <w:t xml:space="preserve">nagers, residents and contractors </w:t>
      </w:r>
    </w:p>
    <w:p w14:paraId="14AB5E1E" w14:textId="644579B4" w:rsidR="00626FF4" w:rsidRPr="00565B2F" w:rsidRDefault="00565B2F" w:rsidP="00565B2F">
      <w:pPr>
        <w:rPr>
          <w:rFonts w:eastAsia="Calibri" w:cs="Arial"/>
          <w:szCs w:val="21"/>
        </w:rPr>
      </w:pPr>
      <w:r w:rsidRPr="00626FF4">
        <w:rPr>
          <w:rFonts w:eastAsia="Calibri" w:cs="Arial"/>
          <w:szCs w:val="21"/>
        </w:rPr>
        <w:t xml:space="preserve">The role holder will be required to </w:t>
      </w:r>
      <w:r>
        <w:rPr>
          <w:rFonts w:eastAsia="Calibri" w:cs="Arial"/>
          <w:szCs w:val="21"/>
        </w:rPr>
        <w:t xml:space="preserve">establish </w:t>
      </w:r>
      <w:r w:rsidRPr="00565B2F">
        <w:rPr>
          <w:rFonts w:eastAsia="Calibri" w:cs="Arial"/>
          <w:szCs w:val="21"/>
        </w:rPr>
        <w:t>a strong working relationship with elected members including providing timely, clear, unbiased a</w:t>
      </w:r>
      <w:r>
        <w:rPr>
          <w:rFonts w:eastAsia="Calibri" w:cs="Arial"/>
          <w:szCs w:val="21"/>
        </w:rPr>
        <w:t>nd informed advice at all times.</w:t>
      </w:r>
    </w:p>
    <w:p w14:paraId="2B04F831" w14:textId="77777777" w:rsidR="007344F9" w:rsidRDefault="007344F9" w:rsidP="00EB687D">
      <w:pPr>
        <w:rPr>
          <w:rFonts w:cs="Arial"/>
          <w:b/>
          <w:szCs w:val="22"/>
        </w:rPr>
      </w:pPr>
    </w:p>
    <w:p w14:paraId="662DFEE2" w14:textId="77777777" w:rsidR="007344F9" w:rsidRDefault="007344F9" w:rsidP="00EB687D">
      <w:pPr>
        <w:rPr>
          <w:rFonts w:cs="Arial"/>
          <w:b/>
          <w:szCs w:val="22"/>
        </w:rPr>
      </w:pPr>
    </w:p>
    <w:p w14:paraId="49C15B19" w14:textId="78B22B24" w:rsidR="00C97F42" w:rsidRPr="0069405C" w:rsidRDefault="00C97F42" w:rsidP="00EB687D">
      <w:pPr>
        <w:rPr>
          <w:rFonts w:cs="Arial"/>
          <w:b/>
          <w:szCs w:val="22"/>
        </w:rPr>
      </w:pPr>
      <w:r w:rsidRPr="0069405C">
        <w:rPr>
          <w:rFonts w:cs="Arial"/>
          <w:b/>
          <w:szCs w:val="22"/>
        </w:rPr>
        <w:t>Work Environment:</w:t>
      </w:r>
    </w:p>
    <w:p w14:paraId="7FF739FD" w14:textId="77777777" w:rsidR="00626FF4" w:rsidRPr="00626FF4" w:rsidRDefault="00626FF4" w:rsidP="00626FF4">
      <w:pPr>
        <w:rPr>
          <w:rFonts w:eastAsia="Calibri" w:cs="Arial"/>
          <w:szCs w:val="21"/>
        </w:rPr>
      </w:pPr>
      <w:r w:rsidRPr="00626FF4">
        <w:rPr>
          <w:rFonts w:eastAsia="Calibri" w:cs="Arial"/>
          <w:szCs w:val="21"/>
        </w:rPr>
        <w:t>The role is a mixture of on-site work and office based work.</w:t>
      </w:r>
    </w:p>
    <w:p w14:paraId="4A78A721" w14:textId="77777777" w:rsidR="00626FF4" w:rsidRPr="00626FF4" w:rsidRDefault="00626FF4" w:rsidP="00626FF4">
      <w:pPr>
        <w:rPr>
          <w:rFonts w:eastAsia="Calibri" w:cs="Arial"/>
          <w:szCs w:val="21"/>
        </w:rPr>
      </w:pPr>
      <w:r w:rsidRPr="00626FF4">
        <w:rPr>
          <w:rFonts w:eastAsia="Calibri" w:cs="Arial"/>
          <w:szCs w:val="21"/>
        </w:rPr>
        <w:t xml:space="preserve">The role is required to offer consistent service while coping with fluctuating demands and pressures. </w:t>
      </w:r>
    </w:p>
    <w:p w14:paraId="11B07F86" w14:textId="77777777" w:rsidR="00626FF4" w:rsidRPr="00626FF4" w:rsidRDefault="00626FF4" w:rsidP="00626FF4">
      <w:pPr>
        <w:rPr>
          <w:rFonts w:eastAsia="Calibri" w:cs="Arial"/>
          <w:szCs w:val="21"/>
        </w:rPr>
      </w:pPr>
      <w:r w:rsidRPr="00626FF4">
        <w:rPr>
          <w:rFonts w:eastAsia="Calibri" w:cs="Arial"/>
          <w:szCs w:val="21"/>
        </w:rPr>
        <w:t xml:space="preserve">There is a requirement to work flexibly in response to the different demands of the job, which may require working beyond normal office hours on occasions. </w:t>
      </w:r>
    </w:p>
    <w:p w14:paraId="49C15B1B" w14:textId="77777777" w:rsidR="00C97F42" w:rsidRPr="0069405C" w:rsidRDefault="00C97F42" w:rsidP="00EB687D">
      <w:pPr>
        <w:rPr>
          <w:rFonts w:cs="Arial"/>
          <w:szCs w:val="22"/>
        </w:rPr>
      </w:pPr>
    </w:p>
    <w:p w14:paraId="49C15B1C" w14:textId="77777777" w:rsidR="00C97F42" w:rsidRPr="0069405C" w:rsidRDefault="00C97F42" w:rsidP="00EB687D">
      <w:pPr>
        <w:rPr>
          <w:rFonts w:cs="Arial"/>
          <w:szCs w:val="22"/>
        </w:rPr>
      </w:pPr>
    </w:p>
    <w:p w14:paraId="49C15B1E" w14:textId="61A04C95"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5DA6D98D" w14:textId="64F4E5DD" w:rsidR="00565B2F" w:rsidRDefault="00565B2F" w:rsidP="00EB687D">
      <w:pPr>
        <w:rPr>
          <w:rFonts w:cs="Arial"/>
          <w:b/>
          <w:szCs w:val="22"/>
        </w:rPr>
      </w:pPr>
    </w:p>
    <w:p w14:paraId="222341DA" w14:textId="25870858" w:rsidR="00565B2F" w:rsidRPr="00565B2F" w:rsidRDefault="00565B2F" w:rsidP="00EB687D">
      <w:pPr>
        <w:rPr>
          <w:rFonts w:cs="Arial"/>
          <w:szCs w:val="22"/>
        </w:rPr>
      </w:pPr>
      <w:r>
        <w:rPr>
          <w:rFonts w:cs="Arial"/>
          <w:szCs w:val="22"/>
        </w:rPr>
        <w:t>Qualifications:</w:t>
      </w:r>
    </w:p>
    <w:p w14:paraId="51413780" w14:textId="77777777" w:rsidR="00565B2F" w:rsidRPr="00565B2F" w:rsidRDefault="00565B2F" w:rsidP="00565B2F">
      <w:pPr>
        <w:pStyle w:val="ListParagraph"/>
        <w:numPr>
          <w:ilvl w:val="0"/>
          <w:numId w:val="29"/>
        </w:numPr>
        <w:rPr>
          <w:rFonts w:eastAsia="Calibri" w:cs="Arial"/>
          <w:szCs w:val="21"/>
        </w:rPr>
      </w:pPr>
      <w:r w:rsidRPr="00565B2F">
        <w:rPr>
          <w:rFonts w:eastAsia="Calibri" w:cs="Arial"/>
          <w:szCs w:val="21"/>
        </w:rPr>
        <w:t xml:space="preserve">Professional Health and Safety qualification at graduate or diploma level. </w:t>
      </w:r>
    </w:p>
    <w:p w14:paraId="4DFB13E6" w14:textId="77777777" w:rsidR="00565B2F" w:rsidRPr="00565B2F" w:rsidRDefault="00565B2F" w:rsidP="00565B2F">
      <w:pPr>
        <w:pStyle w:val="ListParagraph"/>
        <w:numPr>
          <w:ilvl w:val="0"/>
          <w:numId w:val="29"/>
        </w:numPr>
        <w:rPr>
          <w:rFonts w:eastAsia="Calibri" w:cs="Arial"/>
          <w:szCs w:val="21"/>
        </w:rPr>
      </w:pPr>
      <w:r w:rsidRPr="00565B2F">
        <w:rPr>
          <w:rFonts w:eastAsia="Calibri" w:cs="Arial"/>
          <w:szCs w:val="21"/>
        </w:rPr>
        <w:t xml:space="preserve">Minimum of GradMIOSH or working towards. (Graduate member of the Institution of Occupational Safety and Health. </w:t>
      </w:r>
    </w:p>
    <w:p w14:paraId="5C069DEE" w14:textId="4857F1A8" w:rsidR="00565B2F" w:rsidRDefault="00565B2F" w:rsidP="00565B2F">
      <w:pPr>
        <w:pStyle w:val="ListParagraph"/>
        <w:numPr>
          <w:ilvl w:val="0"/>
          <w:numId w:val="29"/>
        </w:numPr>
        <w:rPr>
          <w:rFonts w:eastAsia="Calibri" w:cs="Arial"/>
          <w:szCs w:val="21"/>
        </w:rPr>
      </w:pPr>
      <w:r w:rsidRPr="00565B2F">
        <w:rPr>
          <w:rFonts w:eastAsia="Calibri" w:cs="Arial"/>
          <w:szCs w:val="21"/>
        </w:rPr>
        <w:t>Suitable knowledge, specialism, skills and/or experience may be a suitable substitute for qualifications, especially where there is a willingness to pu</w:t>
      </w:r>
      <w:r>
        <w:rPr>
          <w:rFonts w:eastAsia="Calibri" w:cs="Arial"/>
          <w:szCs w:val="21"/>
        </w:rPr>
        <w:t>rsue professional qualification</w:t>
      </w:r>
    </w:p>
    <w:p w14:paraId="70DEA421" w14:textId="485435B1" w:rsidR="00565B2F" w:rsidRDefault="00565B2F" w:rsidP="00565B2F">
      <w:pPr>
        <w:rPr>
          <w:rFonts w:eastAsia="Calibri" w:cs="Arial"/>
          <w:szCs w:val="21"/>
        </w:rPr>
      </w:pPr>
    </w:p>
    <w:p w14:paraId="619C9753" w14:textId="6CF002CC" w:rsidR="00565B2F" w:rsidRPr="00565B2F" w:rsidRDefault="00565B2F" w:rsidP="00565B2F">
      <w:pPr>
        <w:rPr>
          <w:rFonts w:eastAsia="Calibri" w:cs="Arial"/>
          <w:szCs w:val="21"/>
        </w:rPr>
      </w:pPr>
      <w:r>
        <w:rPr>
          <w:rFonts w:eastAsia="Calibri" w:cs="Arial"/>
          <w:szCs w:val="21"/>
        </w:rPr>
        <w:t>Knowledge:</w:t>
      </w:r>
    </w:p>
    <w:p w14:paraId="61CF085C" w14:textId="77777777" w:rsidR="00565B2F" w:rsidRPr="00565B2F" w:rsidRDefault="00565B2F" w:rsidP="00565B2F">
      <w:pPr>
        <w:pStyle w:val="ListParagraph"/>
        <w:numPr>
          <w:ilvl w:val="0"/>
          <w:numId w:val="29"/>
        </w:numPr>
        <w:rPr>
          <w:rFonts w:eastAsia="Calibri" w:cs="Arial"/>
          <w:szCs w:val="21"/>
        </w:rPr>
      </w:pPr>
      <w:r w:rsidRPr="00565B2F">
        <w:rPr>
          <w:rFonts w:eastAsia="Calibri" w:cs="Arial"/>
          <w:szCs w:val="21"/>
        </w:rPr>
        <w:t>Up to date knowledge and understanding of health and safety responsibilities applicable to housing and service providers</w:t>
      </w:r>
    </w:p>
    <w:p w14:paraId="5E80978C" w14:textId="77777777" w:rsidR="00565B2F" w:rsidRPr="00565B2F" w:rsidRDefault="00565B2F" w:rsidP="00565B2F">
      <w:pPr>
        <w:pStyle w:val="ListParagraph"/>
        <w:numPr>
          <w:ilvl w:val="0"/>
          <w:numId w:val="29"/>
        </w:numPr>
        <w:rPr>
          <w:rFonts w:eastAsia="Calibri" w:cs="Arial"/>
          <w:szCs w:val="21"/>
        </w:rPr>
      </w:pPr>
      <w:r w:rsidRPr="00565B2F">
        <w:rPr>
          <w:rFonts w:eastAsia="Calibri" w:cs="Arial"/>
          <w:szCs w:val="21"/>
        </w:rPr>
        <w:t>Sound knowledge of current legislation, policy and key developments in health and safety</w:t>
      </w:r>
    </w:p>
    <w:p w14:paraId="0642C5CE" w14:textId="77777777" w:rsidR="00565B2F" w:rsidRPr="00565B2F" w:rsidRDefault="00565B2F" w:rsidP="00565B2F">
      <w:pPr>
        <w:pStyle w:val="ListParagraph"/>
        <w:numPr>
          <w:ilvl w:val="0"/>
          <w:numId w:val="29"/>
        </w:numPr>
        <w:rPr>
          <w:rFonts w:eastAsia="Calibri" w:cs="Arial"/>
          <w:szCs w:val="21"/>
        </w:rPr>
      </w:pPr>
      <w:r w:rsidRPr="00565B2F">
        <w:rPr>
          <w:rFonts w:eastAsia="Calibri" w:cs="Arial"/>
          <w:szCs w:val="21"/>
        </w:rPr>
        <w:t xml:space="preserve">Up to date understanding of health and safety responsibilities in relation to construction and Construction (Design and Management) regulations </w:t>
      </w:r>
    </w:p>
    <w:p w14:paraId="4AAB318C" w14:textId="021D7F86" w:rsidR="00565B2F" w:rsidRPr="00565B2F" w:rsidRDefault="00565B2F" w:rsidP="00565B2F">
      <w:pPr>
        <w:pStyle w:val="ListParagraph"/>
        <w:numPr>
          <w:ilvl w:val="0"/>
          <w:numId w:val="29"/>
        </w:numPr>
        <w:rPr>
          <w:rFonts w:eastAsia="Calibri" w:cs="Arial"/>
          <w:szCs w:val="21"/>
        </w:rPr>
      </w:pPr>
      <w:r w:rsidRPr="00565B2F">
        <w:rPr>
          <w:rFonts w:eastAsia="Calibri" w:cs="Arial"/>
          <w:szCs w:val="21"/>
        </w:rPr>
        <w:t>Knowledge and understanding of risk assessment frameworks</w:t>
      </w:r>
      <w:r>
        <w:rPr>
          <w:rFonts w:eastAsia="Calibri" w:cs="Arial"/>
          <w:szCs w:val="21"/>
        </w:rPr>
        <w:t>, in particular fire risk assessments</w:t>
      </w:r>
    </w:p>
    <w:p w14:paraId="2498AD2A" w14:textId="0CA5445A" w:rsidR="00565B2F" w:rsidRPr="00565B2F" w:rsidRDefault="00565B2F" w:rsidP="00565B2F">
      <w:pPr>
        <w:pStyle w:val="ListParagraph"/>
        <w:numPr>
          <w:ilvl w:val="0"/>
          <w:numId w:val="29"/>
        </w:numPr>
        <w:rPr>
          <w:rFonts w:eastAsia="Calibri" w:cs="Arial"/>
          <w:szCs w:val="21"/>
        </w:rPr>
      </w:pPr>
      <w:r w:rsidRPr="00565B2F">
        <w:rPr>
          <w:rFonts w:eastAsia="Calibri" w:cs="Arial"/>
          <w:szCs w:val="21"/>
        </w:rPr>
        <w:t xml:space="preserve">Knowledge of best practice in construction </w:t>
      </w:r>
      <w:r w:rsidR="00CF7BD6">
        <w:rPr>
          <w:rFonts w:eastAsia="Calibri" w:cs="Arial"/>
          <w:szCs w:val="21"/>
        </w:rPr>
        <w:t>management</w:t>
      </w:r>
    </w:p>
    <w:p w14:paraId="49C15B20" w14:textId="7357DAC3" w:rsidR="00EB687D" w:rsidRDefault="00EB687D" w:rsidP="00EB687D">
      <w:pPr>
        <w:rPr>
          <w:rFonts w:cs="Arial"/>
          <w:szCs w:val="22"/>
        </w:rPr>
      </w:pPr>
    </w:p>
    <w:p w14:paraId="0C706247" w14:textId="4E7705F3" w:rsidR="00626FF4" w:rsidRDefault="00626FF4" w:rsidP="00EB687D">
      <w:pPr>
        <w:rPr>
          <w:rFonts w:cs="Arial"/>
          <w:szCs w:val="22"/>
        </w:rPr>
      </w:pPr>
    </w:p>
    <w:p w14:paraId="49C15B21" w14:textId="77777777" w:rsidR="00EB687D" w:rsidRPr="0069405C" w:rsidRDefault="00740DC5" w:rsidP="00EB687D">
      <w:pPr>
        <w:rPr>
          <w:rFonts w:cs="Arial"/>
          <w:b/>
          <w:szCs w:val="22"/>
        </w:rPr>
      </w:pPr>
      <w:r w:rsidRPr="0069405C">
        <w:rPr>
          <w:rFonts w:cs="Arial"/>
          <w:b/>
          <w:szCs w:val="22"/>
        </w:rPr>
        <w:t>Camden Way Five Ways of Working</w:t>
      </w:r>
    </w:p>
    <w:p w14:paraId="49C15B22"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9C15B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9C15B24"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9C15B2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49C15B26"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49C15B2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49C15B2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9C15B29" w14:textId="77777777" w:rsidR="00EB687D" w:rsidRPr="0069405C" w:rsidRDefault="0069405C" w:rsidP="00EB687D">
      <w:pPr>
        <w:rPr>
          <w:rFonts w:cs="Arial"/>
          <w:szCs w:val="22"/>
        </w:rPr>
      </w:pPr>
      <w:r w:rsidRPr="0069405C">
        <w:rPr>
          <w:rFonts w:cs="Arial"/>
          <w:szCs w:val="22"/>
        </w:rPr>
        <w:t>For further information on the Camden Way please visit:</w:t>
      </w:r>
    </w:p>
    <w:p w14:paraId="49C15B2A" w14:textId="77777777" w:rsidR="0069405C" w:rsidRPr="0069405C" w:rsidRDefault="0069405C" w:rsidP="00EB687D">
      <w:pPr>
        <w:rPr>
          <w:rFonts w:cs="Arial"/>
          <w:szCs w:val="22"/>
        </w:rPr>
      </w:pPr>
    </w:p>
    <w:p w14:paraId="49C15B2B" w14:textId="77777777" w:rsidR="0069405C" w:rsidRPr="0069405C" w:rsidRDefault="002C14C8"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08091CA6" w14:textId="614FD78D" w:rsidR="00626FF4" w:rsidRDefault="00626FF4">
      <w:pPr>
        <w:rPr>
          <w:rFonts w:cs="Arial"/>
          <w:b/>
          <w:szCs w:val="22"/>
        </w:rPr>
      </w:pPr>
    </w:p>
    <w:p w14:paraId="4F0D281E" w14:textId="77777777" w:rsidR="007344F9" w:rsidRDefault="007344F9">
      <w:pPr>
        <w:rPr>
          <w:rFonts w:cs="Arial"/>
          <w:b/>
          <w:szCs w:val="22"/>
        </w:rPr>
      </w:pPr>
    </w:p>
    <w:p w14:paraId="49C15B2F" w14:textId="2E14F72E" w:rsidR="00C97F42" w:rsidRDefault="00485691" w:rsidP="00EB687D">
      <w:pPr>
        <w:rPr>
          <w:rFonts w:cs="Arial"/>
          <w:b/>
          <w:szCs w:val="22"/>
        </w:rPr>
      </w:pPr>
      <w:r>
        <w:rPr>
          <w:rFonts w:cs="Arial"/>
          <w:b/>
          <w:szCs w:val="22"/>
        </w:rPr>
        <w:t>Position in Organisation:</w:t>
      </w:r>
    </w:p>
    <w:p w14:paraId="6ACE2BAC" w14:textId="769E75E5" w:rsidR="00626FF4" w:rsidRPr="0069405C" w:rsidRDefault="00303053" w:rsidP="00EB687D">
      <w:pPr>
        <w:rPr>
          <w:rFonts w:cs="Arial"/>
          <w:b/>
          <w:szCs w:val="22"/>
        </w:rPr>
      </w:pPr>
      <w:r w:rsidRPr="009504F1">
        <w:rPr>
          <w:rFonts w:cs="Arial"/>
          <w:b/>
          <w:noProof/>
          <w:szCs w:val="22"/>
        </w:rPr>
        <w:lastRenderedPageBreak/>
        <w:drawing>
          <wp:inline distT="0" distB="0" distL="0" distR="0" wp14:anchorId="381DDC96" wp14:editId="6CA42CD9">
            <wp:extent cx="5886088" cy="2544418"/>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1827" r="2272" b="12668"/>
                    <a:stretch/>
                  </pic:blipFill>
                  <pic:spPr bwMode="auto">
                    <a:xfrm>
                      <a:off x="0" y="0"/>
                      <a:ext cx="5943836" cy="2569381"/>
                    </a:xfrm>
                    <a:prstGeom prst="rect">
                      <a:avLst/>
                    </a:prstGeom>
                    <a:ln>
                      <a:noFill/>
                    </a:ln>
                    <a:extLst>
                      <a:ext uri="{53640926-AAD7-44D8-BBD7-CCE9431645EC}">
                        <a14:shadowObscured xmlns:a14="http://schemas.microsoft.com/office/drawing/2010/main"/>
                      </a:ext>
                    </a:extLst>
                  </pic:spPr>
                </pic:pic>
              </a:graphicData>
            </a:graphic>
          </wp:inline>
        </w:drawing>
      </w:r>
    </w:p>
    <w:sectPr w:rsidR="00626FF4"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5B32" w14:textId="77777777" w:rsidR="00F17738" w:rsidRDefault="00F17738">
      <w:r>
        <w:separator/>
      </w:r>
    </w:p>
  </w:endnote>
  <w:endnote w:type="continuationSeparator" w:id="0">
    <w:p w14:paraId="49C15B33"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5B30" w14:textId="77777777" w:rsidR="00F17738" w:rsidRDefault="00F17738">
      <w:r>
        <w:separator/>
      </w:r>
    </w:p>
  </w:footnote>
  <w:footnote w:type="continuationSeparator" w:id="0">
    <w:p w14:paraId="49C15B31"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B37C33"/>
    <w:multiLevelType w:val="hybridMultilevel"/>
    <w:tmpl w:val="2F903636"/>
    <w:lvl w:ilvl="0" w:tplc="220C76E8">
      <w:start w:val="1"/>
      <w:numFmt w:val="decimal"/>
      <w:lvlText w:val="%1)"/>
      <w:lvlJc w:val="left"/>
      <w:pPr>
        <w:ind w:left="765" w:hanging="360"/>
      </w:pPr>
      <w:rPr>
        <w:rFonts w:ascii="Calibri" w:eastAsia="Calibri" w:hAnsi="Calibri" w:cs="Times New Roman" w:hint="default"/>
        <w:sz w:val="22"/>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2EA94694"/>
    <w:multiLevelType w:val="hybridMultilevel"/>
    <w:tmpl w:val="BFDA9D68"/>
    <w:lvl w:ilvl="0" w:tplc="0E5C3188">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1545C"/>
    <w:multiLevelType w:val="hybridMultilevel"/>
    <w:tmpl w:val="5EEA9CE2"/>
    <w:lvl w:ilvl="0" w:tplc="0E5C3188">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132446"/>
    <w:multiLevelType w:val="hybridMultilevel"/>
    <w:tmpl w:val="7FA68336"/>
    <w:lvl w:ilvl="0" w:tplc="0E5C31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C83DF3"/>
    <w:multiLevelType w:val="hybridMultilevel"/>
    <w:tmpl w:val="89563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DD162BC"/>
    <w:multiLevelType w:val="hybridMultilevel"/>
    <w:tmpl w:val="35F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6AE75B9"/>
    <w:multiLevelType w:val="hybridMultilevel"/>
    <w:tmpl w:val="893A11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B271199"/>
    <w:multiLevelType w:val="hybridMultilevel"/>
    <w:tmpl w:val="81F0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071754B"/>
    <w:multiLevelType w:val="hybridMultilevel"/>
    <w:tmpl w:val="F9A608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6"/>
  </w:num>
  <w:num w:numId="3">
    <w:abstractNumId w:val="16"/>
  </w:num>
  <w:num w:numId="4">
    <w:abstractNumId w:val="27"/>
  </w:num>
  <w:num w:numId="5">
    <w:abstractNumId w:val="1"/>
  </w:num>
  <w:num w:numId="6">
    <w:abstractNumId w:val="7"/>
  </w:num>
  <w:num w:numId="7">
    <w:abstractNumId w:val="24"/>
  </w:num>
  <w:num w:numId="8">
    <w:abstractNumId w:val="17"/>
  </w:num>
  <w:num w:numId="9">
    <w:abstractNumId w:val="6"/>
  </w:num>
  <w:num w:numId="10">
    <w:abstractNumId w:val="11"/>
  </w:num>
  <w:num w:numId="11">
    <w:abstractNumId w:val="0"/>
  </w:num>
  <w:num w:numId="12">
    <w:abstractNumId w:val="2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20"/>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5"/>
  </w:num>
  <w:num w:numId="25">
    <w:abstractNumId w:val="3"/>
  </w:num>
  <w:num w:numId="26">
    <w:abstractNumId w:val="18"/>
  </w:num>
  <w:num w:numId="27">
    <w:abstractNumId w:val="12"/>
  </w:num>
  <w:num w:numId="28">
    <w:abstractNumId w:val="9"/>
  </w:num>
  <w:num w:numId="2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6634E"/>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C14C8"/>
    <w:rsid w:val="002E6F4B"/>
    <w:rsid w:val="002E7A75"/>
    <w:rsid w:val="00303053"/>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57"/>
    <w:rsid w:val="00414C76"/>
    <w:rsid w:val="00420030"/>
    <w:rsid w:val="00430DD4"/>
    <w:rsid w:val="00434258"/>
    <w:rsid w:val="0044247C"/>
    <w:rsid w:val="0044515E"/>
    <w:rsid w:val="00446667"/>
    <w:rsid w:val="0045427B"/>
    <w:rsid w:val="00457CD5"/>
    <w:rsid w:val="00465945"/>
    <w:rsid w:val="00482BEE"/>
    <w:rsid w:val="00485691"/>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65B2F"/>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26FF4"/>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344F9"/>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04F1"/>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19F9"/>
    <w:rsid w:val="00A05844"/>
    <w:rsid w:val="00A12E9F"/>
    <w:rsid w:val="00A17FD6"/>
    <w:rsid w:val="00A3072A"/>
    <w:rsid w:val="00A3128C"/>
    <w:rsid w:val="00A42105"/>
    <w:rsid w:val="00A42BF6"/>
    <w:rsid w:val="00A4667C"/>
    <w:rsid w:val="00A51E0F"/>
    <w:rsid w:val="00A579FF"/>
    <w:rsid w:val="00A66161"/>
    <w:rsid w:val="00A72D0B"/>
    <w:rsid w:val="00A75C74"/>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45C2"/>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CF7BD6"/>
    <w:rsid w:val="00D05301"/>
    <w:rsid w:val="00D246C9"/>
    <w:rsid w:val="00D318F5"/>
    <w:rsid w:val="00D3294B"/>
    <w:rsid w:val="00D33463"/>
    <w:rsid w:val="00D550B2"/>
    <w:rsid w:val="00D70B96"/>
    <w:rsid w:val="00D91480"/>
    <w:rsid w:val="00DA3FA2"/>
    <w:rsid w:val="00DB0AE6"/>
    <w:rsid w:val="00DB5678"/>
    <w:rsid w:val="00DC3796"/>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C78BE"/>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957DA"/>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9C15B0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626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80115-25D2-4047-B6CA-21A9A6527D19}">
  <ds:schemaRefs>
    <ds:schemaRef ds:uri="http://schemas.microsoft.com/office/2006/metadata/properties"/>
    <ds:schemaRef ds:uri="554c477e-1dac-4a8a-aba6-2576a306fe1b"/>
    <ds:schemaRef ds:uri="http://purl.org/dc/dcmitype/"/>
    <ds:schemaRef ds:uri="http://www.w3.org/XML/1998/namespace"/>
    <ds:schemaRef ds:uri="http://schemas.microsoft.com/office/2006/documentManagement/types"/>
    <ds:schemaRef ds:uri="http://purl.org/dc/terms/"/>
    <ds:schemaRef ds:uri="http://purl.org/dc/elements/1.1/"/>
    <ds:schemaRef ds:uri="00c0648d-ca76-4bd0-bbae-a2235789c047"/>
    <ds:schemaRef ds:uri="http://schemas.microsoft.com/office/infopath/2007/PartnerControls"/>
    <ds:schemaRef ds:uri="http://schemas.openxmlformats.org/package/2006/metadata/core-properties"/>
    <ds:schemaRef ds:uri="ff658550-531c-4822-bb53-008897151534"/>
  </ds:schemaRefs>
</ds:datastoreItem>
</file>

<file path=customXml/itemProps2.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4145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Mubarak, Sanna</cp:lastModifiedBy>
  <cp:revision>2</cp:revision>
  <cp:lastPrinted>2009-12-02T09:13:00Z</cp:lastPrinted>
  <dcterms:created xsi:type="dcterms:W3CDTF">2018-06-11T15:35:00Z</dcterms:created>
  <dcterms:modified xsi:type="dcterms:W3CDTF">2018-06-11T15:35:00Z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