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837CAB" w:rsidRPr="00837CAB">
        <w:rPr>
          <w:rFonts w:cs="Arial"/>
          <w:b/>
          <w:szCs w:val="22"/>
        </w:rPr>
        <w:t>Employment and Training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837CAB" w:rsidRPr="00837CAB">
        <w:rPr>
          <w:rFonts w:cs="Arial"/>
          <w:b/>
          <w:szCs w:val="22"/>
        </w:rPr>
        <w:t>Employment and Training Officer</w:t>
      </w:r>
      <w:r w:rsidR="00837CAB" w:rsidRPr="0069405C">
        <w:rPr>
          <w:rFonts w:cs="Arial"/>
          <w:b/>
          <w:szCs w:val="22"/>
        </w:rPr>
        <w:t xml:space="preserve"> </w:t>
      </w:r>
      <w:r w:rsidRPr="0069405C">
        <w:rPr>
          <w:rFonts w:cs="Arial"/>
          <w:b/>
          <w:szCs w:val="22"/>
        </w:rPr>
        <w:t xml:space="preserve">is for guidance and must be used in conjunction with the Job Capsule for </w:t>
      </w:r>
      <w:r w:rsidR="00837CAB" w:rsidRPr="00837CAB">
        <w:rPr>
          <w:rFonts w:cs="Arial"/>
          <w:b/>
          <w:szCs w:val="22"/>
        </w:rPr>
        <w:t>Employment and Training Officer</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L</w:t>
      </w:r>
      <w:r w:rsidRPr="0069405C">
        <w:rPr>
          <w:rFonts w:cs="Arial"/>
          <w:b/>
          <w:szCs w:val="22"/>
        </w:rPr>
        <w:t>evel</w:t>
      </w:r>
      <w:r w:rsidR="00D40FA0">
        <w:rPr>
          <w:rFonts w:cs="Arial"/>
          <w:b/>
          <w:szCs w:val="22"/>
        </w:rPr>
        <w:t xml:space="preserve"> </w:t>
      </w:r>
      <w:r w:rsidR="00837CAB">
        <w:rPr>
          <w:rFonts w:cs="Arial"/>
          <w:b/>
          <w:szCs w:val="22"/>
        </w:rPr>
        <w:t>3</w:t>
      </w:r>
      <w:r w:rsidRPr="0069405C">
        <w:rPr>
          <w:rFonts w:cs="Arial"/>
          <w:b/>
          <w:szCs w:val="22"/>
        </w:rPr>
        <w:t xml:space="preserve"> </w:t>
      </w:r>
      <w:r w:rsidR="000E5CA9" w:rsidRPr="0069405C">
        <w:rPr>
          <w:rFonts w:cs="Arial"/>
          <w:b/>
          <w:szCs w:val="22"/>
        </w:rPr>
        <w:t>Zone</w:t>
      </w:r>
      <w:r w:rsidR="000E5CA9">
        <w:rPr>
          <w:rFonts w:cs="Arial"/>
          <w:b/>
          <w:szCs w:val="22"/>
        </w:rPr>
        <w:t xml:space="preserve"> 2</w:t>
      </w:r>
      <w:r w:rsidR="000E5CA9" w:rsidRPr="0069405C">
        <w:rPr>
          <w:rFonts w:cs="Arial"/>
          <w:b/>
          <w:szCs w:val="22"/>
        </w:rPr>
        <w:t xml:space="preserve"> </w:t>
      </w:r>
      <w:r w:rsidR="000E5CA9">
        <w:rPr>
          <w:rFonts w:cs="Arial"/>
          <w:b/>
          <w:szCs w:val="22"/>
        </w:rPr>
        <w:tab/>
      </w:r>
      <w:r w:rsidR="006A2594">
        <w:rPr>
          <w:rFonts w:cs="Arial"/>
          <w:b/>
          <w:szCs w:val="22"/>
        </w:rPr>
        <w:t xml:space="preserve"> Camden Way Category</w:t>
      </w:r>
      <w:r w:rsidR="00D40FA0">
        <w:rPr>
          <w:rFonts w:cs="Arial"/>
          <w:b/>
          <w:szCs w:val="22"/>
        </w:rPr>
        <w:t xml:space="preserve"> </w:t>
      </w:r>
      <w:r w:rsidR="000E5CA9">
        <w:rPr>
          <w:rFonts w:cs="Arial"/>
          <w:b/>
          <w:szCs w:val="22"/>
        </w:rPr>
        <w:t>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837CAB" w:rsidRDefault="00837CAB" w:rsidP="00EB687D">
      <w:pPr>
        <w:rPr>
          <w:rFonts w:cs="Arial"/>
          <w:b/>
          <w:szCs w:val="22"/>
        </w:rPr>
      </w:pPr>
    </w:p>
    <w:p w:rsidR="00837CAB" w:rsidRDefault="00837CAB" w:rsidP="00837CAB">
      <w:pPr>
        <w:jc w:val="both"/>
        <w:rPr>
          <w:rFonts w:cs="Arial"/>
        </w:rPr>
      </w:pPr>
      <w:r w:rsidRPr="00A33BAC">
        <w:rPr>
          <w:rFonts w:cs="Arial"/>
        </w:rPr>
        <w:t>To assist local people to access training and employment opportunities with local employers. The focus of the role will be employer and candidate facing work. This will involve working with a wide range of employers to create opportunities for local residents. The role will also involve supporting candidates to access and sustain training and employment.</w:t>
      </w:r>
    </w:p>
    <w:p w:rsidR="00837CAB" w:rsidRPr="00A33BAC" w:rsidRDefault="00837CAB" w:rsidP="00837CAB">
      <w:pPr>
        <w:jc w:val="both"/>
        <w:rPr>
          <w:rFonts w:cs="Arial"/>
        </w:rPr>
      </w:pPr>
    </w:p>
    <w:p w:rsidR="00837CAB" w:rsidRDefault="00837CAB" w:rsidP="00837CAB">
      <w:pPr>
        <w:rPr>
          <w:rFonts w:cs="Arial"/>
        </w:rPr>
      </w:pPr>
      <w:r w:rsidRPr="00A33BAC">
        <w:rPr>
          <w:rFonts w:cs="Arial"/>
        </w:rPr>
        <w:t>The post will involve working with Council departments, local companies, agencies and contractors working in Camden.</w:t>
      </w:r>
      <w:r>
        <w:rPr>
          <w:rFonts w:cs="Arial"/>
        </w:rPr>
        <w:t xml:space="preserve"> The work will be across all sectors, with a focus on generating opportunities in Camden’s priority sectors (which include construction, professional services, creative &amp; digital media and hospitality). </w:t>
      </w:r>
    </w:p>
    <w:p w:rsidR="00837CAB" w:rsidRDefault="00837CAB" w:rsidP="00837CAB">
      <w:pPr>
        <w:rPr>
          <w:rFonts w:cs="Arial"/>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837CAB" w:rsidRPr="0069405C" w:rsidRDefault="00837CAB" w:rsidP="00EB687D">
      <w:pPr>
        <w:rPr>
          <w:rFonts w:cs="Arial"/>
          <w:b/>
          <w:szCs w:val="22"/>
        </w:rPr>
      </w:pPr>
    </w:p>
    <w:p w:rsidR="00837CAB" w:rsidRPr="0001202A" w:rsidRDefault="00837CAB" w:rsidP="00837CAB">
      <w:r>
        <w:rPr>
          <w:rFonts w:cs="Arial"/>
        </w:rPr>
        <w:t>The role will primarily focus on creating and filling apprenticeships, but may also include jobs without training, work experience placements and pre-work training courses</w:t>
      </w:r>
    </w:p>
    <w:p w:rsidR="00EB687D"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837CAB" w:rsidRDefault="00837CAB" w:rsidP="00EB687D">
      <w:pPr>
        <w:rPr>
          <w:rFonts w:cs="Arial"/>
          <w:i/>
          <w:szCs w:val="22"/>
        </w:rPr>
      </w:pPr>
    </w:p>
    <w:p w:rsidR="00287409" w:rsidRPr="0069405C" w:rsidRDefault="00837CAB" w:rsidP="00EB687D">
      <w:pPr>
        <w:rPr>
          <w:rFonts w:cs="Arial"/>
          <w:i/>
          <w:szCs w:val="22"/>
        </w:rPr>
      </w:pPr>
      <w:r>
        <w:rPr>
          <w:rFonts w:cs="Arial"/>
          <w:i/>
          <w:szCs w:val="22"/>
        </w:rPr>
        <w:t>None</w:t>
      </w:r>
    </w:p>
    <w:p w:rsidR="00287409" w:rsidRPr="0069405C" w:rsidRDefault="00287409" w:rsidP="00EB687D">
      <w:pPr>
        <w:rPr>
          <w:rFonts w:cs="Arial"/>
          <w:szCs w:val="22"/>
        </w:rPr>
      </w:pPr>
    </w:p>
    <w:p w:rsidR="00287409" w:rsidRPr="0069405C" w:rsidRDefault="00CB5A3C" w:rsidP="00EB687D">
      <w:pPr>
        <w:rPr>
          <w:rFonts w:cs="Arial"/>
          <w:b/>
          <w:szCs w:val="22"/>
        </w:rPr>
      </w:pPr>
      <w:r>
        <w:rPr>
          <w:rFonts w:cs="Arial"/>
          <w:b/>
          <w:szCs w:val="22"/>
        </w:rPr>
        <w:t>Relationships:</w:t>
      </w:r>
    </w:p>
    <w:p w:rsidR="00CB5A3C" w:rsidRPr="00CB5A3C" w:rsidRDefault="00CB5A3C" w:rsidP="00CB5A3C">
      <w:pPr>
        <w:spacing w:line="280" w:lineRule="atLeast"/>
        <w:rPr>
          <w:rFonts w:cs="Arial"/>
          <w:szCs w:val="22"/>
        </w:rPr>
      </w:pPr>
      <w:r>
        <w:rPr>
          <w:rFonts w:cs="Arial"/>
          <w:szCs w:val="22"/>
        </w:rPr>
        <w:t>S</w:t>
      </w:r>
      <w:r w:rsidRPr="00CB5A3C">
        <w:rPr>
          <w:rFonts w:cs="Arial"/>
          <w:szCs w:val="22"/>
        </w:rPr>
        <w:t xml:space="preserve">ignificant working relationships include: </w:t>
      </w:r>
    </w:p>
    <w:p w:rsidR="00837CAB" w:rsidRPr="00A6135E" w:rsidRDefault="00837CAB" w:rsidP="00837CAB">
      <w:pPr>
        <w:rPr>
          <w:rFonts w:cs="Arial"/>
        </w:rPr>
      </w:pPr>
      <w:r w:rsidRPr="00A6135E">
        <w:rPr>
          <w:rFonts w:cs="Arial"/>
        </w:rPr>
        <w:t xml:space="preserve">To build good working relationships with stakeholders (e.g. other local authorities, Job Centre Plus, Connexions, employers, local providers and referral agencies) in order to get service users into training opportunities and sustainable employment. To make strategic and operational links </w:t>
      </w:r>
      <w:r w:rsidRPr="00A6135E">
        <w:rPr>
          <w:rFonts w:cs="Arial"/>
        </w:rPr>
        <w:lastRenderedPageBreak/>
        <w:t xml:space="preserve">with all relevant agencies and providers in Camden and across London where appropriate in order to help Camden residents gain access opportunities and continually improve the service. </w:t>
      </w:r>
    </w:p>
    <w:p w:rsidR="00837CAB" w:rsidRPr="00A6135E" w:rsidRDefault="00837CAB" w:rsidP="00837CAB">
      <w:pPr>
        <w:rPr>
          <w:rFonts w:cs="Arial"/>
        </w:rPr>
      </w:pPr>
    </w:p>
    <w:p w:rsidR="00837CAB" w:rsidRPr="00A6135E" w:rsidRDefault="00837CAB" w:rsidP="00837CAB">
      <w:pPr>
        <w:rPr>
          <w:rFonts w:cs="Arial"/>
        </w:rPr>
      </w:pPr>
      <w:r w:rsidRPr="00A6135E">
        <w:rPr>
          <w:rFonts w:cs="Arial"/>
        </w:rPr>
        <w:t>To ensure all HR paperwork is completed and processed</w:t>
      </w:r>
      <w:r>
        <w:rPr>
          <w:rFonts w:cs="Arial"/>
        </w:rPr>
        <w:t xml:space="preserve"> for internal apprentice starts</w:t>
      </w:r>
      <w:r w:rsidRPr="00A6135E">
        <w:rPr>
          <w:rFonts w:cs="Arial"/>
        </w:rPr>
        <w:t xml:space="preserve">, and apprentices understand their work commitments to enable apprentices start in role within Camden Council or </w:t>
      </w:r>
      <w:r>
        <w:rPr>
          <w:rFonts w:cs="Arial"/>
        </w:rPr>
        <w:t xml:space="preserve">with </w:t>
      </w:r>
      <w:r w:rsidRPr="00A6135E">
        <w:rPr>
          <w:rFonts w:cs="Arial"/>
        </w:rPr>
        <w:t xml:space="preserve">other employers. </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Default="00C97F42" w:rsidP="00EB687D">
      <w:pPr>
        <w:rPr>
          <w:rFonts w:cs="Arial"/>
          <w:b/>
          <w:szCs w:val="22"/>
        </w:rPr>
      </w:pPr>
      <w:r w:rsidRPr="0069405C">
        <w:rPr>
          <w:rFonts w:cs="Arial"/>
          <w:b/>
          <w:szCs w:val="22"/>
        </w:rPr>
        <w:t>Work Environment:</w:t>
      </w:r>
    </w:p>
    <w:p w:rsidR="00837CAB" w:rsidRDefault="00837CAB" w:rsidP="00EB687D">
      <w:pPr>
        <w:rPr>
          <w:rFonts w:cs="Arial"/>
          <w:b/>
          <w:szCs w:val="22"/>
        </w:rPr>
      </w:pPr>
    </w:p>
    <w:p w:rsidR="00837CAB" w:rsidRDefault="00837CAB" w:rsidP="00837CAB">
      <w:pPr>
        <w:rPr>
          <w:rFonts w:cs="Arial"/>
        </w:rPr>
      </w:pPr>
      <w:r>
        <w:rPr>
          <w:rFonts w:cs="Arial"/>
        </w:rPr>
        <w:t xml:space="preserve">The post holder must be have a flexible approach to work </w:t>
      </w:r>
    </w:p>
    <w:p w:rsidR="00837CAB" w:rsidRDefault="00837CAB" w:rsidP="00837CAB">
      <w:pPr>
        <w:rPr>
          <w:rFonts w:cs="Arial"/>
        </w:rPr>
      </w:pPr>
    </w:p>
    <w:p w:rsidR="00837CAB" w:rsidRDefault="00837CAB" w:rsidP="00837CAB">
      <w:pPr>
        <w:rPr>
          <w:rFonts w:cs="Arial"/>
        </w:rPr>
      </w:pPr>
      <w:r>
        <w:rPr>
          <w:rFonts w:cs="Arial"/>
        </w:rPr>
        <w:t xml:space="preserve">The post holder will have to meet a number of reporting deadlines on a monthly and quarterly basis </w:t>
      </w:r>
    </w:p>
    <w:p w:rsidR="00837CAB" w:rsidRDefault="00837CAB" w:rsidP="00837CAB">
      <w:pPr>
        <w:rPr>
          <w:rFonts w:cs="Arial"/>
        </w:rPr>
      </w:pPr>
    </w:p>
    <w:p w:rsidR="00837CAB" w:rsidRDefault="00837CAB" w:rsidP="00837CAB">
      <w:pPr>
        <w:rPr>
          <w:rFonts w:cs="Arial"/>
        </w:rPr>
      </w:pPr>
      <w:r>
        <w:rPr>
          <w:rFonts w:cs="Arial"/>
        </w:rPr>
        <w:t xml:space="preserve">The post holder must have effective monitoring systems in place to meet the particular funders requirements.   </w:t>
      </w:r>
    </w:p>
    <w:p w:rsidR="00837CAB" w:rsidRDefault="00837CAB" w:rsidP="00837CAB">
      <w:pPr>
        <w:rPr>
          <w:rFonts w:cs="Arial"/>
        </w:rPr>
      </w:pPr>
    </w:p>
    <w:p w:rsidR="00837CAB" w:rsidRDefault="00837CAB" w:rsidP="00837CAB">
      <w:pPr>
        <w:rPr>
          <w:rFonts w:cs="Arial"/>
        </w:rPr>
      </w:pPr>
      <w:r>
        <w:rPr>
          <w:rFonts w:cs="Arial"/>
        </w:rPr>
        <w:t xml:space="preserve">The post holder may be required to work the occasional evening and weekend </w:t>
      </w:r>
    </w:p>
    <w:p w:rsidR="001F0AE0" w:rsidRDefault="001F0AE0" w:rsidP="00EB687D">
      <w:pPr>
        <w:rPr>
          <w:rFonts w:cs="Arial"/>
          <w:b/>
          <w:szCs w:val="22"/>
        </w:rPr>
      </w:pPr>
    </w:p>
    <w:p w:rsidR="009967CC" w:rsidRDefault="009967CC" w:rsidP="00EB687D">
      <w:pPr>
        <w:rPr>
          <w:rFonts w:cs="Arial"/>
          <w:b/>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Default="007A6B99" w:rsidP="00EB687D">
      <w:pPr>
        <w:rPr>
          <w:rFonts w:cs="Arial"/>
          <w:b/>
          <w:szCs w:val="22"/>
        </w:rPr>
      </w:pPr>
    </w:p>
    <w:tbl>
      <w:tblPr>
        <w:tblW w:w="14000" w:type="dxa"/>
        <w:tblLook w:val="01E0" w:firstRow="1" w:lastRow="1" w:firstColumn="1" w:lastColumn="1" w:noHBand="0" w:noVBand="0"/>
      </w:tblPr>
      <w:tblGrid>
        <w:gridCol w:w="14000"/>
      </w:tblGrid>
      <w:tr w:rsidR="00837CAB" w:rsidRPr="00E4067D" w:rsidTr="00837CAB">
        <w:tc>
          <w:tcPr>
            <w:tcW w:w="14000" w:type="dxa"/>
            <w:shd w:val="clear" w:color="auto" w:fill="auto"/>
          </w:tcPr>
          <w:p w:rsidR="00837CAB" w:rsidRPr="00E4067D" w:rsidRDefault="00837CAB" w:rsidP="00C96D91">
            <w:pPr>
              <w:pStyle w:val="BodyText3"/>
              <w:rPr>
                <w:rFonts w:ascii="Arial" w:hAnsi="Arial" w:cs="Arial"/>
                <w:sz w:val="22"/>
                <w:szCs w:val="22"/>
              </w:rPr>
            </w:pPr>
            <w:r w:rsidRPr="00E4067D">
              <w:rPr>
                <w:rFonts w:ascii="Arial" w:hAnsi="Arial" w:cs="Arial"/>
                <w:sz w:val="22"/>
                <w:szCs w:val="22"/>
              </w:rPr>
              <w:t>Demonstrable knowledge and understanding of employment recruitment practices and or training provision</w:t>
            </w:r>
          </w:p>
          <w:p w:rsidR="00837CAB" w:rsidRPr="00E4067D" w:rsidRDefault="00837CAB" w:rsidP="00C96D91">
            <w:pPr>
              <w:pStyle w:val="BodyText3"/>
              <w:rPr>
                <w:rFonts w:ascii="Arial" w:hAnsi="Arial" w:cs="Arial"/>
                <w:sz w:val="22"/>
                <w:szCs w:val="22"/>
              </w:rPr>
            </w:pPr>
          </w:p>
        </w:tc>
      </w:tr>
      <w:tr w:rsidR="00837CAB" w:rsidRPr="00E4067D" w:rsidTr="00837CAB">
        <w:tc>
          <w:tcPr>
            <w:tcW w:w="14000" w:type="dxa"/>
            <w:shd w:val="clear" w:color="auto" w:fill="auto"/>
          </w:tcPr>
          <w:p w:rsidR="00837CAB" w:rsidRPr="00E4067D" w:rsidRDefault="00837CAB" w:rsidP="00837CAB">
            <w:pPr>
              <w:pStyle w:val="BodyText3"/>
              <w:ind w:right="-5211"/>
              <w:rPr>
                <w:rFonts w:ascii="Arial" w:hAnsi="Arial" w:cs="Arial"/>
                <w:sz w:val="22"/>
                <w:szCs w:val="22"/>
              </w:rPr>
            </w:pPr>
            <w:r w:rsidRPr="00E4067D">
              <w:rPr>
                <w:rFonts w:ascii="Arial" w:hAnsi="Arial" w:cs="Arial"/>
                <w:sz w:val="22"/>
                <w:szCs w:val="22"/>
              </w:rPr>
              <w:t xml:space="preserve">Demonstrable understanding of the importance of tailoring vocational and pre-employment training to the needs of candidates and employers so local residents have the relevant </w:t>
            </w:r>
            <w:r>
              <w:rPr>
                <w:rFonts w:ascii="Arial" w:hAnsi="Arial" w:cs="Arial"/>
                <w:sz w:val="22"/>
                <w:szCs w:val="22"/>
              </w:rPr>
              <w:t>skills demanded by industry.</w:t>
            </w:r>
          </w:p>
          <w:p w:rsidR="00837CAB" w:rsidRPr="00E4067D" w:rsidRDefault="00837CAB" w:rsidP="00C96D91">
            <w:pPr>
              <w:pStyle w:val="BodyText3"/>
              <w:rPr>
                <w:rFonts w:ascii="Arial" w:hAnsi="Arial" w:cs="Arial"/>
                <w:sz w:val="22"/>
                <w:szCs w:val="22"/>
              </w:rPr>
            </w:pPr>
          </w:p>
        </w:tc>
      </w:tr>
      <w:tr w:rsidR="00837CAB" w:rsidRPr="00E4067D" w:rsidTr="00837CAB">
        <w:tc>
          <w:tcPr>
            <w:tcW w:w="14000" w:type="dxa"/>
            <w:shd w:val="clear" w:color="auto" w:fill="auto"/>
          </w:tcPr>
          <w:p w:rsidR="00837CAB" w:rsidRPr="00E4067D" w:rsidRDefault="00837CAB" w:rsidP="00C96D91">
            <w:pPr>
              <w:pStyle w:val="BodyText3"/>
              <w:rPr>
                <w:rFonts w:ascii="Arial" w:hAnsi="Arial" w:cs="Arial"/>
                <w:sz w:val="22"/>
                <w:szCs w:val="22"/>
              </w:rPr>
            </w:pPr>
            <w:r w:rsidRPr="00E4067D">
              <w:rPr>
                <w:rFonts w:ascii="Arial" w:hAnsi="Arial" w:cs="Arial"/>
                <w:sz w:val="22"/>
                <w:szCs w:val="22"/>
              </w:rPr>
              <w:t xml:space="preserve">Knowledge of key stakeholders in supporting vulnerable young people and high </w:t>
            </w:r>
            <w:r>
              <w:rPr>
                <w:rFonts w:ascii="Arial" w:hAnsi="Arial" w:cs="Arial"/>
                <w:sz w:val="22"/>
                <w:szCs w:val="22"/>
              </w:rPr>
              <w:t>a</w:t>
            </w:r>
            <w:r w:rsidRPr="00E4067D">
              <w:rPr>
                <w:rFonts w:ascii="Arial" w:hAnsi="Arial" w:cs="Arial"/>
                <w:sz w:val="22"/>
                <w:szCs w:val="22"/>
              </w:rPr>
              <w:t>chievers nationally, locally and regionally and an understanding of the key policies/strategies impacting on their ability to complete training and apprenticeships.</w:t>
            </w:r>
          </w:p>
          <w:p w:rsidR="00837CAB" w:rsidRPr="00E4067D" w:rsidRDefault="00837CAB" w:rsidP="00C96D91">
            <w:pPr>
              <w:rPr>
                <w:rFonts w:cs="Arial"/>
                <w:szCs w:val="22"/>
              </w:rPr>
            </w:pPr>
          </w:p>
        </w:tc>
      </w:tr>
      <w:tr w:rsidR="00837CAB" w:rsidRPr="00E4067D" w:rsidTr="00837CAB">
        <w:tc>
          <w:tcPr>
            <w:tcW w:w="14000" w:type="dxa"/>
            <w:shd w:val="clear" w:color="auto" w:fill="auto"/>
          </w:tcPr>
          <w:p w:rsidR="00837CAB" w:rsidRPr="00837CAB" w:rsidRDefault="00837CAB" w:rsidP="00837CAB">
            <w:pPr>
              <w:pStyle w:val="BodyText3"/>
              <w:rPr>
                <w:rFonts w:ascii="Arial" w:hAnsi="Arial" w:cs="Arial"/>
                <w:sz w:val="22"/>
                <w:szCs w:val="22"/>
              </w:rPr>
            </w:pPr>
            <w:r w:rsidRPr="00837CAB">
              <w:rPr>
                <w:rFonts w:ascii="Arial" w:hAnsi="Arial" w:cs="Arial"/>
                <w:sz w:val="22"/>
                <w:szCs w:val="22"/>
              </w:rPr>
              <w:t>Ability to work with employers in addressing their recruitment needs through training and support</w:t>
            </w:r>
          </w:p>
          <w:p w:rsidR="00837CAB" w:rsidRPr="00837CAB" w:rsidRDefault="00837CAB" w:rsidP="00837CAB">
            <w:pPr>
              <w:pStyle w:val="BodyText3"/>
              <w:rPr>
                <w:rFonts w:ascii="Arial" w:hAnsi="Arial" w:cs="Arial"/>
                <w:sz w:val="22"/>
                <w:szCs w:val="22"/>
              </w:rPr>
            </w:pPr>
          </w:p>
          <w:p w:rsidR="00837CAB" w:rsidRPr="00837CAB" w:rsidRDefault="00837CAB" w:rsidP="00837CAB">
            <w:pPr>
              <w:pStyle w:val="BodyText3"/>
              <w:rPr>
                <w:rFonts w:ascii="Arial" w:hAnsi="Arial" w:cs="Arial"/>
                <w:sz w:val="22"/>
                <w:szCs w:val="22"/>
              </w:rPr>
            </w:pPr>
            <w:r w:rsidRPr="00837CAB">
              <w:rPr>
                <w:rFonts w:ascii="Arial" w:hAnsi="Arial" w:cs="Arial"/>
                <w:sz w:val="22"/>
                <w:szCs w:val="22"/>
              </w:rPr>
              <w:lastRenderedPageBreak/>
              <w:t xml:space="preserve">Ability to manage and successfully deliver against a large and busy workload by prioritising, working efficiently and effectively, communicating with managers and keeping track of various commitments and deadlines. </w:t>
            </w:r>
          </w:p>
          <w:p w:rsidR="00837CAB" w:rsidRPr="00837CAB" w:rsidRDefault="00837CAB" w:rsidP="00837CAB">
            <w:pPr>
              <w:pStyle w:val="BodyText3"/>
              <w:rPr>
                <w:rFonts w:ascii="Arial" w:hAnsi="Arial" w:cs="Arial"/>
                <w:sz w:val="22"/>
                <w:szCs w:val="22"/>
              </w:rPr>
            </w:pPr>
          </w:p>
        </w:tc>
      </w:tr>
      <w:tr w:rsidR="00837CAB" w:rsidRPr="00E4067D" w:rsidTr="00837CAB">
        <w:tc>
          <w:tcPr>
            <w:tcW w:w="14000" w:type="dxa"/>
            <w:shd w:val="clear" w:color="auto" w:fill="auto"/>
          </w:tcPr>
          <w:p w:rsidR="00837CAB" w:rsidRPr="00837CAB" w:rsidRDefault="00837CAB" w:rsidP="00837CAB">
            <w:pPr>
              <w:pStyle w:val="BodyText3"/>
              <w:rPr>
                <w:rFonts w:ascii="Arial" w:hAnsi="Arial" w:cs="Arial"/>
                <w:sz w:val="22"/>
                <w:szCs w:val="22"/>
              </w:rPr>
            </w:pPr>
            <w:r w:rsidRPr="00837CAB">
              <w:rPr>
                <w:rFonts w:ascii="Arial" w:hAnsi="Arial" w:cs="Arial"/>
                <w:sz w:val="22"/>
                <w:szCs w:val="22"/>
              </w:rPr>
              <w:lastRenderedPageBreak/>
              <w:t xml:space="preserve">Ability to offer careers counselling to job seekers, advising on best routes to employment and training, when required. </w:t>
            </w:r>
          </w:p>
          <w:p w:rsidR="00837CAB" w:rsidRPr="00837CAB" w:rsidRDefault="00837CAB" w:rsidP="00837CAB">
            <w:pPr>
              <w:pStyle w:val="BodyText3"/>
              <w:rPr>
                <w:rFonts w:ascii="Arial" w:hAnsi="Arial" w:cs="Arial"/>
                <w:sz w:val="22"/>
                <w:szCs w:val="22"/>
              </w:rPr>
            </w:pPr>
          </w:p>
        </w:tc>
      </w:tr>
      <w:tr w:rsidR="00837CAB" w:rsidRPr="00E4067D" w:rsidTr="00837CAB">
        <w:tc>
          <w:tcPr>
            <w:tcW w:w="14000" w:type="dxa"/>
            <w:shd w:val="clear" w:color="auto" w:fill="auto"/>
          </w:tcPr>
          <w:p w:rsidR="00837CAB" w:rsidRPr="00837CAB" w:rsidRDefault="00837CAB" w:rsidP="00837CAB">
            <w:pPr>
              <w:pStyle w:val="BodyText3"/>
              <w:rPr>
                <w:rFonts w:ascii="Arial" w:hAnsi="Arial" w:cs="Arial"/>
                <w:sz w:val="22"/>
                <w:szCs w:val="22"/>
              </w:rPr>
            </w:pPr>
            <w:r w:rsidRPr="00837CAB">
              <w:rPr>
                <w:rFonts w:ascii="Arial" w:hAnsi="Arial" w:cs="Arial"/>
                <w:sz w:val="22"/>
                <w:szCs w:val="22"/>
              </w:rPr>
              <w:t>Ability to support new entrants through transition period from unemployment to employment</w:t>
            </w:r>
          </w:p>
          <w:p w:rsidR="00837CAB" w:rsidRPr="00837CAB" w:rsidRDefault="00837CAB" w:rsidP="00837CAB">
            <w:pPr>
              <w:pStyle w:val="BodyText3"/>
              <w:rPr>
                <w:rFonts w:ascii="Arial" w:hAnsi="Arial" w:cs="Arial"/>
                <w:sz w:val="22"/>
                <w:szCs w:val="22"/>
              </w:rPr>
            </w:pPr>
          </w:p>
        </w:tc>
      </w:tr>
      <w:tr w:rsidR="00837CAB" w:rsidRPr="00E4067D" w:rsidTr="00837CAB">
        <w:tc>
          <w:tcPr>
            <w:tcW w:w="14000" w:type="dxa"/>
            <w:shd w:val="clear" w:color="auto" w:fill="auto"/>
          </w:tcPr>
          <w:p w:rsidR="00837CAB" w:rsidRPr="00837CAB" w:rsidRDefault="00837CAB" w:rsidP="00837CAB">
            <w:pPr>
              <w:pStyle w:val="BodyText3"/>
              <w:rPr>
                <w:rFonts w:ascii="Arial" w:hAnsi="Arial" w:cs="Arial"/>
                <w:sz w:val="22"/>
                <w:szCs w:val="22"/>
              </w:rPr>
            </w:pPr>
            <w:r w:rsidRPr="00837CAB">
              <w:rPr>
                <w:rFonts w:ascii="Arial" w:hAnsi="Arial" w:cs="Arial"/>
                <w:sz w:val="22"/>
                <w:szCs w:val="22"/>
              </w:rPr>
              <w:t xml:space="preserve">Ability to tailor style as appropriate to engage employers, young people and providers. </w:t>
            </w:r>
          </w:p>
          <w:p w:rsidR="00837CAB" w:rsidRPr="00837CAB" w:rsidRDefault="00837CAB" w:rsidP="00837CAB">
            <w:pPr>
              <w:pStyle w:val="BodyText3"/>
              <w:rPr>
                <w:rFonts w:ascii="Arial" w:hAnsi="Arial" w:cs="Arial"/>
                <w:sz w:val="22"/>
                <w:szCs w:val="22"/>
              </w:rPr>
            </w:pPr>
          </w:p>
        </w:tc>
      </w:tr>
      <w:tr w:rsidR="00837CAB" w:rsidRPr="00E4067D" w:rsidTr="00837CAB">
        <w:tc>
          <w:tcPr>
            <w:tcW w:w="14000" w:type="dxa"/>
            <w:shd w:val="clear" w:color="auto" w:fill="auto"/>
          </w:tcPr>
          <w:p w:rsidR="00837CAB" w:rsidRDefault="00837CAB" w:rsidP="00837CAB">
            <w:pPr>
              <w:pStyle w:val="BodyText3"/>
              <w:rPr>
                <w:rFonts w:ascii="Arial" w:hAnsi="Arial" w:cs="Arial"/>
                <w:sz w:val="22"/>
                <w:szCs w:val="22"/>
              </w:rPr>
            </w:pPr>
            <w:r w:rsidRPr="00837CAB">
              <w:rPr>
                <w:rFonts w:ascii="Arial" w:hAnsi="Arial" w:cs="Arial"/>
                <w:sz w:val="22"/>
                <w:szCs w:val="22"/>
              </w:rPr>
              <w:t>Ability to attend occasional evening and weekend meetings as necessary</w:t>
            </w:r>
          </w:p>
          <w:p w:rsidR="00837CAB" w:rsidRPr="00837CAB" w:rsidRDefault="00837CAB" w:rsidP="00837CAB">
            <w:pPr>
              <w:pStyle w:val="BodyText3"/>
              <w:rPr>
                <w:rFonts w:ascii="Arial" w:hAnsi="Arial" w:cs="Arial"/>
                <w:sz w:val="22"/>
                <w:szCs w:val="22"/>
              </w:rPr>
            </w:pPr>
          </w:p>
          <w:p w:rsidR="00837CAB" w:rsidRDefault="00837CAB" w:rsidP="00837CAB">
            <w:pPr>
              <w:rPr>
                <w:rFonts w:cs="Arial"/>
              </w:rPr>
            </w:pPr>
            <w:r>
              <w:rPr>
                <w:rFonts w:cs="Arial"/>
              </w:rPr>
              <w:t>Experience in the delivery of training, advice/guidance</w:t>
            </w:r>
          </w:p>
          <w:p w:rsidR="00837CAB" w:rsidRDefault="00837CAB" w:rsidP="00837CAB">
            <w:pPr>
              <w:rPr>
                <w:rFonts w:cs="Arial"/>
              </w:rPr>
            </w:pPr>
          </w:p>
          <w:p w:rsidR="00837CAB" w:rsidRDefault="00837CAB" w:rsidP="00837CAB">
            <w:pPr>
              <w:rPr>
                <w:rFonts w:cs="Arial"/>
              </w:rPr>
            </w:pPr>
            <w:r>
              <w:rPr>
                <w:rFonts w:cs="Arial"/>
              </w:rPr>
              <w:t>Experience of working with employers, to identify their recruitment needs, negotiate training &amp; employment opportunities and develop programmes to encourage employment sustainability.</w:t>
            </w:r>
          </w:p>
          <w:p w:rsidR="00837CAB" w:rsidRDefault="00837CAB" w:rsidP="00837CAB">
            <w:pPr>
              <w:rPr>
                <w:rFonts w:cs="Arial"/>
              </w:rPr>
            </w:pPr>
          </w:p>
          <w:p w:rsidR="00837CAB" w:rsidRDefault="00837CAB" w:rsidP="00837CAB">
            <w:pPr>
              <w:rPr>
                <w:rFonts w:cs="Arial"/>
              </w:rPr>
            </w:pPr>
            <w:r>
              <w:rPr>
                <w:rFonts w:cs="Arial"/>
              </w:rPr>
              <w:t>Experience in dealing with local residents facing or at risk of exclusion from the labour market or training provision.</w:t>
            </w:r>
          </w:p>
          <w:p w:rsidR="00837CAB" w:rsidRDefault="00837CAB" w:rsidP="00837CAB">
            <w:pPr>
              <w:rPr>
                <w:rFonts w:cs="Arial"/>
              </w:rPr>
            </w:pPr>
          </w:p>
          <w:p w:rsidR="00837CAB" w:rsidRDefault="00837CAB" w:rsidP="00837CAB">
            <w:pPr>
              <w:rPr>
                <w:rFonts w:cs="Arial"/>
              </w:rPr>
            </w:pPr>
            <w:r>
              <w:rPr>
                <w:rFonts w:cs="Arial"/>
              </w:rPr>
              <w:t>Experience of promoting and maintaining productive relations with a variety of individuals and organisations such as the community, contractors, partner agencies, other departments, voluntary groups and the private sector to ensure the effective implementation of projects or training.</w:t>
            </w:r>
          </w:p>
          <w:p w:rsidR="00837CAB" w:rsidRPr="00837CAB" w:rsidRDefault="00837CAB" w:rsidP="00837CAB">
            <w:pPr>
              <w:pStyle w:val="BodyText3"/>
              <w:rPr>
                <w:rFonts w:ascii="Arial" w:hAnsi="Arial" w:cs="Arial"/>
                <w:sz w:val="22"/>
                <w:szCs w:val="22"/>
              </w:rPr>
            </w:pPr>
          </w:p>
        </w:tc>
      </w:tr>
    </w:tbl>
    <w:p w:rsidR="00CB5A3C" w:rsidRDefault="00CB5A3C" w:rsidP="00EB687D">
      <w:pPr>
        <w:rPr>
          <w:rFonts w:cs="Arial"/>
          <w:b/>
          <w:szCs w:val="22"/>
        </w:rPr>
      </w:pPr>
    </w:p>
    <w:p w:rsidR="00837CAB" w:rsidRDefault="00837CAB" w:rsidP="00EB687D">
      <w:pPr>
        <w:rPr>
          <w:rFonts w:cs="Arial"/>
          <w:b/>
          <w:szCs w:val="22"/>
        </w:rPr>
      </w:pPr>
    </w:p>
    <w:p w:rsidR="00837CAB" w:rsidRDefault="00837CAB" w:rsidP="00EB687D">
      <w:pPr>
        <w:rPr>
          <w:rFonts w:cs="Arial"/>
          <w:b/>
          <w:szCs w:val="22"/>
        </w:rPr>
      </w:pPr>
    </w:p>
    <w:p w:rsidR="00837CAB" w:rsidRDefault="00837CAB" w:rsidP="00EB687D">
      <w:pPr>
        <w:rPr>
          <w:rFonts w:cs="Arial"/>
          <w:b/>
          <w:szCs w:val="22"/>
        </w:rPr>
      </w:pPr>
    </w:p>
    <w:p w:rsidR="00837CAB" w:rsidRDefault="00837CAB" w:rsidP="00EB687D">
      <w:pPr>
        <w:rPr>
          <w:rFonts w:cs="Arial"/>
          <w:b/>
          <w:szCs w:val="22"/>
        </w:rPr>
      </w:pPr>
    </w:p>
    <w:p w:rsidR="00837CAB" w:rsidRDefault="00837CAB" w:rsidP="00EB687D">
      <w:pPr>
        <w:rPr>
          <w:rFonts w:cs="Arial"/>
          <w:b/>
          <w:szCs w:val="22"/>
        </w:rPr>
      </w:pPr>
    </w:p>
    <w:p w:rsidR="00837CAB" w:rsidRDefault="00837CAB" w:rsidP="00EB687D">
      <w:pPr>
        <w:rPr>
          <w:rFonts w:cs="Arial"/>
          <w:b/>
          <w:szCs w:val="22"/>
        </w:rPr>
      </w:pPr>
    </w:p>
    <w:p w:rsidR="00837CAB" w:rsidRDefault="00837CAB" w:rsidP="00EB687D">
      <w:pPr>
        <w:rPr>
          <w:rFonts w:cs="Arial"/>
          <w:b/>
          <w:szCs w:val="22"/>
        </w:rPr>
      </w:pPr>
    </w:p>
    <w:p w:rsidR="00CB5A3C" w:rsidRDefault="00CB5A3C"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The Camden Way illustrates the approach that should underpin everything we do through five ways of working: </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•Deliver for the people of Camden</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•Work as one team</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•Take pride in getting it right</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•Find better ways</w:t>
      </w:r>
    </w:p>
    <w:p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 xml:space="preserve">•Take personal responsibility </w:t>
      </w:r>
    </w:p>
    <w:p w:rsidR="00EB687D" w:rsidRPr="001D498D" w:rsidRDefault="0069405C" w:rsidP="00EB687D">
      <w:pPr>
        <w:rPr>
          <w:rFonts w:cs="Arial"/>
          <w:szCs w:val="22"/>
        </w:rPr>
      </w:pPr>
      <w:r w:rsidRPr="001D498D">
        <w:rPr>
          <w:rFonts w:cs="Arial"/>
          <w:szCs w:val="22"/>
        </w:rPr>
        <w:t>For further information on the Camden Way please visit:</w:t>
      </w:r>
    </w:p>
    <w:p w:rsidR="0069405C" w:rsidRPr="001D498D" w:rsidRDefault="0069405C" w:rsidP="00EB687D">
      <w:pPr>
        <w:rPr>
          <w:rFonts w:cs="Arial"/>
          <w:szCs w:val="22"/>
        </w:rPr>
      </w:pPr>
    </w:p>
    <w:p w:rsidR="0069405C" w:rsidRPr="00127796" w:rsidRDefault="000E5CA9" w:rsidP="00EB687D">
      <w:pPr>
        <w:rPr>
          <w:rFonts w:cs="Arial"/>
          <w:color w:val="4F81BD" w:themeColor="accent1"/>
          <w:szCs w:val="22"/>
        </w:rPr>
      </w:pPr>
      <w:hyperlink r:id="rId7" w:history="1">
        <w:r w:rsidR="0069405C" w:rsidRPr="00127796">
          <w:rPr>
            <w:rStyle w:val="Hyperlink"/>
            <w:rFonts w:cs="Arial"/>
            <w:color w:val="4F81BD" w:themeColor="accent1"/>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Default="0069405C" w:rsidP="00EB687D">
      <w:pPr>
        <w:rPr>
          <w:rFonts w:cs="Arial"/>
          <w:szCs w:val="22"/>
        </w:rPr>
      </w:pPr>
    </w:p>
    <w:p w:rsidR="000E5CA9" w:rsidRDefault="000E5CA9" w:rsidP="00EB687D">
      <w:pPr>
        <w:rPr>
          <w:rFonts w:cs="Arial"/>
          <w:szCs w:val="22"/>
        </w:rPr>
      </w:pPr>
    </w:p>
    <w:p w:rsidR="000E5CA9" w:rsidRDefault="000E5CA9" w:rsidP="00EB687D">
      <w:pPr>
        <w:rPr>
          <w:rFonts w:cs="Arial"/>
          <w:szCs w:val="22"/>
        </w:rPr>
      </w:pPr>
    </w:p>
    <w:p w:rsidR="000E5CA9" w:rsidRDefault="000E5CA9" w:rsidP="00EB687D">
      <w:pPr>
        <w:rPr>
          <w:rFonts w:cs="Arial"/>
          <w:szCs w:val="22"/>
        </w:rPr>
      </w:pPr>
    </w:p>
    <w:p w:rsidR="000E5CA9" w:rsidRDefault="000E5CA9" w:rsidP="00EB687D">
      <w:pPr>
        <w:rPr>
          <w:rFonts w:cs="Arial"/>
          <w:szCs w:val="22"/>
        </w:rPr>
      </w:pPr>
    </w:p>
    <w:p w:rsidR="000E5CA9" w:rsidRDefault="000E5CA9" w:rsidP="00EB687D">
      <w:pPr>
        <w:rPr>
          <w:rFonts w:cs="Arial"/>
          <w:szCs w:val="22"/>
        </w:rPr>
      </w:pPr>
    </w:p>
    <w:p w:rsidR="000E5CA9" w:rsidRDefault="000E5CA9" w:rsidP="00EB687D">
      <w:pPr>
        <w:rPr>
          <w:rFonts w:cs="Arial"/>
          <w:szCs w:val="22"/>
        </w:rPr>
      </w:pPr>
    </w:p>
    <w:p w:rsidR="000E5CA9" w:rsidRPr="0069405C" w:rsidRDefault="000E5CA9" w:rsidP="00EB687D">
      <w:pPr>
        <w:rPr>
          <w:rFonts w:cs="Arial"/>
          <w:szCs w:val="22"/>
        </w:rPr>
      </w:pPr>
      <w:bookmarkStart w:id="0" w:name="_GoBack"/>
      <w:bookmarkEnd w:id="0"/>
    </w:p>
    <w:p w:rsidR="0034769F" w:rsidRDefault="00740DC5" w:rsidP="00EB687D">
      <w:pPr>
        <w:rPr>
          <w:rFonts w:cs="Arial"/>
          <w:b/>
          <w:szCs w:val="22"/>
        </w:rPr>
      </w:pPr>
      <w:r w:rsidRPr="0069405C">
        <w:rPr>
          <w:rFonts w:cs="Arial"/>
          <w:b/>
          <w:szCs w:val="22"/>
        </w:rPr>
        <w:lastRenderedPageBreak/>
        <w:t>Chart Structure</w:t>
      </w:r>
    </w:p>
    <w:p w:rsidR="000E5CA9" w:rsidRPr="0069405C" w:rsidRDefault="000E5CA9" w:rsidP="00EB687D">
      <w:pPr>
        <w:rPr>
          <w:rFonts w:cs="Arial"/>
          <w:b/>
          <w:szCs w:val="22"/>
        </w:rPr>
      </w:pPr>
      <w:r>
        <w:rPr>
          <w:rFonts w:cs="Arial"/>
          <w:noProof/>
        </w:rPr>
        <w:drawing>
          <wp:inline distT="0" distB="0" distL="0" distR="0" wp14:anchorId="7B994265" wp14:editId="41952669">
            <wp:extent cx="5731510" cy="3383714"/>
            <wp:effectExtent l="0" t="19050" r="0" b="2667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0E5CA9" w:rsidRPr="0069405C" w:rsidSect="001F0AE0">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F2BA3"/>
    <w:multiLevelType w:val="hybridMultilevel"/>
    <w:tmpl w:val="834A4A04"/>
    <w:lvl w:ilvl="0" w:tplc="08090001">
      <w:start w:val="1"/>
      <w:numFmt w:val="bullet"/>
      <w:lvlText w:val=""/>
      <w:lvlJc w:val="left"/>
      <w:pPr>
        <w:tabs>
          <w:tab w:val="num" w:pos="1080"/>
        </w:tabs>
        <w:ind w:left="1080" w:hanging="360"/>
      </w:pPr>
      <w:rPr>
        <w:rFonts w:ascii="Symbol" w:hAnsi="Symbol" w:hint="default"/>
        <w:sz w:val="18"/>
        <w:szCs w:val="18"/>
      </w:rPr>
    </w:lvl>
    <w:lvl w:ilvl="1" w:tplc="7F60F598">
      <w:start w:val="1"/>
      <w:numFmt w:val="bullet"/>
      <w:lvlText w:val="­"/>
      <w:lvlJc w:val="left"/>
      <w:pPr>
        <w:tabs>
          <w:tab w:val="num" w:pos="1800"/>
        </w:tabs>
        <w:ind w:left="1800" w:hanging="360"/>
      </w:pPr>
      <w:rPr>
        <w:rFonts w:ascii="Courier New" w:hAnsi="Courier New" w:hint="default"/>
        <w:sz w:val="18"/>
        <w:szCs w:val="18"/>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C51A5A"/>
    <w:multiLevelType w:val="hybridMultilevel"/>
    <w:tmpl w:val="32B83D58"/>
    <w:lvl w:ilvl="0" w:tplc="ACACD238">
      <w:start w:val="1"/>
      <w:numFmt w:val="bullet"/>
      <w:lvlText w:val="•"/>
      <w:lvlJc w:val="left"/>
      <w:pPr>
        <w:tabs>
          <w:tab w:val="num" w:pos="720"/>
        </w:tabs>
        <w:ind w:left="720" w:hanging="360"/>
      </w:pPr>
      <w:rPr>
        <w:rFonts w:ascii="Times New Roman" w:hAnsi="Times New Roman" w:hint="default"/>
      </w:rPr>
    </w:lvl>
    <w:lvl w:ilvl="1" w:tplc="6E8C6354" w:tentative="1">
      <w:start w:val="1"/>
      <w:numFmt w:val="bullet"/>
      <w:lvlText w:val="•"/>
      <w:lvlJc w:val="left"/>
      <w:pPr>
        <w:tabs>
          <w:tab w:val="num" w:pos="1440"/>
        </w:tabs>
        <w:ind w:left="1440" w:hanging="360"/>
      </w:pPr>
      <w:rPr>
        <w:rFonts w:ascii="Times New Roman" w:hAnsi="Times New Roman" w:hint="default"/>
      </w:rPr>
    </w:lvl>
    <w:lvl w:ilvl="2" w:tplc="F08A712C" w:tentative="1">
      <w:start w:val="1"/>
      <w:numFmt w:val="bullet"/>
      <w:lvlText w:val="•"/>
      <w:lvlJc w:val="left"/>
      <w:pPr>
        <w:tabs>
          <w:tab w:val="num" w:pos="2160"/>
        </w:tabs>
        <w:ind w:left="2160" w:hanging="360"/>
      </w:pPr>
      <w:rPr>
        <w:rFonts w:ascii="Times New Roman" w:hAnsi="Times New Roman" w:hint="default"/>
      </w:rPr>
    </w:lvl>
    <w:lvl w:ilvl="3" w:tplc="0536399C" w:tentative="1">
      <w:start w:val="1"/>
      <w:numFmt w:val="bullet"/>
      <w:lvlText w:val="•"/>
      <w:lvlJc w:val="left"/>
      <w:pPr>
        <w:tabs>
          <w:tab w:val="num" w:pos="2880"/>
        </w:tabs>
        <w:ind w:left="2880" w:hanging="360"/>
      </w:pPr>
      <w:rPr>
        <w:rFonts w:ascii="Times New Roman" w:hAnsi="Times New Roman" w:hint="default"/>
      </w:rPr>
    </w:lvl>
    <w:lvl w:ilvl="4" w:tplc="6D9EAA92" w:tentative="1">
      <w:start w:val="1"/>
      <w:numFmt w:val="bullet"/>
      <w:lvlText w:val="•"/>
      <w:lvlJc w:val="left"/>
      <w:pPr>
        <w:tabs>
          <w:tab w:val="num" w:pos="3600"/>
        </w:tabs>
        <w:ind w:left="3600" w:hanging="360"/>
      </w:pPr>
      <w:rPr>
        <w:rFonts w:ascii="Times New Roman" w:hAnsi="Times New Roman" w:hint="default"/>
      </w:rPr>
    </w:lvl>
    <w:lvl w:ilvl="5" w:tplc="44E4613A" w:tentative="1">
      <w:start w:val="1"/>
      <w:numFmt w:val="bullet"/>
      <w:lvlText w:val="•"/>
      <w:lvlJc w:val="left"/>
      <w:pPr>
        <w:tabs>
          <w:tab w:val="num" w:pos="4320"/>
        </w:tabs>
        <w:ind w:left="4320" w:hanging="360"/>
      </w:pPr>
      <w:rPr>
        <w:rFonts w:ascii="Times New Roman" w:hAnsi="Times New Roman" w:hint="default"/>
      </w:rPr>
    </w:lvl>
    <w:lvl w:ilvl="6" w:tplc="51BE7D5A" w:tentative="1">
      <w:start w:val="1"/>
      <w:numFmt w:val="bullet"/>
      <w:lvlText w:val="•"/>
      <w:lvlJc w:val="left"/>
      <w:pPr>
        <w:tabs>
          <w:tab w:val="num" w:pos="5040"/>
        </w:tabs>
        <w:ind w:left="5040" w:hanging="360"/>
      </w:pPr>
      <w:rPr>
        <w:rFonts w:ascii="Times New Roman" w:hAnsi="Times New Roman" w:hint="default"/>
      </w:rPr>
    </w:lvl>
    <w:lvl w:ilvl="7" w:tplc="6DE0C0BA" w:tentative="1">
      <w:start w:val="1"/>
      <w:numFmt w:val="bullet"/>
      <w:lvlText w:val="•"/>
      <w:lvlJc w:val="left"/>
      <w:pPr>
        <w:tabs>
          <w:tab w:val="num" w:pos="5760"/>
        </w:tabs>
        <w:ind w:left="5760" w:hanging="360"/>
      </w:pPr>
      <w:rPr>
        <w:rFonts w:ascii="Times New Roman" w:hAnsi="Times New Roman" w:hint="default"/>
      </w:rPr>
    </w:lvl>
    <w:lvl w:ilvl="8" w:tplc="36C8EC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18"/>
  </w:num>
  <w:num w:numId="4">
    <w:abstractNumId w:val="26"/>
  </w:num>
  <w:num w:numId="5">
    <w:abstractNumId w:val="1"/>
  </w:num>
  <w:num w:numId="6">
    <w:abstractNumId w:val="8"/>
  </w:num>
  <w:num w:numId="7">
    <w:abstractNumId w:val="23"/>
  </w:num>
  <w:num w:numId="8">
    <w:abstractNumId w:val="19"/>
  </w:num>
  <w:num w:numId="9">
    <w:abstractNumId w:val="7"/>
  </w:num>
  <w:num w:numId="10">
    <w:abstractNumId w:val="13"/>
  </w:num>
  <w:num w:numId="11">
    <w:abstractNumId w:val="0"/>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num>
  <w:num w:numId="20">
    <w:abstractNumId w:val="20"/>
  </w:num>
  <w:num w:numId="21">
    <w:abstractNumId w:val="4"/>
  </w:num>
  <w:num w:numId="22">
    <w:abstractNumId w:val="27"/>
  </w:num>
  <w:num w:numId="23">
    <w:abstractNumId w:val="17"/>
  </w:num>
  <w:num w:numId="24">
    <w:abstractNumId w:val="12"/>
  </w:num>
  <w:num w:numId="25">
    <w:abstractNumId w:val="24"/>
  </w:num>
  <w:num w:numId="26">
    <w:abstractNumId w:val="9"/>
  </w:num>
  <w:num w:numId="27">
    <w:abstractNumId w:val="3"/>
  </w:num>
  <w:num w:numId="28">
    <w:abstractNumId w:val="14"/>
  </w:num>
  <w:num w:numId="2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60C"/>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5CA9"/>
    <w:rsid w:val="000F224E"/>
    <w:rsid w:val="000F2B3E"/>
    <w:rsid w:val="000F6EB6"/>
    <w:rsid w:val="001012FC"/>
    <w:rsid w:val="001037C8"/>
    <w:rsid w:val="001043C9"/>
    <w:rsid w:val="00106174"/>
    <w:rsid w:val="001062CE"/>
    <w:rsid w:val="0011089C"/>
    <w:rsid w:val="00111A1E"/>
    <w:rsid w:val="00127796"/>
    <w:rsid w:val="00133AE5"/>
    <w:rsid w:val="001362D5"/>
    <w:rsid w:val="00137D8D"/>
    <w:rsid w:val="001532C4"/>
    <w:rsid w:val="001562C7"/>
    <w:rsid w:val="001860D8"/>
    <w:rsid w:val="0019186D"/>
    <w:rsid w:val="001918B6"/>
    <w:rsid w:val="001A0765"/>
    <w:rsid w:val="001A0F55"/>
    <w:rsid w:val="001D498D"/>
    <w:rsid w:val="001E0218"/>
    <w:rsid w:val="001F0AE0"/>
    <w:rsid w:val="001F178A"/>
    <w:rsid w:val="00206A7F"/>
    <w:rsid w:val="002276F6"/>
    <w:rsid w:val="002335E9"/>
    <w:rsid w:val="00241AA7"/>
    <w:rsid w:val="00253840"/>
    <w:rsid w:val="00253888"/>
    <w:rsid w:val="0026065F"/>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4769F"/>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66DA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0D7F"/>
    <w:rsid w:val="00540660"/>
    <w:rsid w:val="00545AAE"/>
    <w:rsid w:val="0054661D"/>
    <w:rsid w:val="005514E7"/>
    <w:rsid w:val="00553E58"/>
    <w:rsid w:val="00555816"/>
    <w:rsid w:val="0055789D"/>
    <w:rsid w:val="0057212B"/>
    <w:rsid w:val="00573899"/>
    <w:rsid w:val="005925B0"/>
    <w:rsid w:val="005A3A8C"/>
    <w:rsid w:val="005A45A7"/>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83EAB"/>
    <w:rsid w:val="007A6B99"/>
    <w:rsid w:val="007A7C03"/>
    <w:rsid w:val="007A7EB9"/>
    <w:rsid w:val="007B0D8C"/>
    <w:rsid w:val="007C6F29"/>
    <w:rsid w:val="007D25B4"/>
    <w:rsid w:val="007D5F80"/>
    <w:rsid w:val="007D7F77"/>
    <w:rsid w:val="007F4B43"/>
    <w:rsid w:val="00800BF4"/>
    <w:rsid w:val="00802681"/>
    <w:rsid w:val="00804F4D"/>
    <w:rsid w:val="00805B34"/>
    <w:rsid w:val="00806272"/>
    <w:rsid w:val="008100A0"/>
    <w:rsid w:val="00815B53"/>
    <w:rsid w:val="00822E40"/>
    <w:rsid w:val="00830F1C"/>
    <w:rsid w:val="008312AE"/>
    <w:rsid w:val="00835035"/>
    <w:rsid w:val="00837CAB"/>
    <w:rsid w:val="0084109D"/>
    <w:rsid w:val="00842294"/>
    <w:rsid w:val="00847299"/>
    <w:rsid w:val="00850455"/>
    <w:rsid w:val="00873650"/>
    <w:rsid w:val="008748BF"/>
    <w:rsid w:val="008808A4"/>
    <w:rsid w:val="00882A5E"/>
    <w:rsid w:val="0088338C"/>
    <w:rsid w:val="00896ED0"/>
    <w:rsid w:val="008976EC"/>
    <w:rsid w:val="008A1599"/>
    <w:rsid w:val="008B1285"/>
    <w:rsid w:val="008B13C3"/>
    <w:rsid w:val="008B7779"/>
    <w:rsid w:val="008C4DAB"/>
    <w:rsid w:val="008C6E30"/>
    <w:rsid w:val="008D0F63"/>
    <w:rsid w:val="008D7AB2"/>
    <w:rsid w:val="008E595D"/>
    <w:rsid w:val="0090353B"/>
    <w:rsid w:val="009106A1"/>
    <w:rsid w:val="00911942"/>
    <w:rsid w:val="00917C8C"/>
    <w:rsid w:val="0093764F"/>
    <w:rsid w:val="00940B9B"/>
    <w:rsid w:val="00957CC7"/>
    <w:rsid w:val="00962233"/>
    <w:rsid w:val="00966982"/>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E26A3"/>
    <w:rsid w:val="009E28B7"/>
    <w:rsid w:val="009E4886"/>
    <w:rsid w:val="009E7D0C"/>
    <w:rsid w:val="009F1A05"/>
    <w:rsid w:val="009F55DF"/>
    <w:rsid w:val="00A05844"/>
    <w:rsid w:val="00A12E9F"/>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B025E1"/>
    <w:rsid w:val="00B0472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FA0"/>
    <w:rsid w:val="00D550B2"/>
    <w:rsid w:val="00D70B96"/>
    <w:rsid w:val="00D91480"/>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8781B"/>
    <w:rsid w:val="00E92BB1"/>
    <w:rsid w:val="00EA13A4"/>
    <w:rsid w:val="00EA1DA8"/>
    <w:rsid w:val="00EA640F"/>
    <w:rsid w:val="00EB0F3D"/>
    <w:rsid w:val="00EB1338"/>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3095B7B"/>
  <w15:docId w15:val="{582BB521-C0DE-4BEC-A8C8-B3CA2CF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 w:type="paragraph" w:styleId="BodyText3">
    <w:name w:val="Body Text 3"/>
    <w:basedOn w:val="Normal"/>
    <w:link w:val="BodyText3Char"/>
    <w:rsid w:val="00837CAB"/>
    <w:pPr>
      <w:spacing w:after="120"/>
    </w:pPr>
    <w:rPr>
      <w:rFonts w:ascii="Times New Roman" w:hAnsi="Times New Roman"/>
      <w:sz w:val="16"/>
      <w:szCs w:val="16"/>
    </w:rPr>
  </w:style>
  <w:style w:type="character" w:customStyle="1" w:styleId="BodyText3Char">
    <w:name w:val="Body Text 3 Char"/>
    <w:basedOn w:val="DefaultParagraphFont"/>
    <w:link w:val="BodyText3"/>
    <w:rsid w:val="00837C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850">
      <w:bodyDiv w:val="1"/>
      <w:marLeft w:val="0"/>
      <w:marRight w:val="0"/>
      <w:marTop w:val="0"/>
      <w:marBottom w:val="0"/>
      <w:divBdr>
        <w:top w:val="none" w:sz="0" w:space="0" w:color="auto"/>
        <w:left w:val="none" w:sz="0" w:space="0" w:color="auto"/>
        <w:bottom w:val="none" w:sz="0" w:space="0" w:color="auto"/>
        <w:right w:val="none" w:sz="0" w:space="0" w:color="auto"/>
      </w:divBdr>
      <w:divsChild>
        <w:div w:id="281616147">
          <w:marLeft w:val="547"/>
          <w:marRight w:val="0"/>
          <w:marTop w:val="0"/>
          <w:marBottom w:val="0"/>
          <w:divBdr>
            <w:top w:val="none" w:sz="0" w:space="0" w:color="auto"/>
            <w:left w:val="none" w:sz="0" w:space="0" w:color="auto"/>
            <w:bottom w:val="none" w:sz="0" w:space="0" w:color="auto"/>
            <w:right w:val="none" w:sz="0" w:space="0" w:color="auto"/>
          </w:divBdr>
        </w:div>
        <w:div w:id="128595380">
          <w:marLeft w:val="547"/>
          <w:marRight w:val="0"/>
          <w:marTop w:val="0"/>
          <w:marBottom w:val="0"/>
          <w:divBdr>
            <w:top w:val="none" w:sz="0" w:space="0" w:color="auto"/>
            <w:left w:val="none" w:sz="0" w:space="0" w:color="auto"/>
            <w:bottom w:val="none" w:sz="0" w:space="0" w:color="auto"/>
            <w:right w:val="none" w:sz="0" w:space="0" w:color="auto"/>
          </w:divBdr>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6CB2B-5581-4799-A00F-495DA49C77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3E55D7B-850D-42C3-9004-3F7F09514EF4}">
      <dgm:prSet phldrT="[Text]"/>
      <dgm:spPr>
        <a:xfrm>
          <a:off x="1997725" y="328"/>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Employment Services Delivery Manager </a:t>
          </a:r>
        </a:p>
        <a:p>
          <a:r>
            <a:rPr lang="en-US" dirty="0" smtClean="0">
              <a:solidFill>
                <a:sysClr val="window" lastClr="FFFFFF"/>
              </a:solidFill>
              <a:latin typeface="Calibri"/>
              <a:ea typeface="+mn-ea"/>
              <a:cs typeface="+mn-cs"/>
            </a:rPr>
            <a:t>(Level 5 Zone 1)</a:t>
          </a:r>
          <a:endParaRPr lang="en-US" dirty="0">
            <a:solidFill>
              <a:sysClr val="window" lastClr="FFFFFF"/>
            </a:solidFill>
            <a:latin typeface="Calibri"/>
            <a:ea typeface="+mn-ea"/>
            <a:cs typeface="+mn-cs"/>
          </a:endParaRPr>
        </a:p>
      </dgm:t>
    </dgm:pt>
    <dgm:pt modelId="{BCB8F035-F55F-4559-8A02-95788F7890B3}" type="parTrans" cxnId="{4F0F7D44-F926-4C35-BFE1-3E5F7D892876}">
      <dgm:prSet/>
      <dgm:spPr/>
      <dgm:t>
        <a:bodyPr/>
        <a:lstStyle/>
        <a:p>
          <a:endParaRPr lang="en-US"/>
        </a:p>
      </dgm:t>
    </dgm:pt>
    <dgm:pt modelId="{D250DE49-70D2-4CEA-8B30-8F956BCF9E8E}" type="sibTrans" cxnId="{4F0F7D44-F926-4C35-BFE1-3E5F7D892876}">
      <dgm:prSet/>
      <dgm:spPr/>
      <dgm:t>
        <a:bodyPr/>
        <a:lstStyle/>
        <a:p>
          <a:endParaRPr lang="en-US"/>
        </a:p>
      </dgm:t>
    </dgm:pt>
    <dgm:pt modelId="{8ABC171A-E366-460E-9D93-E36549137C53}">
      <dgm:prSet/>
      <dgm:spPr>
        <a:xfrm>
          <a:off x="2632864" y="757102"/>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smtClean="0">
              <a:solidFill>
                <a:schemeClr val="bg1"/>
              </a:solidFill>
              <a:latin typeface="Calibri"/>
              <a:ea typeface="+mn-ea"/>
              <a:cs typeface="+mn-cs"/>
            </a:rPr>
            <a:t>Employment and Training Coordinator </a:t>
          </a:r>
        </a:p>
        <a:p>
          <a:r>
            <a:rPr lang="en-GB" dirty="0" smtClean="0">
              <a:solidFill>
                <a:schemeClr val="bg1"/>
              </a:solidFill>
              <a:latin typeface="Calibri"/>
              <a:ea typeface="+mn-ea"/>
              <a:cs typeface="+mn-cs"/>
            </a:rPr>
            <a:t>(Level 4 Zone 2)</a:t>
          </a:r>
          <a:endParaRPr lang="en-GB" dirty="0">
            <a:solidFill>
              <a:schemeClr val="bg1"/>
            </a:solidFill>
            <a:latin typeface="Calibri"/>
            <a:ea typeface="+mn-ea"/>
            <a:cs typeface="+mn-cs"/>
          </a:endParaRPr>
        </a:p>
      </dgm:t>
    </dgm:pt>
    <dgm:pt modelId="{751EA09B-1B75-41D9-B603-CF9B9D7A4BC9}" type="parTrans" cxnId="{637E91A3-BBC2-4B81-872A-F283CF84F6FE}">
      <dgm:prSet/>
      <dgm:spPr>
        <a:xfrm>
          <a:off x="2522833" y="525435"/>
          <a:ext cx="635138" cy="23166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26F484B-3A37-47E1-8393-AA0BCF2AC57D}" type="sibTrans" cxnId="{637E91A3-BBC2-4B81-872A-F283CF84F6FE}">
      <dgm:prSet/>
      <dgm:spPr/>
      <dgm:t>
        <a:bodyPr/>
        <a:lstStyle/>
        <a:p>
          <a:endParaRPr lang="en-GB"/>
        </a:p>
      </dgm:t>
    </dgm:pt>
    <dgm:pt modelId="{B13259A1-83F8-4BDF-AE8A-CDC99D481AB4}">
      <dgm:prSet/>
      <dgm:spPr>
        <a:xfrm>
          <a:off x="1997725" y="1491633"/>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dirty="0" smtClean="0">
              <a:solidFill>
                <a:sysClr val="windowText" lastClr="000000"/>
              </a:solidFill>
              <a:latin typeface="Calibri"/>
              <a:ea typeface="+mn-ea"/>
              <a:cs typeface="+mn-cs"/>
            </a:rPr>
            <a:t>Employment and Training Advisor </a:t>
          </a:r>
        </a:p>
        <a:p>
          <a:r>
            <a:rPr lang="en-GB" b="1" dirty="0" smtClean="0">
              <a:solidFill>
                <a:sysClr val="windowText" lastClr="000000"/>
              </a:solidFill>
              <a:latin typeface="Calibri"/>
              <a:ea typeface="+mn-ea"/>
              <a:cs typeface="+mn-cs"/>
            </a:rPr>
            <a:t>(Level 3 Zone 2)</a:t>
          </a:r>
          <a:endParaRPr lang="en-GB" b="1" dirty="0">
            <a:solidFill>
              <a:sysClr val="windowText" lastClr="000000"/>
            </a:solidFill>
            <a:latin typeface="Calibri"/>
            <a:ea typeface="+mn-ea"/>
            <a:cs typeface="+mn-cs"/>
          </a:endParaRPr>
        </a:p>
      </dgm:t>
    </dgm:pt>
    <dgm:pt modelId="{162B8EFE-D7A5-4915-B9BD-05090CA708B1}" type="parTrans" cxnId="{ED57C976-4002-4DD3-8BB3-E4C4BCE0B78F}">
      <dgm:prSet/>
      <dgm:spPr>
        <a:xfrm>
          <a:off x="2522833" y="1282210"/>
          <a:ext cx="635138" cy="209423"/>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FA971D7-EAA7-4721-8E84-A2EA18719E7D}" type="sibTrans" cxnId="{ED57C976-4002-4DD3-8BB3-E4C4BCE0B78F}">
      <dgm:prSet/>
      <dgm:spPr/>
      <dgm:t>
        <a:bodyPr/>
        <a:lstStyle/>
        <a:p>
          <a:endParaRPr lang="en-GB"/>
        </a:p>
      </dgm:t>
    </dgm:pt>
    <dgm:pt modelId="{35CAF4DD-6849-43CB-9C50-DD8AA72A8314}">
      <dgm:prSet/>
      <dgm:spPr>
        <a:xfrm>
          <a:off x="3268485" y="1491633"/>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smtClean="0">
              <a:solidFill>
                <a:sysClr val="window" lastClr="FFFFFF"/>
              </a:solidFill>
              <a:latin typeface="Calibri"/>
              <a:ea typeface="+mn-ea"/>
              <a:cs typeface="+mn-cs"/>
            </a:rPr>
            <a:t>Employment and Training Advisor</a:t>
          </a:r>
        </a:p>
        <a:p>
          <a:r>
            <a:rPr lang="en-GB" dirty="0" smtClean="0">
              <a:solidFill>
                <a:sysClr val="window" lastClr="FFFFFF"/>
              </a:solidFill>
              <a:latin typeface="Calibri"/>
              <a:ea typeface="+mn-ea"/>
              <a:cs typeface="+mn-cs"/>
            </a:rPr>
            <a:t>(Level 3 Zone 2)</a:t>
          </a:r>
          <a:endParaRPr lang="en-GB" dirty="0">
            <a:solidFill>
              <a:sysClr val="window" lastClr="FFFFFF"/>
            </a:solidFill>
            <a:latin typeface="Calibri"/>
            <a:ea typeface="+mn-ea"/>
            <a:cs typeface="+mn-cs"/>
          </a:endParaRPr>
        </a:p>
      </dgm:t>
    </dgm:pt>
    <dgm:pt modelId="{F42FF3BE-997B-437C-BA81-5181CBDE5BF8}" type="parTrans" cxnId="{ACDE8FED-DDFB-4374-8D72-41B3C5E0718D}">
      <dgm:prSet/>
      <dgm:spPr>
        <a:xfrm>
          <a:off x="3157971" y="1282210"/>
          <a:ext cx="635621" cy="209423"/>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37C9585-351F-4E42-B0D7-A25473BCFAD5}" type="sibTrans" cxnId="{ACDE8FED-DDFB-4374-8D72-41B3C5E0718D}">
      <dgm:prSet/>
      <dgm:spPr/>
      <dgm:t>
        <a:bodyPr/>
        <a:lstStyle/>
        <a:p>
          <a:endParaRPr lang="en-GB"/>
        </a:p>
      </dgm:t>
    </dgm:pt>
    <dgm:pt modelId="{203D8258-FFF7-4E8B-9A8B-53E8D8684514}">
      <dgm:prSet/>
      <dgm:spPr>
        <a:xfrm>
          <a:off x="3531039" y="2237286"/>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smtClean="0">
              <a:solidFill>
                <a:sysClr val="window" lastClr="FFFFFF"/>
              </a:solidFill>
              <a:latin typeface="Calibri"/>
              <a:ea typeface="+mn-ea"/>
              <a:cs typeface="+mn-cs"/>
            </a:rPr>
            <a:t>Apprentice</a:t>
          </a:r>
          <a:endParaRPr lang="en-GB" dirty="0">
            <a:solidFill>
              <a:sysClr val="window" lastClr="FFFFFF"/>
            </a:solidFill>
            <a:latin typeface="Calibri"/>
            <a:ea typeface="+mn-ea"/>
            <a:cs typeface="+mn-cs"/>
          </a:endParaRPr>
        </a:p>
      </dgm:t>
    </dgm:pt>
    <dgm:pt modelId="{4231947C-7EF4-40CB-9A9D-219EA6AB82C4}" type="parTrans" cxnId="{A5A036D1-9A44-4068-A91E-FC24BB28D278}">
      <dgm:prSet/>
      <dgm:spPr>
        <a:xfrm>
          <a:off x="3373507" y="2016741"/>
          <a:ext cx="157532" cy="48309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0DF0027-4911-480C-A59C-2BEAFE3ABACA}" type="sibTrans" cxnId="{A5A036D1-9A44-4068-A91E-FC24BB28D278}">
      <dgm:prSet/>
      <dgm:spPr/>
      <dgm:t>
        <a:bodyPr/>
        <a:lstStyle/>
        <a:p>
          <a:endParaRPr lang="en-GB"/>
        </a:p>
      </dgm:t>
    </dgm:pt>
    <dgm:pt modelId="{8F54A710-A80C-4375-9D84-3CBA40396D87}">
      <dgm:prSet/>
      <dgm:spPr>
        <a:xfrm>
          <a:off x="3531039" y="2982939"/>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smtClean="0">
              <a:solidFill>
                <a:sysClr val="window" lastClr="FFFFFF"/>
              </a:solidFill>
              <a:latin typeface="Calibri"/>
              <a:ea typeface="+mn-ea"/>
              <a:cs typeface="+mn-cs"/>
            </a:rPr>
            <a:t>Apprentice</a:t>
          </a:r>
          <a:endParaRPr lang="en-GB" dirty="0">
            <a:solidFill>
              <a:sysClr val="window" lastClr="FFFFFF"/>
            </a:solidFill>
            <a:latin typeface="Calibri"/>
            <a:ea typeface="+mn-ea"/>
            <a:cs typeface="+mn-cs"/>
          </a:endParaRPr>
        </a:p>
      </dgm:t>
    </dgm:pt>
    <dgm:pt modelId="{BB0197AD-B6D2-4AB9-96E1-45E67744260B}" type="parTrans" cxnId="{42B378FB-AFC3-436F-8049-6B53ADAABE07}">
      <dgm:prSet/>
      <dgm:spPr>
        <a:xfrm>
          <a:off x="3373507" y="2016741"/>
          <a:ext cx="157532" cy="122875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05405E9-1941-44C2-9F0E-F0D4254DC153}" type="sibTrans" cxnId="{42B378FB-AFC3-436F-8049-6B53ADAABE07}">
      <dgm:prSet/>
      <dgm:spPr/>
      <dgm:t>
        <a:bodyPr/>
        <a:lstStyle/>
        <a:p>
          <a:endParaRPr lang="en-GB"/>
        </a:p>
      </dgm:t>
    </dgm:pt>
    <dgm:pt modelId="{E597E712-C70A-4CFD-B767-257567784D96}">
      <dgm:prSet/>
      <dgm:spPr>
        <a:xfrm>
          <a:off x="1362345" y="745981"/>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smtClean="0">
              <a:solidFill>
                <a:sysClr val="window" lastClr="FFFFFF"/>
              </a:solidFill>
              <a:latin typeface="Calibri"/>
              <a:ea typeface="+mn-ea"/>
              <a:cs typeface="+mn-cs"/>
            </a:rPr>
            <a:t>Contracts Manager</a:t>
          </a:r>
        </a:p>
        <a:p>
          <a:r>
            <a:rPr lang="en-GB" dirty="0" smtClean="0">
              <a:solidFill>
                <a:sysClr val="window" lastClr="FFFFFF"/>
              </a:solidFill>
              <a:latin typeface="Calibri"/>
              <a:ea typeface="+mn-ea"/>
              <a:cs typeface="+mn-cs"/>
            </a:rPr>
            <a:t>(Level 4 Zone 2)</a:t>
          </a:r>
          <a:endParaRPr lang="en-GB" dirty="0">
            <a:solidFill>
              <a:sysClr val="window" lastClr="FFFFFF"/>
            </a:solidFill>
            <a:latin typeface="Calibri"/>
            <a:ea typeface="+mn-ea"/>
            <a:cs typeface="+mn-cs"/>
          </a:endParaRPr>
        </a:p>
      </dgm:t>
    </dgm:pt>
    <dgm:pt modelId="{4EE129B7-EAE5-4D71-8775-B3E9BC5D1E4C}" type="parTrans" cxnId="{92A65C3A-C16C-4684-88F1-44F55574F683}">
      <dgm:prSet/>
      <dgm:spPr>
        <a:xfrm>
          <a:off x="1887453" y="525435"/>
          <a:ext cx="635380" cy="2205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939F99A-34F4-42F2-958B-24B73FB76F9F}" type="sibTrans" cxnId="{92A65C3A-C16C-4684-88F1-44F55574F683}">
      <dgm:prSet/>
      <dgm:spPr/>
      <dgm:t>
        <a:bodyPr/>
        <a:lstStyle/>
        <a:p>
          <a:endParaRPr lang="en-GB"/>
        </a:p>
      </dgm:t>
    </dgm:pt>
    <dgm:pt modelId="{FC658962-EA86-4B6E-A6A0-2D2B01333F19}">
      <dgm:prSet/>
      <dgm:spPr>
        <a:xfrm>
          <a:off x="1997725" y="1491633"/>
          <a:ext cx="1050214" cy="525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dirty="0" smtClean="0">
              <a:solidFill>
                <a:sysClr val="window" lastClr="FFFFFF"/>
              </a:solidFill>
              <a:latin typeface="Calibri"/>
              <a:ea typeface="+mn-ea"/>
              <a:cs typeface="+mn-cs"/>
            </a:rPr>
            <a:t>Employment and Training Advisor </a:t>
          </a:r>
        </a:p>
        <a:p>
          <a:r>
            <a:rPr lang="en-GB" dirty="0" smtClean="0">
              <a:solidFill>
                <a:sysClr val="window" lastClr="FFFFFF"/>
              </a:solidFill>
              <a:latin typeface="Calibri"/>
              <a:ea typeface="+mn-ea"/>
              <a:cs typeface="+mn-cs"/>
            </a:rPr>
            <a:t>(Level 3 Zone 2)</a:t>
          </a:r>
          <a:endParaRPr lang="en-GB" dirty="0">
            <a:solidFill>
              <a:sysClr val="window" lastClr="FFFFFF"/>
            </a:solidFill>
            <a:latin typeface="Calibri"/>
            <a:ea typeface="+mn-ea"/>
            <a:cs typeface="+mn-cs"/>
          </a:endParaRPr>
        </a:p>
      </dgm:t>
    </dgm:pt>
    <dgm:pt modelId="{AF5C78DE-448A-40F2-8958-C167D125B99D}" type="parTrans" cxnId="{F02AAD4B-6303-4669-AD19-05F2532CE958}">
      <dgm:prSet/>
      <dgm:spPr/>
      <dgm:t>
        <a:bodyPr/>
        <a:lstStyle/>
        <a:p>
          <a:endParaRPr lang="en-GB"/>
        </a:p>
      </dgm:t>
    </dgm:pt>
    <dgm:pt modelId="{9694FA87-C2B8-43B2-AE71-DFD09ADFED6F}" type="sibTrans" cxnId="{F02AAD4B-6303-4669-AD19-05F2532CE958}">
      <dgm:prSet/>
      <dgm:spPr/>
      <dgm:t>
        <a:bodyPr/>
        <a:lstStyle/>
        <a:p>
          <a:endParaRPr lang="en-GB"/>
        </a:p>
      </dgm:t>
    </dgm:pt>
    <dgm:pt modelId="{ED707249-4C71-4EAC-B3F3-80463748F058}" type="pres">
      <dgm:prSet presAssocID="{54A6CB2B-5581-4799-A00F-495DA49C77DC}" presName="hierChild1" presStyleCnt="0">
        <dgm:presLayoutVars>
          <dgm:orgChart val="1"/>
          <dgm:chPref val="1"/>
          <dgm:dir/>
          <dgm:animOne val="branch"/>
          <dgm:animLvl val="lvl"/>
          <dgm:resizeHandles/>
        </dgm:presLayoutVars>
      </dgm:prSet>
      <dgm:spPr/>
      <dgm:t>
        <a:bodyPr/>
        <a:lstStyle/>
        <a:p>
          <a:endParaRPr lang="en-US"/>
        </a:p>
      </dgm:t>
    </dgm:pt>
    <dgm:pt modelId="{4B4A8B85-613D-4155-9B94-70E057A4363F}" type="pres">
      <dgm:prSet presAssocID="{23E55D7B-850D-42C3-9004-3F7F09514EF4}" presName="hierRoot1" presStyleCnt="0">
        <dgm:presLayoutVars>
          <dgm:hierBranch val="init"/>
        </dgm:presLayoutVars>
      </dgm:prSet>
      <dgm:spPr/>
      <dgm:t>
        <a:bodyPr/>
        <a:lstStyle/>
        <a:p>
          <a:endParaRPr lang="en-GB"/>
        </a:p>
      </dgm:t>
    </dgm:pt>
    <dgm:pt modelId="{D90B64DB-0EA0-4FFB-8DA4-B76A4FC3AA2D}" type="pres">
      <dgm:prSet presAssocID="{23E55D7B-850D-42C3-9004-3F7F09514EF4}" presName="rootComposite1" presStyleCnt="0"/>
      <dgm:spPr/>
      <dgm:t>
        <a:bodyPr/>
        <a:lstStyle/>
        <a:p>
          <a:endParaRPr lang="en-GB"/>
        </a:p>
      </dgm:t>
    </dgm:pt>
    <dgm:pt modelId="{9D3A1995-9917-414F-9961-DA915954BB4B}" type="pres">
      <dgm:prSet presAssocID="{23E55D7B-850D-42C3-9004-3F7F09514EF4}" presName="rootText1" presStyleLbl="node0" presStyleIdx="0" presStyleCnt="2">
        <dgm:presLayoutVars>
          <dgm:chPref val="3"/>
        </dgm:presLayoutVars>
      </dgm:prSet>
      <dgm:spPr>
        <a:prstGeom prst="rect">
          <a:avLst/>
        </a:prstGeom>
      </dgm:spPr>
      <dgm:t>
        <a:bodyPr/>
        <a:lstStyle/>
        <a:p>
          <a:endParaRPr lang="en-US"/>
        </a:p>
      </dgm:t>
    </dgm:pt>
    <dgm:pt modelId="{7DEAFCBF-0C27-4A00-9B70-7472B6CE6942}" type="pres">
      <dgm:prSet presAssocID="{23E55D7B-850D-42C3-9004-3F7F09514EF4}" presName="rootConnector1" presStyleLbl="node1" presStyleIdx="0" presStyleCnt="0"/>
      <dgm:spPr/>
      <dgm:t>
        <a:bodyPr/>
        <a:lstStyle/>
        <a:p>
          <a:endParaRPr lang="en-US"/>
        </a:p>
      </dgm:t>
    </dgm:pt>
    <dgm:pt modelId="{4C3072FD-354D-45FF-9B0A-B6B9F7EFCB7B}" type="pres">
      <dgm:prSet presAssocID="{23E55D7B-850D-42C3-9004-3F7F09514EF4}" presName="hierChild2" presStyleCnt="0"/>
      <dgm:spPr/>
      <dgm:t>
        <a:bodyPr/>
        <a:lstStyle/>
        <a:p>
          <a:endParaRPr lang="en-GB"/>
        </a:p>
      </dgm:t>
    </dgm:pt>
    <dgm:pt modelId="{5B2E87F3-DA4E-44FB-9C9C-78B130F1D785}" type="pres">
      <dgm:prSet presAssocID="{4EE129B7-EAE5-4D71-8775-B3E9BC5D1E4C}" presName="Name37" presStyleLbl="parChTrans1D2" presStyleIdx="0" presStyleCnt="2"/>
      <dgm:spPr>
        <a:custGeom>
          <a:avLst/>
          <a:gdLst/>
          <a:ahLst/>
          <a:cxnLst/>
          <a:rect l="0" t="0" r="0" b="0"/>
          <a:pathLst>
            <a:path>
              <a:moveTo>
                <a:pt x="635380" y="0"/>
              </a:moveTo>
              <a:lnTo>
                <a:pt x="635380" y="110272"/>
              </a:lnTo>
              <a:lnTo>
                <a:pt x="0" y="110272"/>
              </a:lnTo>
              <a:lnTo>
                <a:pt x="0" y="220545"/>
              </a:lnTo>
            </a:path>
          </a:pathLst>
        </a:custGeom>
      </dgm:spPr>
      <dgm:t>
        <a:bodyPr/>
        <a:lstStyle/>
        <a:p>
          <a:endParaRPr lang="en-GB"/>
        </a:p>
      </dgm:t>
    </dgm:pt>
    <dgm:pt modelId="{A3E3FBB2-0466-4D90-A511-2D70BE5C1E33}" type="pres">
      <dgm:prSet presAssocID="{E597E712-C70A-4CFD-B767-257567784D96}" presName="hierRoot2" presStyleCnt="0">
        <dgm:presLayoutVars>
          <dgm:hierBranch val="init"/>
        </dgm:presLayoutVars>
      </dgm:prSet>
      <dgm:spPr/>
    </dgm:pt>
    <dgm:pt modelId="{A184E1B5-E18A-4C29-BBA2-9C27F7D05410}" type="pres">
      <dgm:prSet presAssocID="{E597E712-C70A-4CFD-B767-257567784D96}" presName="rootComposite" presStyleCnt="0"/>
      <dgm:spPr/>
    </dgm:pt>
    <dgm:pt modelId="{E7838C1D-9D19-410F-838B-CC87D587946D}" type="pres">
      <dgm:prSet presAssocID="{E597E712-C70A-4CFD-B767-257567784D96}" presName="rootText" presStyleLbl="node2" presStyleIdx="0" presStyleCnt="2">
        <dgm:presLayoutVars>
          <dgm:chPref val="3"/>
        </dgm:presLayoutVars>
      </dgm:prSet>
      <dgm:spPr>
        <a:prstGeom prst="rect">
          <a:avLst/>
        </a:prstGeom>
      </dgm:spPr>
      <dgm:t>
        <a:bodyPr/>
        <a:lstStyle/>
        <a:p>
          <a:endParaRPr lang="en-GB"/>
        </a:p>
      </dgm:t>
    </dgm:pt>
    <dgm:pt modelId="{0B91A939-3866-471E-991B-F43056E2477E}" type="pres">
      <dgm:prSet presAssocID="{E597E712-C70A-4CFD-B767-257567784D96}" presName="rootConnector" presStyleLbl="node2" presStyleIdx="0" presStyleCnt="2"/>
      <dgm:spPr/>
      <dgm:t>
        <a:bodyPr/>
        <a:lstStyle/>
        <a:p>
          <a:endParaRPr lang="en-GB"/>
        </a:p>
      </dgm:t>
    </dgm:pt>
    <dgm:pt modelId="{C75EEF7C-7243-40A7-A475-AC45D22DBC93}" type="pres">
      <dgm:prSet presAssocID="{E597E712-C70A-4CFD-B767-257567784D96}" presName="hierChild4" presStyleCnt="0"/>
      <dgm:spPr/>
    </dgm:pt>
    <dgm:pt modelId="{93E14D93-4F7E-485A-9210-E03D0EA53F29}" type="pres">
      <dgm:prSet presAssocID="{E597E712-C70A-4CFD-B767-257567784D96}" presName="hierChild5" presStyleCnt="0"/>
      <dgm:spPr/>
    </dgm:pt>
    <dgm:pt modelId="{333DC437-ED81-48E3-AC0E-A0045B5B3322}" type="pres">
      <dgm:prSet presAssocID="{751EA09B-1B75-41D9-B603-CF9B9D7A4BC9}" presName="Name37" presStyleLbl="parChTrans1D2" presStyleIdx="1" presStyleCnt="2"/>
      <dgm:spPr>
        <a:custGeom>
          <a:avLst/>
          <a:gdLst/>
          <a:ahLst/>
          <a:cxnLst/>
          <a:rect l="0" t="0" r="0" b="0"/>
          <a:pathLst>
            <a:path>
              <a:moveTo>
                <a:pt x="0" y="0"/>
              </a:moveTo>
              <a:lnTo>
                <a:pt x="0" y="121394"/>
              </a:lnTo>
              <a:lnTo>
                <a:pt x="635138" y="121394"/>
              </a:lnTo>
              <a:lnTo>
                <a:pt x="635138" y="231666"/>
              </a:lnTo>
            </a:path>
          </a:pathLst>
        </a:custGeom>
      </dgm:spPr>
      <dgm:t>
        <a:bodyPr/>
        <a:lstStyle/>
        <a:p>
          <a:endParaRPr lang="en-GB"/>
        </a:p>
      </dgm:t>
    </dgm:pt>
    <dgm:pt modelId="{3766E38B-692B-42AC-A30E-59DC7B6A241B}" type="pres">
      <dgm:prSet presAssocID="{8ABC171A-E366-460E-9D93-E36549137C53}" presName="hierRoot2" presStyleCnt="0">
        <dgm:presLayoutVars>
          <dgm:hierBranch val="init"/>
        </dgm:presLayoutVars>
      </dgm:prSet>
      <dgm:spPr/>
      <dgm:t>
        <a:bodyPr/>
        <a:lstStyle/>
        <a:p>
          <a:endParaRPr lang="en-GB"/>
        </a:p>
      </dgm:t>
    </dgm:pt>
    <dgm:pt modelId="{04EC1862-5214-400E-B906-01E3869F7907}" type="pres">
      <dgm:prSet presAssocID="{8ABC171A-E366-460E-9D93-E36549137C53}" presName="rootComposite" presStyleCnt="0"/>
      <dgm:spPr/>
      <dgm:t>
        <a:bodyPr/>
        <a:lstStyle/>
        <a:p>
          <a:endParaRPr lang="en-GB"/>
        </a:p>
      </dgm:t>
    </dgm:pt>
    <dgm:pt modelId="{3924A5C4-EC10-40F6-8B91-EA2937124898}" type="pres">
      <dgm:prSet presAssocID="{8ABC171A-E366-460E-9D93-E36549137C53}" presName="rootText" presStyleLbl="node2" presStyleIdx="1" presStyleCnt="2" custLinFactNeighborX="-23" custLinFactNeighborY="2118">
        <dgm:presLayoutVars>
          <dgm:chPref val="3"/>
        </dgm:presLayoutVars>
      </dgm:prSet>
      <dgm:spPr>
        <a:prstGeom prst="rect">
          <a:avLst/>
        </a:prstGeom>
      </dgm:spPr>
      <dgm:t>
        <a:bodyPr/>
        <a:lstStyle/>
        <a:p>
          <a:endParaRPr lang="en-GB"/>
        </a:p>
      </dgm:t>
    </dgm:pt>
    <dgm:pt modelId="{1232BAD1-9539-4961-92AF-6E2FB0E1A31C}" type="pres">
      <dgm:prSet presAssocID="{8ABC171A-E366-460E-9D93-E36549137C53}" presName="rootConnector" presStyleLbl="node2" presStyleIdx="1" presStyleCnt="2"/>
      <dgm:spPr/>
      <dgm:t>
        <a:bodyPr/>
        <a:lstStyle/>
        <a:p>
          <a:endParaRPr lang="en-GB"/>
        </a:p>
      </dgm:t>
    </dgm:pt>
    <dgm:pt modelId="{96F39FD6-C7F2-4208-9145-800A3DBD1F20}" type="pres">
      <dgm:prSet presAssocID="{8ABC171A-E366-460E-9D93-E36549137C53}" presName="hierChild4" presStyleCnt="0"/>
      <dgm:spPr/>
      <dgm:t>
        <a:bodyPr/>
        <a:lstStyle/>
        <a:p>
          <a:endParaRPr lang="en-GB"/>
        </a:p>
      </dgm:t>
    </dgm:pt>
    <dgm:pt modelId="{3B059205-4F0E-4C58-8395-DA529B7DFDB2}" type="pres">
      <dgm:prSet presAssocID="{162B8EFE-D7A5-4915-B9BD-05090CA708B1}" presName="Name37" presStyleLbl="parChTrans1D3" presStyleIdx="0" presStyleCnt="2"/>
      <dgm:spPr>
        <a:custGeom>
          <a:avLst/>
          <a:gdLst/>
          <a:ahLst/>
          <a:cxnLst/>
          <a:rect l="0" t="0" r="0" b="0"/>
          <a:pathLst>
            <a:path>
              <a:moveTo>
                <a:pt x="635138" y="0"/>
              </a:moveTo>
              <a:lnTo>
                <a:pt x="635138" y="99150"/>
              </a:lnTo>
              <a:lnTo>
                <a:pt x="0" y="99150"/>
              </a:lnTo>
              <a:lnTo>
                <a:pt x="0" y="209423"/>
              </a:lnTo>
            </a:path>
          </a:pathLst>
        </a:custGeom>
      </dgm:spPr>
      <dgm:t>
        <a:bodyPr/>
        <a:lstStyle/>
        <a:p>
          <a:endParaRPr lang="en-GB"/>
        </a:p>
      </dgm:t>
    </dgm:pt>
    <dgm:pt modelId="{774338BA-12C4-4AF3-80E1-3CF7DC679048}" type="pres">
      <dgm:prSet presAssocID="{B13259A1-83F8-4BDF-AE8A-CDC99D481AB4}" presName="hierRoot2" presStyleCnt="0">
        <dgm:presLayoutVars>
          <dgm:hierBranch val="init"/>
        </dgm:presLayoutVars>
      </dgm:prSet>
      <dgm:spPr/>
    </dgm:pt>
    <dgm:pt modelId="{AC5FF777-486F-45AA-8332-59A163F3A42D}" type="pres">
      <dgm:prSet presAssocID="{B13259A1-83F8-4BDF-AE8A-CDC99D481AB4}" presName="rootComposite" presStyleCnt="0"/>
      <dgm:spPr/>
    </dgm:pt>
    <dgm:pt modelId="{E90694B7-543F-48F5-AFD7-6A56581FDD41}" type="pres">
      <dgm:prSet presAssocID="{B13259A1-83F8-4BDF-AE8A-CDC99D481AB4}" presName="rootText" presStyleLbl="node3" presStyleIdx="0" presStyleCnt="2">
        <dgm:presLayoutVars>
          <dgm:chPref val="3"/>
        </dgm:presLayoutVars>
      </dgm:prSet>
      <dgm:spPr>
        <a:prstGeom prst="rect">
          <a:avLst/>
        </a:prstGeom>
      </dgm:spPr>
      <dgm:t>
        <a:bodyPr/>
        <a:lstStyle/>
        <a:p>
          <a:endParaRPr lang="en-GB"/>
        </a:p>
      </dgm:t>
    </dgm:pt>
    <dgm:pt modelId="{0AB90EB0-1D3F-4394-B64A-A4143A5710A4}" type="pres">
      <dgm:prSet presAssocID="{B13259A1-83F8-4BDF-AE8A-CDC99D481AB4}" presName="rootConnector" presStyleLbl="node3" presStyleIdx="0" presStyleCnt="2"/>
      <dgm:spPr/>
      <dgm:t>
        <a:bodyPr/>
        <a:lstStyle/>
        <a:p>
          <a:endParaRPr lang="en-GB"/>
        </a:p>
      </dgm:t>
    </dgm:pt>
    <dgm:pt modelId="{398CA444-5808-4D37-9009-1B287078EE73}" type="pres">
      <dgm:prSet presAssocID="{B13259A1-83F8-4BDF-AE8A-CDC99D481AB4}" presName="hierChild4" presStyleCnt="0"/>
      <dgm:spPr/>
    </dgm:pt>
    <dgm:pt modelId="{2F8E922C-A3A0-4BCF-AC31-749FD12F6533}" type="pres">
      <dgm:prSet presAssocID="{B13259A1-83F8-4BDF-AE8A-CDC99D481AB4}" presName="hierChild5" presStyleCnt="0"/>
      <dgm:spPr/>
    </dgm:pt>
    <dgm:pt modelId="{9CC77595-075F-4319-8581-9300666B08D2}" type="pres">
      <dgm:prSet presAssocID="{F42FF3BE-997B-437C-BA81-5181CBDE5BF8}" presName="Name37" presStyleLbl="parChTrans1D3" presStyleIdx="1" presStyleCnt="2"/>
      <dgm:spPr>
        <a:custGeom>
          <a:avLst/>
          <a:gdLst/>
          <a:ahLst/>
          <a:cxnLst/>
          <a:rect l="0" t="0" r="0" b="0"/>
          <a:pathLst>
            <a:path>
              <a:moveTo>
                <a:pt x="0" y="0"/>
              </a:moveTo>
              <a:lnTo>
                <a:pt x="0" y="99150"/>
              </a:lnTo>
              <a:lnTo>
                <a:pt x="635621" y="99150"/>
              </a:lnTo>
              <a:lnTo>
                <a:pt x="635621" y="209423"/>
              </a:lnTo>
            </a:path>
          </a:pathLst>
        </a:custGeom>
      </dgm:spPr>
      <dgm:t>
        <a:bodyPr/>
        <a:lstStyle/>
        <a:p>
          <a:endParaRPr lang="en-GB"/>
        </a:p>
      </dgm:t>
    </dgm:pt>
    <dgm:pt modelId="{44E17FAF-286E-4B0E-9056-BB2C42994A80}" type="pres">
      <dgm:prSet presAssocID="{35CAF4DD-6849-43CB-9C50-DD8AA72A8314}" presName="hierRoot2" presStyleCnt="0">
        <dgm:presLayoutVars>
          <dgm:hierBranch val="init"/>
        </dgm:presLayoutVars>
      </dgm:prSet>
      <dgm:spPr/>
    </dgm:pt>
    <dgm:pt modelId="{A4B5CA80-7FDE-4447-ADB4-25A6BD1EB56F}" type="pres">
      <dgm:prSet presAssocID="{35CAF4DD-6849-43CB-9C50-DD8AA72A8314}" presName="rootComposite" presStyleCnt="0"/>
      <dgm:spPr/>
    </dgm:pt>
    <dgm:pt modelId="{050146B3-451B-4F47-99AB-6A66DAA1AD85}" type="pres">
      <dgm:prSet presAssocID="{35CAF4DD-6849-43CB-9C50-DD8AA72A8314}" presName="rootText" presStyleLbl="node3" presStyleIdx="1" presStyleCnt="2">
        <dgm:presLayoutVars>
          <dgm:chPref val="3"/>
        </dgm:presLayoutVars>
      </dgm:prSet>
      <dgm:spPr>
        <a:prstGeom prst="rect">
          <a:avLst/>
        </a:prstGeom>
      </dgm:spPr>
      <dgm:t>
        <a:bodyPr/>
        <a:lstStyle/>
        <a:p>
          <a:endParaRPr lang="en-GB"/>
        </a:p>
      </dgm:t>
    </dgm:pt>
    <dgm:pt modelId="{E3B567B6-A49E-4D1C-BAC8-665E915E7FC7}" type="pres">
      <dgm:prSet presAssocID="{35CAF4DD-6849-43CB-9C50-DD8AA72A8314}" presName="rootConnector" presStyleLbl="node3" presStyleIdx="1" presStyleCnt="2"/>
      <dgm:spPr/>
      <dgm:t>
        <a:bodyPr/>
        <a:lstStyle/>
        <a:p>
          <a:endParaRPr lang="en-GB"/>
        </a:p>
      </dgm:t>
    </dgm:pt>
    <dgm:pt modelId="{C1228375-4244-40A6-9614-265778DA5673}" type="pres">
      <dgm:prSet presAssocID="{35CAF4DD-6849-43CB-9C50-DD8AA72A8314}" presName="hierChild4" presStyleCnt="0"/>
      <dgm:spPr/>
    </dgm:pt>
    <dgm:pt modelId="{E7E6971B-BEEF-4064-89D7-5DA2BDB8DA24}" type="pres">
      <dgm:prSet presAssocID="{4231947C-7EF4-40CB-9A9D-219EA6AB82C4}" presName="Name37" presStyleLbl="parChTrans1D4" presStyleIdx="0" presStyleCnt="2"/>
      <dgm:spPr>
        <a:custGeom>
          <a:avLst/>
          <a:gdLst/>
          <a:ahLst/>
          <a:cxnLst/>
          <a:rect l="0" t="0" r="0" b="0"/>
          <a:pathLst>
            <a:path>
              <a:moveTo>
                <a:pt x="0" y="0"/>
              </a:moveTo>
              <a:lnTo>
                <a:pt x="0" y="483098"/>
              </a:lnTo>
              <a:lnTo>
                <a:pt x="157532" y="483098"/>
              </a:lnTo>
            </a:path>
          </a:pathLst>
        </a:custGeom>
      </dgm:spPr>
      <dgm:t>
        <a:bodyPr/>
        <a:lstStyle/>
        <a:p>
          <a:endParaRPr lang="en-GB"/>
        </a:p>
      </dgm:t>
    </dgm:pt>
    <dgm:pt modelId="{82FB50CD-A85B-4210-B002-5DD5946D7DB4}" type="pres">
      <dgm:prSet presAssocID="{203D8258-FFF7-4E8B-9A8B-53E8D8684514}" presName="hierRoot2" presStyleCnt="0">
        <dgm:presLayoutVars>
          <dgm:hierBranch val="init"/>
        </dgm:presLayoutVars>
      </dgm:prSet>
      <dgm:spPr/>
    </dgm:pt>
    <dgm:pt modelId="{F829443D-A53C-42BD-BB75-EB9AEF6F2C1C}" type="pres">
      <dgm:prSet presAssocID="{203D8258-FFF7-4E8B-9A8B-53E8D8684514}" presName="rootComposite" presStyleCnt="0"/>
      <dgm:spPr/>
    </dgm:pt>
    <dgm:pt modelId="{3C97C7F3-1768-4B0C-970A-9C7FBF3B30E0}" type="pres">
      <dgm:prSet presAssocID="{203D8258-FFF7-4E8B-9A8B-53E8D8684514}" presName="rootText" presStyleLbl="node4" presStyleIdx="0" presStyleCnt="2">
        <dgm:presLayoutVars>
          <dgm:chPref val="3"/>
        </dgm:presLayoutVars>
      </dgm:prSet>
      <dgm:spPr>
        <a:prstGeom prst="rect">
          <a:avLst/>
        </a:prstGeom>
      </dgm:spPr>
      <dgm:t>
        <a:bodyPr/>
        <a:lstStyle/>
        <a:p>
          <a:endParaRPr lang="en-GB"/>
        </a:p>
      </dgm:t>
    </dgm:pt>
    <dgm:pt modelId="{48E7DF2C-252E-478D-9A2B-C07D7CDDD50B}" type="pres">
      <dgm:prSet presAssocID="{203D8258-FFF7-4E8B-9A8B-53E8D8684514}" presName="rootConnector" presStyleLbl="node4" presStyleIdx="0" presStyleCnt="2"/>
      <dgm:spPr/>
      <dgm:t>
        <a:bodyPr/>
        <a:lstStyle/>
        <a:p>
          <a:endParaRPr lang="en-GB"/>
        </a:p>
      </dgm:t>
    </dgm:pt>
    <dgm:pt modelId="{9D7950C8-7F01-4169-8D23-BE833FAD340E}" type="pres">
      <dgm:prSet presAssocID="{203D8258-FFF7-4E8B-9A8B-53E8D8684514}" presName="hierChild4" presStyleCnt="0"/>
      <dgm:spPr/>
    </dgm:pt>
    <dgm:pt modelId="{523C6665-624A-4054-BF5F-3CF3DF0B6776}" type="pres">
      <dgm:prSet presAssocID="{203D8258-FFF7-4E8B-9A8B-53E8D8684514}" presName="hierChild5" presStyleCnt="0"/>
      <dgm:spPr/>
    </dgm:pt>
    <dgm:pt modelId="{38805F81-E790-47C8-947B-8E63FAD02BDF}" type="pres">
      <dgm:prSet presAssocID="{BB0197AD-B6D2-4AB9-96E1-45E67744260B}" presName="Name37" presStyleLbl="parChTrans1D4" presStyleIdx="1" presStyleCnt="2"/>
      <dgm:spPr>
        <a:custGeom>
          <a:avLst/>
          <a:gdLst/>
          <a:ahLst/>
          <a:cxnLst/>
          <a:rect l="0" t="0" r="0" b="0"/>
          <a:pathLst>
            <a:path>
              <a:moveTo>
                <a:pt x="0" y="0"/>
              </a:moveTo>
              <a:lnTo>
                <a:pt x="0" y="1228751"/>
              </a:lnTo>
              <a:lnTo>
                <a:pt x="157532" y="1228751"/>
              </a:lnTo>
            </a:path>
          </a:pathLst>
        </a:custGeom>
      </dgm:spPr>
      <dgm:t>
        <a:bodyPr/>
        <a:lstStyle/>
        <a:p>
          <a:endParaRPr lang="en-GB"/>
        </a:p>
      </dgm:t>
    </dgm:pt>
    <dgm:pt modelId="{F6D27FB8-6FA9-4E94-8EA4-FA5AD6F921B5}" type="pres">
      <dgm:prSet presAssocID="{8F54A710-A80C-4375-9D84-3CBA40396D87}" presName="hierRoot2" presStyleCnt="0">
        <dgm:presLayoutVars>
          <dgm:hierBranch val="init"/>
        </dgm:presLayoutVars>
      </dgm:prSet>
      <dgm:spPr/>
    </dgm:pt>
    <dgm:pt modelId="{2639AB4F-FB8D-44E0-A986-F89C46497F5C}" type="pres">
      <dgm:prSet presAssocID="{8F54A710-A80C-4375-9D84-3CBA40396D87}" presName="rootComposite" presStyleCnt="0"/>
      <dgm:spPr/>
    </dgm:pt>
    <dgm:pt modelId="{23748AD2-FFC7-47B3-A31D-E41CD43727BB}" type="pres">
      <dgm:prSet presAssocID="{8F54A710-A80C-4375-9D84-3CBA40396D87}" presName="rootText" presStyleLbl="node4" presStyleIdx="1" presStyleCnt="2">
        <dgm:presLayoutVars>
          <dgm:chPref val="3"/>
        </dgm:presLayoutVars>
      </dgm:prSet>
      <dgm:spPr>
        <a:prstGeom prst="rect">
          <a:avLst/>
        </a:prstGeom>
      </dgm:spPr>
      <dgm:t>
        <a:bodyPr/>
        <a:lstStyle/>
        <a:p>
          <a:endParaRPr lang="en-GB"/>
        </a:p>
      </dgm:t>
    </dgm:pt>
    <dgm:pt modelId="{20346189-230F-4F42-AE4D-73217B8EB53D}" type="pres">
      <dgm:prSet presAssocID="{8F54A710-A80C-4375-9D84-3CBA40396D87}" presName="rootConnector" presStyleLbl="node4" presStyleIdx="1" presStyleCnt="2"/>
      <dgm:spPr/>
      <dgm:t>
        <a:bodyPr/>
        <a:lstStyle/>
        <a:p>
          <a:endParaRPr lang="en-GB"/>
        </a:p>
      </dgm:t>
    </dgm:pt>
    <dgm:pt modelId="{6998E54C-F042-4490-9AC7-9EA45D2FE1F1}" type="pres">
      <dgm:prSet presAssocID="{8F54A710-A80C-4375-9D84-3CBA40396D87}" presName="hierChild4" presStyleCnt="0"/>
      <dgm:spPr/>
    </dgm:pt>
    <dgm:pt modelId="{BE5A8486-BA27-4334-A6C8-05AC1DD73334}" type="pres">
      <dgm:prSet presAssocID="{8F54A710-A80C-4375-9D84-3CBA40396D87}" presName="hierChild5" presStyleCnt="0"/>
      <dgm:spPr/>
    </dgm:pt>
    <dgm:pt modelId="{219CAA7B-BC2F-401B-825C-346C32F34D4D}" type="pres">
      <dgm:prSet presAssocID="{35CAF4DD-6849-43CB-9C50-DD8AA72A8314}" presName="hierChild5" presStyleCnt="0"/>
      <dgm:spPr/>
    </dgm:pt>
    <dgm:pt modelId="{584520D3-BE2C-4FB9-9A80-CB9B52F5313A}" type="pres">
      <dgm:prSet presAssocID="{8ABC171A-E366-460E-9D93-E36549137C53}" presName="hierChild5" presStyleCnt="0"/>
      <dgm:spPr/>
      <dgm:t>
        <a:bodyPr/>
        <a:lstStyle/>
        <a:p>
          <a:endParaRPr lang="en-GB"/>
        </a:p>
      </dgm:t>
    </dgm:pt>
    <dgm:pt modelId="{93A0747B-BFE1-452B-A55A-75316F6B720D}" type="pres">
      <dgm:prSet presAssocID="{23E55D7B-850D-42C3-9004-3F7F09514EF4}" presName="hierChild3" presStyleCnt="0"/>
      <dgm:spPr/>
      <dgm:t>
        <a:bodyPr/>
        <a:lstStyle/>
        <a:p>
          <a:endParaRPr lang="en-GB"/>
        </a:p>
      </dgm:t>
    </dgm:pt>
    <dgm:pt modelId="{95AB3B8C-CD4F-462D-83A3-730369B3F45D}" type="pres">
      <dgm:prSet presAssocID="{FC658962-EA86-4B6E-A6A0-2D2B01333F19}" presName="hierRoot1" presStyleCnt="0">
        <dgm:presLayoutVars>
          <dgm:hierBranch val="init"/>
        </dgm:presLayoutVars>
      </dgm:prSet>
      <dgm:spPr/>
    </dgm:pt>
    <dgm:pt modelId="{29709EA8-25A9-4696-BF17-BDA2C59CFD77}" type="pres">
      <dgm:prSet presAssocID="{FC658962-EA86-4B6E-A6A0-2D2B01333F19}" presName="rootComposite1" presStyleCnt="0"/>
      <dgm:spPr/>
    </dgm:pt>
    <dgm:pt modelId="{B8988132-85D7-406B-86CE-1FE1F925BA23}" type="pres">
      <dgm:prSet presAssocID="{FC658962-EA86-4B6E-A6A0-2D2B01333F19}" presName="rootText1" presStyleLbl="node0" presStyleIdx="1" presStyleCnt="2" custLinFactX="-100000" custLinFactY="100000" custLinFactNeighborX="-129669" custLinFactNeighborY="187525">
        <dgm:presLayoutVars>
          <dgm:chPref val="3"/>
        </dgm:presLayoutVars>
      </dgm:prSet>
      <dgm:spPr>
        <a:prstGeom prst="rect">
          <a:avLst/>
        </a:prstGeom>
      </dgm:spPr>
      <dgm:t>
        <a:bodyPr/>
        <a:lstStyle/>
        <a:p>
          <a:endParaRPr lang="en-GB"/>
        </a:p>
      </dgm:t>
    </dgm:pt>
    <dgm:pt modelId="{F02192A4-4223-4C8D-8787-CF22435A1386}" type="pres">
      <dgm:prSet presAssocID="{FC658962-EA86-4B6E-A6A0-2D2B01333F19}" presName="rootConnector1" presStyleLbl="node1" presStyleIdx="0" presStyleCnt="0"/>
      <dgm:spPr/>
      <dgm:t>
        <a:bodyPr/>
        <a:lstStyle/>
        <a:p>
          <a:endParaRPr lang="en-GB"/>
        </a:p>
      </dgm:t>
    </dgm:pt>
    <dgm:pt modelId="{69D8B00D-081F-43DA-BA30-9ACEC2617C38}" type="pres">
      <dgm:prSet presAssocID="{FC658962-EA86-4B6E-A6A0-2D2B01333F19}" presName="hierChild2" presStyleCnt="0"/>
      <dgm:spPr/>
    </dgm:pt>
    <dgm:pt modelId="{E0A0BF69-559A-4316-A461-52E68CE89014}" type="pres">
      <dgm:prSet presAssocID="{FC658962-EA86-4B6E-A6A0-2D2B01333F19}" presName="hierChild3" presStyleCnt="0"/>
      <dgm:spPr/>
    </dgm:pt>
  </dgm:ptLst>
  <dgm:cxnLst>
    <dgm:cxn modelId="{C24DE63A-468A-4FB8-B68D-2ED834C67EB7}" type="presOf" srcId="{BB0197AD-B6D2-4AB9-96E1-45E67744260B}" destId="{38805F81-E790-47C8-947B-8E63FAD02BDF}" srcOrd="0" destOrd="0" presId="urn:microsoft.com/office/officeart/2005/8/layout/orgChart1"/>
    <dgm:cxn modelId="{04A5C3BE-6601-47CA-BDC8-DAA5A403B39C}" type="presOf" srcId="{23E55D7B-850D-42C3-9004-3F7F09514EF4}" destId="{9D3A1995-9917-414F-9961-DA915954BB4B}" srcOrd="0" destOrd="0" presId="urn:microsoft.com/office/officeart/2005/8/layout/orgChart1"/>
    <dgm:cxn modelId="{C4911F02-CE7D-44CE-B5EA-BEB001BD81AB}" type="presOf" srcId="{4EE129B7-EAE5-4D71-8775-B3E9BC5D1E4C}" destId="{5B2E87F3-DA4E-44FB-9C9C-78B130F1D785}" srcOrd="0" destOrd="0" presId="urn:microsoft.com/office/officeart/2005/8/layout/orgChart1"/>
    <dgm:cxn modelId="{BA28A757-D7FA-480F-A69B-C1371D5CAE21}" type="presOf" srcId="{751EA09B-1B75-41D9-B603-CF9B9D7A4BC9}" destId="{333DC437-ED81-48E3-AC0E-A0045B5B3322}" srcOrd="0" destOrd="0" presId="urn:microsoft.com/office/officeart/2005/8/layout/orgChart1"/>
    <dgm:cxn modelId="{784734D9-9F0B-42D3-91E9-0BABB98F7B9B}" type="presOf" srcId="{203D8258-FFF7-4E8B-9A8B-53E8D8684514}" destId="{3C97C7F3-1768-4B0C-970A-9C7FBF3B30E0}" srcOrd="0" destOrd="0" presId="urn:microsoft.com/office/officeart/2005/8/layout/orgChart1"/>
    <dgm:cxn modelId="{3E713864-030A-4C35-8A56-B41275C6F496}" type="presOf" srcId="{8F54A710-A80C-4375-9D84-3CBA40396D87}" destId="{23748AD2-FFC7-47B3-A31D-E41CD43727BB}" srcOrd="0" destOrd="0" presId="urn:microsoft.com/office/officeart/2005/8/layout/orgChart1"/>
    <dgm:cxn modelId="{C1D847E6-5B2A-4D37-825E-BEC6EB11DD13}" type="presOf" srcId="{F42FF3BE-997B-437C-BA81-5181CBDE5BF8}" destId="{9CC77595-075F-4319-8581-9300666B08D2}" srcOrd="0" destOrd="0" presId="urn:microsoft.com/office/officeart/2005/8/layout/orgChart1"/>
    <dgm:cxn modelId="{92A65C3A-C16C-4684-88F1-44F55574F683}" srcId="{23E55D7B-850D-42C3-9004-3F7F09514EF4}" destId="{E597E712-C70A-4CFD-B767-257567784D96}" srcOrd="0" destOrd="0" parTransId="{4EE129B7-EAE5-4D71-8775-B3E9BC5D1E4C}" sibTransId="{3939F99A-34F4-42F2-958B-24B73FB76F9F}"/>
    <dgm:cxn modelId="{20CD83E8-76E1-40CA-9320-844022669F98}" type="presOf" srcId="{8ABC171A-E366-460E-9D93-E36549137C53}" destId="{3924A5C4-EC10-40F6-8B91-EA2937124898}" srcOrd="0" destOrd="0" presId="urn:microsoft.com/office/officeart/2005/8/layout/orgChart1"/>
    <dgm:cxn modelId="{637E91A3-BBC2-4B81-872A-F283CF84F6FE}" srcId="{23E55D7B-850D-42C3-9004-3F7F09514EF4}" destId="{8ABC171A-E366-460E-9D93-E36549137C53}" srcOrd="1" destOrd="0" parTransId="{751EA09B-1B75-41D9-B603-CF9B9D7A4BC9}" sibTransId="{126F484B-3A37-47E1-8393-AA0BCF2AC57D}"/>
    <dgm:cxn modelId="{A6AB92BE-4123-4F18-87C8-A8C83A136DD5}" type="presOf" srcId="{8F54A710-A80C-4375-9D84-3CBA40396D87}" destId="{20346189-230F-4F42-AE4D-73217B8EB53D}" srcOrd="1" destOrd="0" presId="urn:microsoft.com/office/officeart/2005/8/layout/orgChart1"/>
    <dgm:cxn modelId="{4F0F7D44-F926-4C35-BFE1-3E5F7D892876}" srcId="{54A6CB2B-5581-4799-A00F-495DA49C77DC}" destId="{23E55D7B-850D-42C3-9004-3F7F09514EF4}" srcOrd="0" destOrd="0" parTransId="{BCB8F035-F55F-4559-8A02-95788F7890B3}" sibTransId="{D250DE49-70D2-4CEA-8B30-8F956BCF9E8E}"/>
    <dgm:cxn modelId="{8F733C88-33FC-477D-A7CB-9FB00E5E179D}" type="presOf" srcId="{23E55D7B-850D-42C3-9004-3F7F09514EF4}" destId="{7DEAFCBF-0C27-4A00-9B70-7472B6CE6942}" srcOrd="1" destOrd="0" presId="urn:microsoft.com/office/officeart/2005/8/layout/orgChart1"/>
    <dgm:cxn modelId="{8BBA5CC7-6169-4C5C-9066-8C565FACEB7C}" type="presOf" srcId="{4231947C-7EF4-40CB-9A9D-219EA6AB82C4}" destId="{E7E6971B-BEEF-4064-89D7-5DA2BDB8DA24}" srcOrd="0" destOrd="0" presId="urn:microsoft.com/office/officeart/2005/8/layout/orgChart1"/>
    <dgm:cxn modelId="{C4240E64-B68C-4F92-B63A-83530F443027}" type="presOf" srcId="{35CAF4DD-6849-43CB-9C50-DD8AA72A8314}" destId="{050146B3-451B-4F47-99AB-6A66DAA1AD85}" srcOrd="0" destOrd="0" presId="urn:microsoft.com/office/officeart/2005/8/layout/orgChart1"/>
    <dgm:cxn modelId="{7A184255-E4EF-4052-BAD1-225D9E3AC88B}" type="presOf" srcId="{54A6CB2B-5581-4799-A00F-495DA49C77DC}" destId="{ED707249-4C71-4EAC-B3F3-80463748F058}" srcOrd="0" destOrd="0" presId="urn:microsoft.com/office/officeart/2005/8/layout/orgChart1"/>
    <dgm:cxn modelId="{42B378FB-AFC3-436F-8049-6B53ADAABE07}" srcId="{35CAF4DD-6849-43CB-9C50-DD8AA72A8314}" destId="{8F54A710-A80C-4375-9D84-3CBA40396D87}" srcOrd="1" destOrd="0" parTransId="{BB0197AD-B6D2-4AB9-96E1-45E67744260B}" sibTransId="{B05405E9-1941-44C2-9F0E-F0D4254DC153}"/>
    <dgm:cxn modelId="{F7AD477C-ACDA-49F5-8146-9D3A546975D7}" type="presOf" srcId="{B13259A1-83F8-4BDF-AE8A-CDC99D481AB4}" destId="{E90694B7-543F-48F5-AFD7-6A56581FDD41}" srcOrd="0" destOrd="0" presId="urn:microsoft.com/office/officeart/2005/8/layout/orgChart1"/>
    <dgm:cxn modelId="{F02AAD4B-6303-4669-AD19-05F2532CE958}" srcId="{54A6CB2B-5581-4799-A00F-495DA49C77DC}" destId="{FC658962-EA86-4B6E-A6A0-2D2B01333F19}" srcOrd="1" destOrd="0" parTransId="{AF5C78DE-448A-40F2-8958-C167D125B99D}" sibTransId="{9694FA87-C2B8-43B2-AE71-DFD09ADFED6F}"/>
    <dgm:cxn modelId="{1926314F-54E4-44DA-85BB-52152A005FEA}" type="presOf" srcId="{B13259A1-83F8-4BDF-AE8A-CDC99D481AB4}" destId="{0AB90EB0-1D3F-4394-B64A-A4143A5710A4}" srcOrd="1" destOrd="0" presId="urn:microsoft.com/office/officeart/2005/8/layout/orgChart1"/>
    <dgm:cxn modelId="{ED57C976-4002-4DD3-8BB3-E4C4BCE0B78F}" srcId="{8ABC171A-E366-460E-9D93-E36549137C53}" destId="{B13259A1-83F8-4BDF-AE8A-CDC99D481AB4}" srcOrd="0" destOrd="0" parTransId="{162B8EFE-D7A5-4915-B9BD-05090CA708B1}" sibTransId="{0FA971D7-EAA7-4721-8E84-A2EA18719E7D}"/>
    <dgm:cxn modelId="{D408EA59-24C5-43F4-9410-143F86C7302A}" type="presOf" srcId="{35CAF4DD-6849-43CB-9C50-DD8AA72A8314}" destId="{E3B567B6-A49E-4D1C-BAC8-665E915E7FC7}" srcOrd="1" destOrd="0" presId="urn:microsoft.com/office/officeart/2005/8/layout/orgChart1"/>
    <dgm:cxn modelId="{842AAB64-B82B-4D21-AF7C-0B2E0E0E9984}" type="presOf" srcId="{FC658962-EA86-4B6E-A6A0-2D2B01333F19}" destId="{F02192A4-4223-4C8D-8787-CF22435A1386}" srcOrd="1" destOrd="0" presId="urn:microsoft.com/office/officeart/2005/8/layout/orgChart1"/>
    <dgm:cxn modelId="{A5A036D1-9A44-4068-A91E-FC24BB28D278}" srcId="{35CAF4DD-6849-43CB-9C50-DD8AA72A8314}" destId="{203D8258-FFF7-4E8B-9A8B-53E8D8684514}" srcOrd="0" destOrd="0" parTransId="{4231947C-7EF4-40CB-9A9D-219EA6AB82C4}" sibTransId="{50DF0027-4911-480C-A59C-2BEAFE3ABACA}"/>
    <dgm:cxn modelId="{632350B0-DA5D-42EB-A659-ECF88D14E190}" type="presOf" srcId="{203D8258-FFF7-4E8B-9A8B-53E8D8684514}" destId="{48E7DF2C-252E-478D-9A2B-C07D7CDDD50B}" srcOrd="1" destOrd="0" presId="urn:microsoft.com/office/officeart/2005/8/layout/orgChart1"/>
    <dgm:cxn modelId="{F61B3475-53BF-4D6A-BF4C-005B1F996BD5}" type="presOf" srcId="{FC658962-EA86-4B6E-A6A0-2D2B01333F19}" destId="{B8988132-85D7-406B-86CE-1FE1F925BA23}" srcOrd="0" destOrd="0" presId="urn:microsoft.com/office/officeart/2005/8/layout/orgChart1"/>
    <dgm:cxn modelId="{CCCEF619-B574-4537-A796-2AACE9678DBA}" type="presOf" srcId="{8ABC171A-E366-460E-9D93-E36549137C53}" destId="{1232BAD1-9539-4961-92AF-6E2FB0E1A31C}" srcOrd="1" destOrd="0" presId="urn:microsoft.com/office/officeart/2005/8/layout/orgChart1"/>
    <dgm:cxn modelId="{28A77161-D133-43CA-B639-027756074B42}" type="presOf" srcId="{E597E712-C70A-4CFD-B767-257567784D96}" destId="{E7838C1D-9D19-410F-838B-CC87D587946D}" srcOrd="0" destOrd="0" presId="urn:microsoft.com/office/officeart/2005/8/layout/orgChart1"/>
    <dgm:cxn modelId="{BA228BF8-986B-40AB-AAB8-539A9865855B}" type="presOf" srcId="{162B8EFE-D7A5-4915-B9BD-05090CA708B1}" destId="{3B059205-4F0E-4C58-8395-DA529B7DFDB2}" srcOrd="0" destOrd="0" presId="urn:microsoft.com/office/officeart/2005/8/layout/orgChart1"/>
    <dgm:cxn modelId="{FB614965-BD8A-4418-A6DD-2FD544E1175E}" type="presOf" srcId="{E597E712-C70A-4CFD-B767-257567784D96}" destId="{0B91A939-3866-471E-991B-F43056E2477E}" srcOrd="1" destOrd="0" presId="urn:microsoft.com/office/officeart/2005/8/layout/orgChart1"/>
    <dgm:cxn modelId="{ACDE8FED-DDFB-4374-8D72-41B3C5E0718D}" srcId="{8ABC171A-E366-460E-9D93-E36549137C53}" destId="{35CAF4DD-6849-43CB-9C50-DD8AA72A8314}" srcOrd="1" destOrd="0" parTransId="{F42FF3BE-997B-437C-BA81-5181CBDE5BF8}" sibTransId="{C37C9585-351F-4E42-B0D7-A25473BCFAD5}"/>
    <dgm:cxn modelId="{C56414A9-B68A-46D2-B60F-8400862053E8}" type="presParOf" srcId="{ED707249-4C71-4EAC-B3F3-80463748F058}" destId="{4B4A8B85-613D-4155-9B94-70E057A4363F}" srcOrd="0" destOrd="0" presId="urn:microsoft.com/office/officeart/2005/8/layout/orgChart1"/>
    <dgm:cxn modelId="{19773825-94A6-47AD-870D-546A9AB4EEE0}" type="presParOf" srcId="{4B4A8B85-613D-4155-9B94-70E057A4363F}" destId="{D90B64DB-0EA0-4FFB-8DA4-B76A4FC3AA2D}" srcOrd="0" destOrd="0" presId="urn:microsoft.com/office/officeart/2005/8/layout/orgChart1"/>
    <dgm:cxn modelId="{C2198D7D-4F85-42B9-93C8-7D1F42C278A0}" type="presParOf" srcId="{D90B64DB-0EA0-4FFB-8DA4-B76A4FC3AA2D}" destId="{9D3A1995-9917-414F-9961-DA915954BB4B}" srcOrd="0" destOrd="0" presId="urn:microsoft.com/office/officeart/2005/8/layout/orgChart1"/>
    <dgm:cxn modelId="{FC1AADA6-F3EF-406D-A84E-6B24B020D0B9}" type="presParOf" srcId="{D90B64DB-0EA0-4FFB-8DA4-B76A4FC3AA2D}" destId="{7DEAFCBF-0C27-4A00-9B70-7472B6CE6942}" srcOrd="1" destOrd="0" presId="urn:microsoft.com/office/officeart/2005/8/layout/orgChart1"/>
    <dgm:cxn modelId="{E9B3EED5-7A6D-48A9-A8DB-3F130DCE7190}" type="presParOf" srcId="{4B4A8B85-613D-4155-9B94-70E057A4363F}" destId="{4C3072FD-354D-45FF-9B0A-B6B9F7EFCB7B}" srcOrd="1" destOrd="0" presId="urn:microsoft.com/office/officeart/2005/8/layout/orgChart1"/>
    <dgm:cxn modelId="{DF01517F-0027-4A93-B632-1464C536AAC0}" type="presParOf" srcId="{4C3072FD-354D-45FF-9B0A-B6B9F7EFCB7B}" destId="{5B2E87F3-DA4E-44FB-9C9C-78B130F1D785}" srcOrd="0" destOrd="0" presId="urn:microsoft.com/office/officeart/2005/8/layout/orgChart1"/>
    <dgm:cxn modelId="{0D63C232-03F3-48D7-9A50-310472834E6D}" type="presParOf" srcId="{4C3072FD-354D-45FF-9B0A-B6B9F7EFCB7B}" destId="{A3E3FBB2-0466-4D90-A511-2D70BE5C1E33}" srcOrd="1" destOrd="0" presId="urn:microsoft.com/office/officeart/2005/8/layout/orgChart1"/>
    <dgm:cxn modelId="{E8F8C02B-4D33-4EE8-B45E-72A1ACA727C5}" type="presParOf" srcId="{A3E3FBB2-0466-4D90-A511-2D70BE5C1E33}" destId="{A184E1B5-E18A-4C29-BBA2-9C27F7D05410}" srcOrd="0" destOrd="0" presId="urn:microsoft.com/office/officeart/2005/8/layout/orgChart1"/>
    <dgm:cxn modelId="{E0C4E855-D3E2-43D8-9708-3B31B41278C5}" type="presParOf" srcId="{A184E1B5-E18A-4C29-BBA2-9C27F7D05410}" destId="{E7838C1D-9D19-410F-838B-CC87D587946D}" srcOrd="0" destOrd="0" presId="urn:microsoft.com/office/officeart/2005/8/layout/orgChart1"/>
    <dgm:cxn modelId="{32ECF0A9-BE3C-42B5-B709-227F06490B22}" type="presParOf" srcId="{A184E1B5-E18A-4C29-BBA2-9C27F7D05410}" destId="{0B91A939-3866-471E-991B-F43056E2477E}" srcOrd="1" destOrd="0" presId="urn:microsoft.com/office/officeart/2005/8/layout/orgChart1"/>
    <dgm:cxn modelId="{D18F0349-24FA-4F22-B102-B8ED1A980CD6}" type="presParOf" srcId="{A3E3FBB2-0466-4D90-A511-2D70BE5C1E33}" destId="{C75EEF7C-7243-40A7-A475-AC45D22DBC93}" srcOrd="1" destOrd="0" presId="urn:microsoft.com/office/officeart/2005/8/layout/orgChart1"/>
    <dgm:cxn modelId="{9444FE1D-58A7-4C34-9C14-375B87FB4FE9}" type="presParOf" srcId="{A3E3FBB2-0466-4D90-A511-2D70BE5C1E33}" destId="{93E14D93-4F7E-485A-9210-E03D0EA53F29}" srcOrd="2" destOrd="0" presId="urn:microsoft.com/office/officeart/2005/8/layout/orgChart1"/>
    <dgm:cxn modelId="{87F5B7AE-BFCC-4ECD-B088-37FF0EAB32F7}" type="presParOf" srcId="{4C3072FD-354D-45FF-9B0A-B6B9F7EFCB7B}" destId="{333DC437-ED81-48E3-AC0E-A0045B5B3322}" srcOrd="2" destOrd="0" presId="urn:microsoft.com/office/officeart/2005/8/layout/orgChart1"/>
    <dgm:cxn modelId="{E27F07AB-4840-4EFE-8F8F-035D652BA78B}" type="presParOf" srcId="{4C3072FD-354D-45FF-9B0A-B6B9F7EFCB7B}" destId="{3766E38B-692B-42AC-A30E-59DC7B6A241B}" srcOrd="3" destOrd="0" presId="urn:microsoft.com/office/officeart/2005/8/layout/orgChart1"/>
    <dgm:cxn modelId="{AC3683E4-871B-4551-822E-9F2782D29F60}" type="presParOf" srcId="{3766E38B-692B-42AC-A30E-59DC7B6A241B}" destId="{04EC1862-5214-400E-B906-01E3869F7907}" srcOrd="0" destOrd="0" presId="urn:microsoft.com/office/officeart/2005/8/layout/orgChart1"/>
    <dgm:cxn modelId="{9130837C-ED36-4453-8BCC-94648EEAF141}" type="presParOf" srcId="{04EC1862-5214-400E-B906-01E3869F7907}" destId="{3924A5C4-EC10-40F6-8B91-EA2937124898}" srcOrd="0" destOrd="0" presId="urn:microsoft.com/office/officeart/2005/8/layout/orgChart1"/>
    <dgm:cxn modelId="{1F572096-672A-491C-95DE-01C6C84E8645}" type="presParOf" srcId="{04EC1862-5214-400E-B906-01E3869F7907}" destId="{1232BAD1-9539-4961-92AF-6E2FB0E1A31C}" srcOrd="1" destOrd="0" presId="urn:microsoft.com/office/officeart/2005/8/layout/orgChart1"/>
    <dgm:cxn modelId="{D0B0F433-13DE-4062-9429-9E26BB6264B9}" type="presParOf" srcId="{3766E38B-692B-42AC-A30E-59DC7B6A241B}" destId="{96F39FD6-C7F2-4208-9145-800A3DBD1F20}" srcOrd="1" destOrd="0" presId="urn:microsoft.com/office/officeart/2005/8/layout/orgChart1"/>
    <dgm:cxn modelId="{132C909A-9CF6-487F-9402-675B16BBF25C}" type="presParOf" srcId="{96F39FD6-C7F2-4208-9145-800A3DBD1F20}" destId="{3B059205-4F0E-4C58-8395-DA529B7DFDB2}" srcOrd="0" destOrd="0" presId="urn:microsoft.com/office/officeart/2005/8/layout/orgChart1"/>
    <dgm:cxn modelId="{76E8E56E-CEB4-4480-A740-8E4CCD9FCFD3}" type="presParOf" srcId="{96F39FD6-C7F2-4208-9145-800A3DBD1F20}" destId="{774338BA-12C4-4AF3-80E1-3CF7DC679048}" srcOrd="1" destOrd="0" presId="urn:microsoft.com/office/officeart/2005/8/layout/orgChart1"/>
    <dgm:cxn modelId="{6CAB6267-4438-4633-AA25-4D84EE4CAE5B}" type="presParOf" srcId="{774338BA-12C4-4AF3-80E1-3CF7DC679048}" destId="{AC5FF777-486F-45AA-8332-59A163F3A42D}" srcOrd="0" destOrd="0" presId="urn:microsoft.com/office/officeart/2005/8/layout/orgChart1"/>
    <dgm:cxn modelId="{939171A6-D0F9-4C67-9856-D234E56E60E1}" type="presParOf" srcId="{AC5FF777-486F-45AA-8332-59A163F3A42D}" destId="{E90694B7-543F-48F5-AFD7-6A56581FDD41}" srcOrd="0" destOrd="0" presId="urn:microsoft.com/office/officeart/2005/8/layout/orgChart1"/>
    <dgm:cxn modelId="{E867554E-16D6-4119-A358-3351DBEAF888}" type="presParOf" srcId="{AC5FF777-486F-45AA-8332-59A163F3A42D}" destId="{0AB90EB0-1D3F-4394-B64A-A4143A5710A4}" srcOrd="1" destOrd="0" presId="urn:microsoft.com/office/officeart/2005/8/layout/orgChart1"/>
    <dgm:cxn modelId="{713F956A-29FB-48C8-85B8-6DFDB8646DB6}" type="presParOf" srcId="{774338BA-12C4-4AF3-80E1-3CF7DC679048}" destId="{398CA444-5808-4D37-9009-1B287078EE73}" srcOrd="1" destOrd="0" presId="urn:microsoft.com/office/officeart/2005/8/layout/orgChart1"/>
    <dgm:cxn modelId="{AD9C19D8-408C-4401-8DB5-FA70F2B614D0}" type="presParOf" srcId="{774338BA-12C4-4AF3-80E1-3CF7DC679048}" destId="{2F8E922C-A3A0-4BCF-AC31-749FD12F6533}" srcOrd="2" destOrd="0" presId="urn:microsoft.com/office/officeart/2005/8/layout/orgChart1"/>
    <dgm:cxn modelId="{39001957-B954-421F-BB90-8243AFCCAF0D}" type="presParOf" srcId="{96F39FD6-C7F2-4208-9145-800A3DBD1F20}" destId="{9CC77595-075F-4319-8581-9300666B08D2}" srcOrd="2" destOrd="0" presId="urn:microsoft.com/office/officeart/2005/8/layout/orgChart1"/>
    <dgm:cxn modelId="{C180DC4F-8F51-47AF-A7EC-E56601F17D1C}" type="presParOf" srcId="{96F39FD6-C7F2-4208-9145-800A3DBD1F20}" destId="{44E17FAF-286E-4B0E-9056-BB2C42994A80}" srcOrd="3" destOrd="0" presId="urn:microsoft.com/office/officeart/2005/8/layout/orgChart1"/>
    <dgm:cxn modelId="{0F69A475-F93C-4CD5-B512-DF36B11DAAF5}" type="presParOf" srcId="{44E17FAF-286E-4B0E-9056-BB2C42994A80}" destId="{A4B5CA80-7FDE-4447-ADB4-25A6BD1EB56F}" srcOrd="0" destOrd="0" presId="urn:microsoft.com/office/officeart/2005/8/layout/orgChart1"/>
    <dgm:cxn modelId="{00B3D4C4-A870-4B88-8BD6-3187F3B1EF37}" type="presParOf" srcId="{A4B5CA80-7FDE-4447-ADB4-25A6BD1EB56F}" destId="{050146B3-451B-4F47-99AB-6A66DAA1AD85}" srcOrd="0" destOrd="0" presId="urn:microsoft.com/office/officeart/2005/8/layout/orgChart1"/>
    <dgm:cxn modelId="{51E35206-41E2-451A-8200-FA4896630E91}" type="presParOf" srcId="{A4B5CA80-7FDE-4447-ADB4-25A6BD1EB56F}" destId="{E3B567B6-A49E-4D1C-BAC8-665E915E7FC7}" srcOrd="1" destOrd="0" presId="urn:microsoft.com/office/officeart/2005/8/layout/orgChart1"/>
    <dgm:cxn modelId="{223660B9-95F8-4E02-8C43-049D1987F7AC}" type="presParOf" srcId="{44E17FAF-286E-4B0E-9056-BB2C42994A80}" destId="{C1228375-4244-40A6-9614-265778DA5673}" srcOrd="1" destOrd="0" presId="urn:microsoft.com/office/officeart/2005/8/layout/orgChart1"/>
    <dgm:cxn modelId="{670BC085-E535-4EB4-91BD-933B73053A63}" type="presParOf" srcId="{C1228375-4244-40A6-9614-265778DA5673}" destId="{E7E6971B-BEEF-4064-89D7-5DA2BDB8DA24}" srcOrd="0" destOrd="0" presId="urn:microsoft.com/office/officeart/2005/8/layout/orgChart1"/>
    <dgm:cxn modelId="{64D7E2D4-F4CF-40AF-A095-A223E5FC3FD2}" type="presParOf" srcId="{C1228375-4244-40A6-9614-265778DA5673}" destId="{82FB50CD-A85B-4210-B002-5DD5946D7DB4}" srcOrd="1" destOrd="0" presId="urn:microsoft.com/office/officeart/2005/8/layout/orgChart1"/>
    <dgm:cxn modelId="{0AA0AC2C-FCDA-491C-A6E6-53EA8CC378FA}" type="presParOf" srcId="{82FB50CD-A85B-4210-B002-5DD5946D7DB4}" destId="{F829443D-A53C-42BD-BB75-EB9AEF6F2C1C}" srcOrd="0" destOrd="0" presId="urn:microsoft.com/office/officeart/2005/8/layout/orgChart1"/>
    <dgm:cxn modelId="{3F1B324C-546E-4771-96B8-9B8B554974F2}" type="presParOf" srcId="{F829443D-A53C-42BD-BB75-EB9AEF6F2C1C}" destId="{3C97C7F3-1768-4B0C-970A-9C7FBF3B30E0}" srcOrd="0" destOrd="0" presId="urn:microsoft.com/office/officeart/2005/8/layout/orgChart1"/>
    <dgm:cxn modelId="{A0EFF8C3-55C3-497A-95D5-8F993C544EEE}" type="presParOf" srcId="{F829443D-A53C-42BD-BB75-EB9AEF6F2C1C}" destId="{48E7DF2C-252E-478D-9A2B-C07D7CDDD50B}" srcOrd="1" destOrd="0" presId="urn:microsoft.com/office/officeart/2005/8/layout/orgChart1"/>
    <dgm:cxn modelId="{1E2CF81B-7408-40F1-9BED-1C919B7008F9}" type="presParOf" srcId="{82FB50CD-A85B-4210-B002-5DD5946D7DB4}" destId="{9D7950C8-7F01-4169-8D23-BE833FAD340E}" srcOrd="1" destOrd="0" presId="urn:microsoft.com/office/officeart/2005/8/layout/orgChart1"/>
    <dgm:cxn modelId="{9A2CBE38-47F5-494B-9CD0-B2DC07E9DEA0}" type="presParOf" srcId="{82FB50CD-A85B-4210-B002-5DD5946D7DB4}" destId="{523C6665-624A-4054-BF5F-3CF3DF0B6776}" srcOrd="2" destOrd="0" presId="urn:microsoft.com/office/officeart/2005/8/layout/orgChart1"/>
    <dgm:cxn modelId="{A89F0F17-DA46-4A9B-8973-872A1EE1C2F8}" type="presParOf" srcId="{C1228375-4244-40A6-9614-265778DA5673}" destId="{38805F81-E790-47C8-947B-8E63FAD02BDF}" srcOrd="2" destOrd="0" presId="urn:microsoft.com/office/officeart/2005/8/layout/orgChart1"/>
    <dgm:cxn modelId="{1366ECE6-AD84-414E-9AE4-16F612BD948D}" type="presParOf" srcId="{C1228375-4244-40A6-9614-265778DA5673}" destId="{F6D27FB8-6FA9-4E94-8EA4-FA5AD6F921B5}" srcOrd="3" destOrd="0" presId="urn:microsoft.com/office/officeart/2005/8/layout/orgChart1"/>
    <dgm:cxn modelId="{53305F27-6B21-4499-86A6-14F5A421B577}" type="presParOf" srcId="{F6D27FB8-6FA9-4E94-8EA4-FA5AD6F921B5}" destId="{2639AB4F-FB8D-44E0-A986-F89C46497F5C}" srcOrd="0" destOrd="0" presId="urn:microsoft.com/office/officeart/2005/8/layout/orgChart1"/>
    <dgm:cxn modelId="{B2157024-5217-4E02-97C4-1E3C298B1127}" type="presParOf" srcId="{2639AB4F-FB8D-44E0-A986-F89C46497F5C}" destId="{23748AD2-FFC7-47B3-A31D-E41CD43727BB}" srcOrd="0" destOrd="0" presId="urn:microsoft.com/office/officeart/2005/8/layout/orgChart1"/>
    <dgm:cxn modelId="{4CA18D5E-29A1-48EE-AC6A-1C77F58A75D6}" type="presParOf" srcId="{2639AB4F-FB8D-44E0-A986-F89C46497F5C}" destId="{20346189-230F-4F42-AE4D-73217B8EB53D}" srcOrd="1" destOrd="0" presId="urn:microsoft.com/office/officeart/2005/8/layout/orgChart1"/>
    <dgm:cxn modelId="{351D4623-8B39-4A9A-A9F8-A06DF54EC706}" type="presParOf" srcId="{F6D27FB8-6FA9-4E94-8EA4-FA5AD6F921B5}" destId="{6998E54C-F042-4490-9AC7-9EA45D2FE1F1}" srcOrd="1" destOrd="0" presId="urn:microsoft.com/office/officeart/2005/8/layout/orgChart1"/>
    <dgm:cxn modelId="{EF6B222B-E195-45ED-88B5-B24E31482BA8}" type="presParOf" srcId="{F6D27FB8-6FA9-4E94-8EA4-FA5AD6F921B5}" destId="{BE5A8486-BA27-4334-A6C8-05AC1DD73334}" srcOrd="2" destOrd="0" presId="urn:microsoft.com/office/officeart/2005/8/layout/orgChart1"/>
    <dgm:cxn modelId="{C6C34FAF-706D-4B76-B969-32FBDCB3DF06}" type="presParOf" srcId="{44E17FAF-286E-4B0E-9056-BB2C42994A80}" destId="{219CAA7B-BC2F-401B-825C-346C32F34D4D}" srcOrd="2" destOrd="0" presId="urn:microsoft.com/office/officeart/2005/8/layout/orgChart1"/>
    <dgm:cxn modelId="{FBC21A47-922A-4AE0-AFAC-79947284B069}" type="presParOf" srcId="{3766E38B-692B-42AC-A30E-59DC7B6A241B}" destId="{584520D3-BE2C-4FB9-9A80-CB9B52F5313A}" srcOrd="2" destOrd="0" presId="urn:microsoft.com/office/officeart/2005/8/layout/orgChart1"/>
    <dgm:cxn modelId="{6A54F1D8-177B-404B-93B2-7ABD12779E10}" type="presParOf" srcId="{4B4A8B85-613D-4155-9B94-70E057A4363F}" destId="{93A0747B-BFE1-452B-A55A-75316F6B720D}" srcOrd="2" destOrd="0" presId="urn:microsoft.com/office/officeart/2005/8/layout/orgChart1"/>
    <dgm:cxn modelId="{7BB52AE8-7D0C-4311-9E91-A4133FFFCA20}" type="presParOf" srcId="{ED707249-4C71-4EAC-B3F3-80463748F058}" destId="{95AB3B8C-CD4F-462D-83A3-730369B3F45D}" srcOrd="1" destOrd="0" presId="urn:microsoft.com/office/officeart/2005/8/layout/orgChart1"/>
    <dgm:cxn modelId="{D4477859-446E-4F33-91D2-AE12A9D5A939}" type="presParOf" srcId="{95AB3B8C-CD4F-462D-83A3-730369B3F45D}" destId="{29709EA8-25A9-4696-BF17-BDA2C59CFD77}" srcOrd="0" destOrd="0" presId="urn:microsoft.com/office/officeart/2005/8/layout/orgChart1"/>
    <dgm:cxn modelId="{A47CED0E-EFB9-471C-A8F5-4EDE09ADDE1B}" type="presParOf" srcId="{29709EA8-25A9-4696-BF17-BDA2C59CFD77}" destId="{B8988132-85D7-406B-86CE-1FE1F925BA23}" srcOrd="0" destOrd="0" presId="urn:microsoft.com/office/officeart/2005/8/layout/orgChart1"/>
    <dgm:cxn modelId="{A9A017A8-011C-47C5-926F-C8172D096B9E}" type="presParOf" srcId="{29709EA8-25A9-4696-BF17-BDA2C59CFD77}" destId="{F02192A4-4223-4C8D-8787-CF22435A1386}" srcOrd="1" destOrd="0" presId="urn:microsoft.com/office/officeart/2005/8/layout/orgChart1"/>
    <dgm:cxn modelId="{95F3CEA4-568C-416A-8B35-D543A7C185E1}" type="presParOf" srcId="{95AB3B8C-CD4F-462D-83A3-730369B3F45D}" destId="{69D8B00D-081F-43DA-BA30-9ACEC2617C38}" srcOrd="1" destOrd="0" presId="urn:microsoft.com/office/officeart/2005/8/layout/orgChart1"/>
    <dgm:cxn modelId="{0539DB24-D3A1-46B1-B1E2-56B52E35DA86}" type="presParOf" srcId="{95AB3B8C-CD4F-462D-83A3-730369B3F45D}" destId="{E0A0BF69-559A-4316-A461-52E68CE8901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05F81-E790-47C8-947B-8E63FAD02BDF}">
      <dsp:nvSpPr>
        <dsp:cNvPr id="0" name=""/>
        <dsp:cNvSpPr/>
      </dsp:nvSpPr>
      <dsp:spPr>
        <a:xfrm>
          <a:off x="3253127" y="1944824"/>
          <a:ext cx="151910" cy="1184905"/>
        </a:xfrm>
        <a:custGeom>
          <a:avLst/>
          <a:gdLst/>
          <a:ahLst/>
          <a:cxnLst/>
          <a:rect l="0" t="0" r="0" b="0"/>
          <a:pathLst>
            <a:path>
              <a:moveTo>
                <a:pt x="0" y="0"/>
              </a:moveTo>
              <a:lnTo>
                <a:pt x="0" y="1228751"/>
              </a:lnTo>
              <a:lnTo>
                <a:pt x="157532" y="12287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E6971B-BEEF-4064-89D7-5DA2BDB8DA24}">
      <dsp:nvSpPr>
        <dsp:cNvPr id="0" name=""/>
        <dsp:cNvSpPr/>
      </dsp:nvSpPr>
      <dsp:spPr>
        <a:xfrm>
          <a:off x="3253127" y="1944824"/>
          <a:ext cx="151910" cy="465860"/>
        </a:xfrm>
        <a:custGeom>
          <a:avLst/>
          <a:gdLst/>
          <a:ahLst/>
          <a:cxnLst/>
          <a:rect l="0" t="0" r="0" b="0"/>
          <a:pathLst>
            <a:path>
              <a:moveTo>
                <a:pt x="0" y="0"/>
              </a:moveTo>
              <a:lnTo>
                <a:pt x="0" y="483098"/>
              </a:lnTo>
              <a:lnTo>
                <a:pt x="157532" y="4830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C77595-075F-4319-8581-9300666B08D2}">
      <dsp:nvSpPr>
        <dsp:cNvPr id="0" name=""/>
        <dsp:cNvSpPr/>
      </dsp:nvSpPr>
      <dsp:spPr>
        <a:xfrm>
          <a:off x="3045283" y="1236504"/>
          <a:ext cx="612940" cy="201950"/>
        </a:xfrm>
        <a:custGeom>
          <a:avLst/>
          <a:gdLst/>
          <a:ahLst/>
          <a:cxnLst/>
          <a:rect l="0" t="0" r="0" b="0"/>
          <a:pathLst>
            <a:path>
              <a:moveTo>
                <a:pt x="0" y="0"/>
              </a:moveTo>
              <a:lnTo>
                <a:pt x="0" y="99150"/>
              </a:lnTo>
              <a:lnTo>
                <a:pt x="635621" y="99150"/>
              </a:lnTo>
              <a:lnTo>
                <a:pt x="635621" y="2094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059205-4F0E-4C58-8395-DA529B7DFDB2}">
      <dsp:nvSpPr>
        <dsp:cNvPr id="0" name=""/>
        <dsp:cNvSpPr/>
      </dsp:nvSpPr>
      <dsp:spPr>
        <a:xfrm>
          <a:off x="2432808" y="1236504"/>
          <a:ext cx="612474" cy="201950"/>
        </a:xfrm>
        <a:custGeom>
          <a:avLst/>
          <a:gdLst/>
          <a:ahLst/>
          <a:cxnLst/>
          <a:rect l="0" t="0" r="0" b="0"/>
          <a:pathLst>
            <a:path>
              <a:moveTo>
                <a:pt x="635138" y="0"/>
              </a:moveTo>
              <a:lnTo>
                <a:pt x="635138" y="99150"/>
              </a:lnTo>
              <a:lnTo>
                <a:pt x="0" y="99150"/>
              </a:lnTo>
              <a:lnTo>
                <a:pt x="0" y="2094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3DC437-ED81-48E3-AC0E-A0045B5B3322}">
      <dsp:nvSpPr>
        <dsp:cNvPr id="0" name=""/>
        <dsp:cNvSpPr/>
      </dsp:nvSpPr>
      <dsp:spPr>
        <a:xfrm>
          <a:off x="2432808" y="506734"/>
          <a:ext cx="612474" cy="223400"/>
        </a:xfrm>
        <a:custGeom>
          <a:avLst/>
          <a:gdLst/>
          <a:ahLst/>
          <a:cxnLst/>
          <a:rect l="0" t="0" r="0" b="0"/>
          <a:pathLst>
            <a:path>
              <a:moveTo>
                <a:pt x="0" y="0"/>
              </a:moveTo>
              <a:lnTo>
                <a:pt x="0" y="121394"/>
              </a:lnTo>
              <a:lnTo>
                <a:pt x="635138" y="121394"/>
              </a:lnTo>
              <a:lnTo>
                <a:pt x="635138" y="2316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2E87F3-DA4E-44FB-9C9C-78B130F1D785}">
      <dsp:nvSpPr>
        <dsp:cNvPr id="0" name=""/>
        <dsp:cNvSpPr/>
      </dsp:nvSpPr>
      <dsp:spPr>
        <a:xfrm>
          <a:off x="1820101" y="506734"/>
          <a:ext cx="612707" cy="212675"/>
        </a:xfrm>
        <a:custGeom>
          <a:avLst/>
          <a:gdLst/>
          <a:ahLst/>
          <a:cxnLst/>
          <a:rect l="0" t="0" r="0" b="0"/>
          <a:pathLst>
            <a:path>
              <a:moveTo>
                <a:pt x="635380" y="0"/>
              </a:moveTo>
              <a:lnTo>
                <a:pt x="635380" y="110272"/>
              </a:lnTo>
              <a:lnTo>
                <a:pt x="0" y="110272"/>
              </a:lnTo>
              <a:lnTo>
                <a:pt x="0" y="2205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3A1995-9917-414F-9961-DA915954BB4B}">
      <dsp:nvSpPr>
        <dsp:cNvPr id="0" name=""/>
        <dsp:cNvSpPr/>
      </dsp:nvSpPr>
      <dsp:spPr>
        <a:xfrm>
          <a:off x="1926439" y="365"/>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Employment Services Delivery Manager </a:t>
          </a:r>
        </a:p>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(Level 5 Zone 1)</a:t>
          </a:r>
          <a:endParaRPr lang="en-US" sz="900" kern="1200" dirty="0">
            <a:solidFill>
              <a:sysClr val="window" lastClr="FFFFFF"/>
            </a:solidFill>
            <a:latin typeface="Calibri"/>
            <a:ea typeface="+mn-ea"/>
            <a:cs typeface="+mn-cs"/>
          </a:endParaRPr>
        </a:p>
      </dsp:txBody>
      <dsp:txXfrm>
        <a:off x="1926439" y="365"/>
        <a:ext cx="1012739" cy="506369"/>
      </dsp:txXfrm>
    </dsp:sp>
    <dsp:sp modelId="{E7838C1D-9D19-410F-838B-CC87D587946D}">
      <dsp:nvSpPr>
        <dsp:cNvPr id="0" name=""/>
        <dsp:cNvSpPr/>
      </dsp:nvSpPr>
      <dsp:spPr>
        <a:xfrm>
          <a:off x="1313731" y="719410"/>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Contracts Manager</a:t>
          </a:r>
        </a:p>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(Level 4 Zone 2)</a:t>
          </a:r>
          <a:endParaRPr lang="en-GB" sz="900" kern="1200" dirty="0">
            <a:solidFill>
              <a:sysClr val="window" lastClr="FFFFFF"/>
            </a:solidFill>
            <a:latin typeface="Calibri"/>
            <a:ea typeface="+mn-ea"/>
            <a:cs typeface="+mn-cs"/>
          </a:endParaRPr>
        </a:p>
      </dsp:txBody>
      <dsp:txXfrm>
        <a:off x="1313731" y="719410"/>
        <a:ext cx="1012739" cy="506369"/>
      </dsp:txXfrm>
    </dsp:sp>
    <dsp:sp modelId="{3924A5C4-EC10-40F6-8B91-EA2937124898}">
      <dsp:nvSpPr>
        <dsp:cNvPr id="0" name=""/>
        <dsp:cNvSpPr/>
      </dsp:nvSpPr>
      <dsp:spPr>
        <a:xfrm>
          <a:off x="2538913" y="730135"/>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solidFill>
                <a:schemeClr val="bg1"/>
              </a:solidFill>
              <a:latin typeface="Calibri"/>
              <a:ea typeface="+mn-ea"/>
              <a:cs typeface="+mn-cs"/>
            </a:rPr>
            <a:t>Employment and Training Coordinator </a:t>
          </a:r>
        </a:p>
        <a:p>
          <a:pPr lvl="0" algn="ctr" defTabSz="400050">
            <a:lnSpc>
              <a:spcPct val="90000"/>
            </a:lnSpc>
            <a:spcBef>
              <a:spcPct val="0"/>
            </a:spcBef>
            <a:spcAft>
              <a:spcPct val="35000"/>
            </a:spcAft>
          </a:pPr>
          <a:r>
            <a:rPr lang="en-GB" sz="900" kern="1200" dirty="0" smtClean="0">
              <a:solidFill>
                <a:schemeClr val="bg1"/>
              </a:solidFill>
              <a:latin typeface="Calibri"/>
              <a:ea typeface="+mn-ea"/>
              <a:cs typeface="+mn-cs"/>
            </a:rPr>
            <a:t>(Level 4 Zone 2)</a:t>
          </a:r>
          <a:endParaRPr lang="en-GB" sz="900" kern="1200" dirty="0">
            <a:solidFill>
              <a:schemeClr val="bg1"/>
            </a:solidFill>
            <a:latin typeface="Calibri"/>
            <a:ea typeface="+mn-ea"/>
            <a:cs typeface="+mn-cs"/>
          </a:endParaRPr>
        </a:p>
      </dsp:txBody>
      <dsp:txXfrm>
        <a:off x="2538913" y="730135"/>
        <a:ext cx="1012739" cy="506369"/>
      </dsp:txXfrm>
    </dsp:sp>
    <dsp:sp modelId="{E90694B7-543F-48F5-AFD7-6A56581FDD41}">
      <dsp:nvSpPr>
        <dsp:cNvPr id="0" name=""/>
        <dsp:cNvSpPr/>
      </dsp:nvSpPr>
      <dsp:spPr>
        <a:xfrm>
          <a:off x="1926439" y="1438455"/>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dirty="0" smtClean="0">
              <a:solidFill>
                <a:sysClr val="windowText" lastClr="000000"/>
              </a:solidFill>
              <a:latin typeface="Calibri"/>
              <a:ea typeface="+mn-ea"/>
              <a:cs typeface="+mn-cs"/>
            </a:rPr>
            <a:t>Employment and Training Advisor </a:t>
          </a:r>
        </a:p>
        <a:p>
          <a:pPr lvl="0" algn="ctr" defTabSz="400050">
            <a:lnSpc>
              <a:spcPct val="90000"/>
            </a:lnSpc>
            <a:spcBef>
              <a:spcPct val="0"/>
            </a:spcBef>
            <a:spcAft>
              <a:spcPct val="35000"/>
            </a:spcAft>
          </a:pPr>
          <a:r>
            <a:rPr lang="en-GB" sz="900" b="1" kern="1200" dirty="0" smtClean="0">
              <a:solidFill>
                <a:sysClr val="windowText" lastClr="000000"/>
              </a:solidFill>
              <a:latin typeface="Calibri"/>
              <a:ea typeface="+mn-ea"/>
              <a:cs typeface="+mn-cs"/>
            </a:rPr>
            <a:t>(Level 3 Zone 2)</a:t>
          </a:r>
          <a:endParaRPr lang="en-GB" sz="900" b="1" kern="1200" dirty="0">
            <a:solidFill>
              <a:sysClr val="windowText" lastClr="000000"/>
            </a:solidFill>
            <a:latin typeface="Calibri"/>
            <a:ea typeface="+mn-ea"/>
            <a:cs typeface="+mn-cs"/>
          </a:endParaRPr>
        </a:p>
      </dsp:txBody>
      <dsp:txXfrm>
        <a:off x="1926439" y="1438455"/>
        <a:ext cx="1012739" cy="506369"/>
      </dsp:txXfrm>
    </dsp:sp>
    <dsp:sp modelId="{050146B3-451B-4F47-99AB-6A66DAA1AD85}">
      <dsp:nvSpPr>
        <dsp:cNvPr id="0" name=""/>
        <dsp:cNvSpPr/>
      </dsp:nvSpPr>
      <dsp:spPr>
        <a:xfrm>
          <a:off x="3151853" y="1438455"/>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Employment and Training Advisor</a:t>
          </a:r>
        </a:p>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(Level 3 Zone 2)</a:t>
          </a:r>
          <a:endParaRPr lang="en-GB" sz="900" kern="1200" dirty="0">
            <a:solidFill>
              <a:sysClr val="window" lastClr="FFFFFF"/>
            </a:solidFill>
            <a:latin typeface="Calibri"/>
            <a:ea typeface="+mn-ea"/>
            <a:cs typeface="+mn-cs"/>
          </a:endParaRPr>
        </a:p>
      </dsp:txBody>
      <dsp:txXfrm>
        <a:off x="3151853" y="1438455"/>
        <a:ext cx="1012739" cy="506369"/>
      </dsp:txXfrm>
    </dsp:sp>
    <dsp:sp modelId="{3C97C7F3-1768-4B0C-970A-9C7FBF3B30E0}">
      <dsp:nvSpPr>
        <dsp:cNvPr id="0" name=""/>
        <dsp:cNvSpPr/>
      </dsp:nvSpPr>
      <dsp:spPr>
        <a:xfrm>
          <a:off x="3405038" y="2157500"/>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Apprentice</a:t>
          </a:r>
          <a:endParaRPr lang="en-GB" sz="900" kern="1200" dirty="0">
            <a:solidFill>
              <a:sysClr val="window" lastClr="FFFFFF"/>
            </a:solidFill>
            <a:latin typeface="Calibri"/>
            <a:ea typeface="+mn-ea"/>
            <a:cs typeface="+mn-cs"/>
          </a:endParaRPr>
        </a:p>
      </dsp:txBody>
      <dsp:txXfrm>
        <a:off x="3405038" y="2157500"/>
        <a:ext cx="1012739" cy="506369"/>
      </dsp:txXfrm>
    </dsp:sp>
    <dsp:sp modelId="{23748AD2-FFC7-47B3-A31D-E41CD43727BB}">
      <dsp:nvSpPr>
        <dsp:cNvPr id="0" name=""/>
        <dsp:cNvSpPr/>
      </dsp:nvSpPr>
      <dsp:spPr>
        <a:xfrm>
          <a:off x="3405038" y="2876545"/>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Apprentice</a:t>
          </a:r>
          <a:endParaRPr lang="en-GB" sz="900" kern="1200" dirty="0">
            <a:solidFill>
              <a:sysClr val="window" lastClr="FFFFFF"/>
            </a:solidFill>
            <a:latin typeface="Calibri"/>
            <a:ea typeface="+mn-ea"/>
            <a:cs typeface="+mn-cs"/>
          </a:endParaRPr>
        </a:p>
      </dsp:txBody>
      <dsp:txXfrm>
        <a:off x="3405038" y="2876545"/>
        <a:ext cx="1012739" cy="506369"/>
      </dsp:txXfrm>
    </dsp:sp>
    <dsp:sp modelId="{B8988132-85D7-406B-86CE-1FE1F925BA23}">
      <dsp:nvSpPr>
        <dsp:cNvPr id="0" name=""/>
        <dsp:cNvSpPr/>
      </dsp:nvSpPr>
      <dsp:spPr>
        <a:xfrm>
          <a:off x="825905" y="1456304"/>
          <a:ext cx="1012739" cy="5063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Employment and Training Advisor </a:t>
          </a:r>
        </a:p>
        <a:p>
          <a:pPr lvl="0" algn="ctr" defTabSz="400050">
            <a:lnSpc>
              <a:spcPct val="90000"/>
            </a:lnSpc>
            <a:spcBef>
              <a:spcPct val="0"/>
            </a:spcBef>
            <a:spcAft>
              <a:spcPct val="35000"/>
            </a:spcAft>
          </a:pPr>
          <a:r>
            <a:rPr lang="en-GB" sz="900" kern="1200" dirty="0" smtClean="0">
              <a:solidFill>
                <a:sysClr val="window" lastClr="FFFFFF"/>
              </a:solidFill>
              <a:latin typeface="Calibri"/>
              <a:ea typeface="+mn-ea"/>
              <a:cs typeface="+mn-cs"/>
            </a:rPr>
            <a:t>(Level 3 Zone 2)</a:t>
          </a:r>
          <a:endParaRPr lang="en-GB" sz="900" kern="1200" dirty="0">
            <a:solidFill>
              <a:sysClr val="window" lastClr="FFFFFF"/>
            </a:solidFill>
            <a:latin typeface="Calibri"/>
            <a:ea typeface="+mn-ea"/>
            <a:cs typeface="+mn-cs"/>
          </a:endParaRPr>
        </a:p>
      </dsp:txBody>
      <dsp:txXfrm>
        <a:off x="825905" y="1456304"/>
        <a:ext cx="1012739" cy="506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753</Words>
  <Characters>4710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2018-05-16T10:25:00Z</dcterms:created>
  <dcterms:modified xsi:type="dcterms:W3CDTF">2018-05-16T10:27:00Z</dcterms:modified>
</cp:coreProperties>
</file>