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FAB27" w14:textId="6E91DAC2" w:rsidR="00281225" w:rsidRDefault="00281225" w:rsidP="001E5C05">
      <w:pPr>
        <w:spacing w:line="360" w:lineRule="auto"/>
        <w:rPr>
          <w:rFonts w:ascii="Verdana" w:eastAsia="Times New Roman" w:hAnsi="Verdana" w:cs="Verdana"/>
          <w:color w:val="1A1A18"/>
          <w:szCs w:val="24"/>
          <w:lang w:val="en-US"/>
        </w:rPr>
      </w:pPr>
      <w:r>
        <w:rPr>
          <w:rFonts w:ascii="Verdana" w:eastAsia="Times New Roman" w:hAnsi="Verdana" w:cs="Verdana"/>
          <w:color w:val="1A1A18"/>
          <w:szCs w:val="24"/>
          <w:lang w:val="en-US"/>
        </w:rPr>
        <w:t xml:space="preserve">Slightly modified version of previous objection. </w:t>
      </w:r>
    </w:p>
    <w:p w14:paraId="6C823B16" w14:textId="77777777" w:rsidR="00281225" w:rsidRDefault="00281225" w:rsidP="001E5C05">
      <w:pPr>
        <w:spacing w:line="360" w:lineRule="auto"/>
        <w:rPr>
          <w:rFonts w:ascii="Verdana" w:eastAsia="Times New Roman" w:hAnsi="Verdana" w:cs="Verdana"/>
          <w:color w:val="1A1A18"/>
          <w:szCs w:val="24"/>
          <w:lang w:val="en-US"/>
        </w:rPr>
      </w:pPr>
    </w:p>
    <w:p w14:paraId="1530FDEC" w14:textId="4FE5BD9A" w:rsidR="001332E9" w:rsidRDefault="0028705D" w:rsidP="001E5C05">
      <w:pPr>
        <w:spacing w:line="360" w:lineRule="auto"/>
        <w:rPr>
          <w:rFonts w:ascii="Verdana" w:eastAsia="Times New Roman" w:hAnsi="Verdana" w:cs="Verdana"/>
          <w:color w:val="1A1A18"/>
          <w:szCs w:val="24"/>
          <w:lang w:val="en-US"/>
        </w:rPr>
      </w:pPr>
      <w:r>
        <w:rPr>
          <w:rFonts w:ascii="Verdana" w:eastAsia="Times New Roman" w:hAnsi="Verdana" w:cs="Verdana"/>
          <w:color w:val="1A1A18"/>
          <w:szCs w:val="24"/>
          <w:lang w:val="en-US"/>
        </w:rPr>
        <w:t xml:space="preserve">I am very disappointed to see the return of this proposed structure to the front of our property. In </w:t>
      </w:r>
      <w:r w:rsidR="001651CE">
        <w:rPr>
          <w:rFonts w:ascii="Verdana" w:eastAsia="Times New Roman" w:hAnsi="Verdana" w:cs="Verdana"/>
          <w:color w:val="1A1A18"/>
          <w:szCs w:val="24"/>
          <w:lang w:val="en-US"/>
        </w:rPr>
        <w:t>t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>he supporting documents, the application states</w:t>
      </w:r>
      <w:r w:rsidR="001651CE">
        <w:rPr>
          <w:rFonts w:ascii="Verdana" w:eastAsia="Times New Roman" w:hAnsi="Verdana" w:cs="Verdana"/>
          <w:color w:val="1A1A18"/>
          <w:szCs w:val="24"/>
          <w:lang w:val="en-US"/>
        </w:rPr>
        <w:t>: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 xml:space="preserve"> “It should be noted that there are already a number of rear garden buildings to properties on the South side of </w:t>
      </w:r>
      <w:r w:rsidR="001651CE">
        <w:rPr>
          <w:rFonts w:ascii="Verdana" w:eastAsia="Times New Roman" w:hAnsi="Verdana" w:cs="Verdana"/>
          <w:color w:val="1A1A18"/>
          <w:szCs w:val="24"/>
          <w:lang w:val="en-US"/>
        </w:rPr>
        <w:t>D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>artmouth Park”. This is tr</w:t>
      </w:r>
      <w:r w:rsidR="001651CE">
        <w:rPr>
          <w:rFonts w:ascii="Verdana" w:eastAsia="Times New Roman" w:hAnsi="Verdana" w:cs="Verdana"/>
          <w:color w:val="1A1A18"/>
          <w:szCs w:val="24"/>
          <w:lang w:val="en-US"/>
        </w:rPr>
        <w:t xml:space="preserve">ue, </w:t>
      </w:r>
      <w:r w:rsidR="00D432CC">
        <w:rPr>
          <w:rFonts w:ascii="Verdana" w:eastAsia="Times New Roman" w:hAnsi="Verdana" w:cs="Verdana"/>
          <w:color w:val="1A1A18"/>
          <w:szCs w:val="24"/>
          <w:lang w:val="en-US"/>
        </w:rPr>
        <w:t>but</w:t>
      </w:r>
      <w:r w:rsidR="00FF3662">
        <w:rPr>
          <w:rFonts w:ascii="Verdana" w:eastAsia="Times New Roman" w:hAnsi="Verdana" w:cs="Verdana"/>
          <w:color w:val="1A1A18"/>
          <w:szCs w:val="24"/>
          <w:lang w:val="en-US"/>
        </w:rPr>
        <w:t xml:space="preserve"> </w:t>
      </w:r>
      <w:r w:rsidR="001651CE">
        <w:rPr>
          <w:rFonts w:ascii="Verdana" w:eastAsia="Times New Roman" w:hAnsi="Verdana" w:cs="Verdana"/>
          <w:color w:val="1A1A18"/>
          <w:szCs w:val="24"/>
          <w:lang w:val="en-US"/>
        </w:rPr>
        <w:t>they are genuine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 xml:space="preserve"> “sheds”, as </w:t>
      </w:r>
      <w:r w:rsidR="00FB12EC">
        <w:rPr>
          <w:rFonts w:ascii="Verdana" w:eastAsia="Times New Roman" w:hAnsi="Verdana" w:cs="Verdana"/>
          <w:color w:val="1A1A18"/>
          <w:szCs w:val="24"/>
          <w:lang w:val="en-US"/>
        </w:rPr>
        <w:t>o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>ne might expect in a</w:t>
      </w:r>
      <w:r w:rsidR="00CA623A">
        <w:rPr>
          <w:rFonts w:ascii="Verdana" w:eastAsia="Times New Roman" w:hAnsi="Verdana" w:cs="Verdana"/>
          <w:color w:val="1A1A18"/>
          <w:szCs w:val="24"/>
          <w:lang w:val="en-US"/>
        </w:rPr>
        <w:t>n urban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 xml:space="preserve"> garden</w:t>
      </w:r>
      <w:r w:rsidR="00FF3662">
        <w:rPr>
          <w:rFonts w:ascii="Verdana" w:eastAsia="Times New Roman" w:hAnsi="Verdana" w:cs="Verdana"/>
          <w:color w:val="1A1A18"/>
          <w:szCs w:val="24"/>
          <w:lang w:val="en-US"/>
        </w:rPr>
        <w:t>,</w:t>
      </w:r>
      <w:r w:rsidR="0035067B">
        <w:rPr>
          <w:rFonts w:ascii="Verdana" w:eastAsia="Times New Roman" w:hAnsi="Verdana" w:cs="Verdana"/>
          <w:color w:val="1A1A18"/>
          <w:szCs w:val="24"/>
          <w:lang w:val="en-US"/>
        </w:rPr>
        <w:t xml:space="preserve"> of modest proportions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>. What is proposed is an architect-design</w:t>
      </w:r>
      <w:r w:rsidR="001651CE">
        <w:rPr>
          <w:rFonts w:ascii="Verdana" w:eastAsia="Times New Roman" w:hAnsi="Verdana" w:cs="Verdana"/>
          <w:color w:val="1A1A18"/>
          <w:szCs w:val="24"/>
          <w:lang w:val="en-US"/>
        </w:rPr>
        <w:t>ed, professionally constructed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 xml:space="preserve"> structure</w:t>
      </w:r>
      <w:r w:rsidR="00FB12EC">
        <w:rPr>
          <w:rFonts w:ascii="Verdana" w:eastAsia="Times New Roman" w:hAnsi="Verdana" w:cs="Verdana"/>
          <w:color w:val="1A1A18"/>
          <w:szCs w:val="24"/>
          <w:lang w:val="en-US"/>
        </w:rPr>
        <w:t xml:space="preserve"> of considerable size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 xml:space="preserve">. The “gable end” will in fact be visible along the length of the </w:t>
      </w:r>
      <w:r w:rsidR="001651CE">
        <w:rPr>
          <w:rFonts w:ascii="Verdana" w:eastAsia="Times New Roman" w:hAnsi="Verdana" w:cs="Verdana"/>
          <w:color w:val="1A1A18"/>
          <w:szCs w:val="24"/>
          <w:lang w:val="en-US"/>
        </w:rPr>
        <w:t>M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>ews</w:t>
      </w:r>
      <w:r w:rsidR="00FB12EC">
        <w:rPr>
          <w:rFonts w:ascii="Verdana" w:eastAsia="Times New Roman" w:hAnsi="Verdana" w:cs="Verdana"/>
          <w:color w:val="1A1A18"/>
          <w:szCs w:val="24"/>
          <w:lang w:val="en-US"/>
        </w:rPr>
        <w:t>,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 xml:space="preserve"> as we all turn in to reach our front doors – a significant impact on the aesthetic of the </w:t>
      </w:r>
      <w:r w:rsidR="001651CE">
        <w:rPr>
          <w:rFonts w:ascii="Verdana" w:eastAsia="Times New Roman" w:hAnsi="Verdana" w:cs="Verdana"/>
          <w:color w:val="1A1A18"/>
          <w:szCs w:val="24"/>
          <w:lang w:val="en-US"/>
        </w:rPr>
        <w:t>M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 xml:space="preserve">ews and a constant reminder </w:t>
      </w:r>
      <w:r w:rsidR="001651CE">
        <w:rPr>
          <w:rFonts w:ascii="Verdana" w:eastAsia="Times New Roman" w:hAnsi="Verdana" w:cs="Verdana"/>
          <w:color w:val="1A1A18"/>
          <w:szCs w:val="24"/>
          <w:lang w:val="en-US"/>
        </w:rPr>
        <w:t>of this unwelcome new addition to our landscape</w:t>
      </w:r>
      <w:r w:rsidR="00FB12EC">
        <w:rPr>
          <w:rFonts w:ascii="Verdana" w:eastAsia="Times New Roman" w:hAnsi="Verdana" w:cs="Verdana"/>
          <w:color w:val="1A1A18"/>
          <w:szCs w:val="24"/>
          <w:lang w:val="en-US"/>
        </w:rPr>
        <w:t>.</w:t>
      </w:r>
    </w:p>
    <w:p w14:paraId="57F4DE18" w14:textId="44E13589" w:rsidR="0028705D" w:rsidRDefault="001651CE" w:rsidP="001E5C05">
      <w:pPr>
        <w:spacing w:line="360" w:lineRule="auto"/>
        <w:rPr>
          <w:rFonts w:ascii="Verdana" w:eastAsia="Times New Roman" w:hAnsi="Verdana" w:cs="Verdana"/>
          <w:color w:val="1A1A18"/>
          <w:szCs w:val="24"/>
          <w:lang w:val="en-US"/>
        </w:rPr>
      </w:pPr>
      <w:r>
        <w:rPr>
          <w:rFonts w:ascii="Verdana" w:eastAsia="Times New Roman" w:hAnsi="Verdana" w:cs="Verdana"/>
          <w:color w:val="1A1A18"/>
          <w:szCs w:val="24"/>
          <w:lang w:val="en-US"/>
        </w:rPr>
        <w:tab/>
        <w:t>The application</w:t>
      </w:r>
      <w:r w:rsidR="0028705D">
        <w:rPr>
          <w:rFonts w:ascii="Verdana" w:eastAsia="Times New Roman" w:hAnsi="Verdana" w:cs="Verdana"/>
          <w:color w:val="1A1A18"/>
          <w:szCs w:val="24"/>
          <w:lang w:val="en-US"/>
        </w:rPr>
        <w:t xml:space="preserve"> says the </w:t>
      </w:r>
      <w:r w:rsidR="00FB12EC">
        <w:rPr>
          <w:rFonts w:ascii="Verdana" w:eastAsia="Times New Roman" w:hAnsi="Verdana" w:cs="Verdana"/>
          <w:color w:val="1A1A18"/>
          <w:szCs w:val="24"/>
          <w:lang w:val="en-US"/>
        </w:rPr>
        <w:t>“</w:t>
      </w:r>
      <w:r w:rsidR="0028705D">
        <w:rPr>
          <w:rFonts w:ascii="Verdana" w:eastAsia="Times New Roman" w:hAnsi="Verdana" w:cs="Verdana"/>
          <w:color w:val="1A1A18"/>
          <w:szCs w:val="24"/>
          <w:lang w:val="en-US"/>
        </w:rPr>
        <w:t>shed</w:t>
      </w:r>
      <w:r w:rsidR="00FB12EC">
        <w:rPr>
          <w:rFonts w:ascii="Verdana" w:eastAsia="Times New Roman" w:hAnsi="Verdana" w:cs="Verdana"/>
          <w:color w:val="1A1A18"/>
          <w:szCs w:val="24"/>
          <w:lang w:val="en-US"/>
        </w:rPr>
        <w:t>”</w:t>
      </w:r>
      <w:r w:rsidR="0028705D">
        <w:rPr>
          <w:rFonts w:ascii="Verdana" w:eastAsia="Times New Roman" w:hAnsi="Verdana" w:cs="Verdana"/>
          <w:color w:val="1A1A18"/>
          <w:szCs w:val="24"/>
          <w:lang w:val="en-US"/>
        </w:rPr>
        <w:t xml:space="preserve"> will “cast no shadow” but it will give the feeling of encroachment of the built environment, despite any attempts at camouflage. There is no “existing trel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>lis with climbing plants”</w:t>
      </w:r>
      <w:r w:rsidR="005F212C">
        <w:rPr>
          <w:rFonts w:ascii="Verdana" w:eastAsia="Times New Roman" w:hAnsi="Verdana" w:cs="Verdana"/>
          <w:color w:val="1A1A18"/>
          <w:szCs w:val="24"/>
          <w:lang w:val="en-US"/>
        </w:rPr>
        <w:t>, apart from a</w:t>
      </w:r>
      <w:r w:rsidR="00FF3662">
        <w:rPr>
          <w:rFonts w:ascii="Verdana" w:eastAsia="Times New Roman" w:hAnsi="Verdana" w:cs="Verdana"/>
          <w:color w:val="1A1A18"/>
          <w:szCs w:val="24"/>
          <w:lang w:val="en-US"/>
        </w:rPr>
        <w:t xml:space="preserve"> </w:t>
      </w:r>
      <w:r w:rsidR="005F212C">
        <w:rPr>
          <w:rFonts w:ascii="Verdana" w:eastAsia="Times New Roman" w:hAnsi="Verdana" w:cs="Verdana"/>
          <w:color w:val="1A1A18"/>
          <w:szCs w:val="24"/>
          <w:lang w:val="en-US"/>
        </w:rPr>
        <w:t>few remnants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>. Thes</w:t>
      </w:r>
      <w:r w:rsidR="0028705D">
        <w:rPr>
          <w:rFonts w:ascii="Verdana" w:eastAsia="Times New Roman" w:hAnsi="Verdana" w:cs="Verdana"/>
          <w:color w:val="1A1A18"/>
          <w:szCs w:val="24"/>
          <w:lang w:val="en-US"/>
        </w:rPr>
        <w:t>e were removed because the ivy wa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>s causing significant light reduction plus dam</w:t>
      </w:r>
      <w:r w:rsidR="0028705D">
        <w:rPr>
          <w:rFonts w:ascii="Verdana" w:eastAsia="Times New Roman" w:hAnsi="Verdana" w:cs="Verdana"/>
          <w:color w:val="1A1A18"/>
          <w:szCs w:val="24"/>
          <w:lang w:val="en-US"/>
        </w:rPr>
        <w:t>age to the boundary wall.</w:t>
      </w:r>
      <w:r w:rsidR="008911AC">
        <w:rPr>
          <w:rFonts w:ascii="Verdana" w:eastAsia="Times New Roman" w:hAnsi="Verdana" w:cs="Verdana"/>
          <w:color w:val="1A1A18"/>
          <w:szCs w:val="24"/>
          <w:lang w:val="en-US"/>
        </w:rPr>
        <w:t xml:space="preserve"> It notes that “the existing rear wall and trellis to No 27 Dartmouth Park is higher still”. This is a </w:t>
      </w:r>
      <w:r w:rsidR="00281225">
        <w:rPr>
          <w:rFonts w:ascii="Verdana" w:eastAsia="Times New Roman" w:hAnsi="Verdana" w:cs="Verdana"/>
          <w:color w:val="1A1A18"/>
          <w:szCs w:val="24"/>
          <w:lang w:val="en-US"/>
        </w:rPr>
        <w:t>diamond</w:t>
      </w:r>
      <w:r w:rsidR="008911AC">
        <w:rPr>
          <w:rFonts w:ascii="Verdana" w:eastAsia="Times New Roman" w:hAnsi="Verdana" w:cs="Verdana"/>
          <w:color w:val="1A1A18"/>
          <w:szCs w:val="24"/>
          <w:lang w:val="en-US"/>
        </w:rPr>
        <w:t xml:space="preserve"> trellis that allows daylight through – not the solid rear wall of a building. </w:t>
      </w:r>
    </w:p>
    <w:p w14:paraId="118F9230" w14:textId="01D714F5" w:rsidR="0028705D" w:rsidRPr="00150DCC" w:rsidRDefault="0028705D" w:rsidP="001E5C05">
      <w:pPr>
        <w:spacing w:line="360" w:lineRule="auto"/>
        <w:rPr>
          <w:rFonts w:ascii="Verdana" w:eastAsia="Times New Roman" w:hAnsi="Verdana" w:cs="Verdana"/>
          <w:color w:val="1A1A18"/>
          <w:szCs w:val="24"/>
          <w:lang w:val="en-US"/>
        </w:rPr>
      </w:pPr>
      <w:r>
        <w:rPr>
          <w:rFonts w:ascii="Verdana" w:eastAsia="Times New Roman" w:hAnsi="Verdana" w:cs="Verdana"/>
          <w:color w:val="1A1A18"/>
          <w:szCs w:val="24"/>
          <w:lang w:val="en-US"/>
        </w:rPr>
        <w:tab/>
      </w:r>
      <w:r w:rsidR="001651CE">
        <w:rPr>
          <w:rFonts w:ascii="Verdana" w:eastAsia="Times New Roman" w:hAnsi="Verdana" w:cs="Verdana"/>
          <w:color w:val="1A1A18"/>
          <w:szCs w:val="24"/>
          <w:lang w:val="en-US"/>
        </w:rPr>
        <w:t xml:space="preserve">The application states: “The open space of the Mews is principally designed to enable access to the houses, including emergency vehicle access.” </w:t>
      </w:r>
      <w:r w:rsidR="00150DCC">
        <w:rPr>
          <w:rFonts w:ascii="Verdana" w:eastAsia="Times New Roman" w:hAnsi="Verdana" w:cs="Verdana"/>
          <w:color w:val="1A1A18"/>
          <w:szCs w:val="24"/>
          <w:lang w:val="en-US"/>
        </w:rPr>
        <w:t xml:space="preserve"> However, as it continues, it admits that we residents have a different </w:t>
      </w:r>
      <w:r w:rsidR="00FF3662">
        <w:rPr>
          <w:rFonts w:ascii="Verdana" w:eastAsia="Times New Roman" w:hAnsi="Verdana" w:cs="Verdana"/>
          <w:color w:val="1A1A18"/>
          <w:szCs w:val="24"/>
          <w:lang w:val="en-US"/>
        </w:rPr>
        <w:t xml:space="preserve">idea of its role. </w:t>
      </w:r>
      <w:r>
        <w:rPr>
          <w:rFonts w:ascii="Verdana" w:eastAsia="Times New Roman" w:hAnsi="Verdana" w:cs="Verdana"/>
          <w:color w:val="1A1A18"/>
          <w:szCs w:val="24"/>
          <w:lang w:val="en-US"/>
        </w:rPr>
        <w:t xml:space="preserve"> </w:t>
      </w:r>
      <w:r w:rsidR="00FF3662">
        <w:rPr>
          <w:rFonts w:ascii="Verdana" w:eastAsia="Times New Roman" w:hAnsi="Verdana" w:cs="Georgia"/>
          <w:color w:val="22221F"/>
          <w:szCs w:val="24"/>
          <w:lang w:val="en-US"/>
        </w:rPr>
        <w:t xml:space="preserve"> 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>“R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esidents state this area is 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>also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 used as a communal space </w:t>
      </w:r>
      <w:r>
        <w:rPr>
          <w:rFonts w:ascii="Verdana" w:eastAsia="Times New Roman" w:hAnsi="Verdana" w:cs="Georgia"/>
          <w:color w:val="22221F"/>
          <w:szCs w:val="24"/>
          <w:lang w:val="en-US"/>
        </w:rPr>
        <w:lastRenderedPageBreak/>
        <w:t>for play, sitt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>i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ng and other communal activities. However, the area in front is not the only amenity space available to residents.” The key word we used was “communal”. </w:t>
      </w:r>
      <w:r w:rsidR="00FF3662">
        <w:rPr>
          <w:rFonts w:ascii="Verdana" w:eastAsia="Times New Roman" w:hAnsi="Verdana" w:cs="Georgia"/>
          <w:color w:val="22221F"/>
          <w:szCs w:val="24"/>
          <w:lang w:val="en-US"/>
        </w:rPr>
        <w:t>Our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 gardens and balconies are all self-contained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>. Being in are own gardens and yelling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 over fences is hardly communal.</w:t>
      </w:r>
      <w:r w:rsidR="00FF3662">
        <w:rPr>
          <w:rFonts w:ascii="Verdana" w:eastAsia="Times New Roman" w:hAnsi="Verdana" w:cs="Georgia"/>
          <w:color w:val="22221F"/>
          <w:szCs w:val="24"/>
          <w:lang w:val="en-US"/>
        </w:rPr>
        <w:t xml:space="preserve"> The frontage acts as a meeting and gathering place.</w:t>
      </w:r>
    </w:p>
    <w:p w14:paraId="1FF4BB6D" w14:textId="4BEB2671" w:rsidR="001651CE" w:rsidRDefault="0028705D" w:rsidP="001E5C05">
      <w:pPr>
        <w:spacing w:line="360" w:lineRule="auto"/>
        <w:rPr>
          <w:rFonts w:ascii="Verdana" w:eastAsia="Times New Roman" w:hAnsi="Verdana" w:cs="Georgia"/>
          <w:color w:val="22221F"/>
          <w:szCs w:val="24"/>
          <w:lang w:val="en-US"/>
        </w:rPr>
      </w:pPr>
      <w:r>
        <w:rPr>
          <w:rFonts w:ascii="Verdana" w:eastAsia="Times New Roman" w:hAnsi="Verdana" w:cs="Georgia"/>
          <w:color w:val="22221F"/>
          <w:szCs w:val="24"/>
          <w:lang w:val="en-US"/>
        </w:rPr>
        <w:tab/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 xml:space="preserve">Plus: 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>“Bellgate Mews is un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>usual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 in that properties enjoy rear gardens and terraces”.</w:t>
      </w:r>
      <w:r w:rsidR="00472132">
        <w:rPr>
          <w:rFonts w:ascii="Verdana" w:eastAsia="Times New Roman" w:hAnsi="Verdana" w:cs="Georgia"/>
          <w:color w:val="22221F"/>
          <w:szCs w:val="24"/>
          <w:lang w:val="en-US"/>
        </w:rPr>
        <w:t xml:space="preserve"> The “rear gardens “ are small</w:t>
      </w:r>
      <w:r w:rsidR="00E77C2F">
        <w:rPr>
          <w:rFonts w:ascii="Verdana" w:eastAsia="Times New Roman" w:hAnsi="Verdana" w:cs="Georgia"/>
          <w:color w:val="22221F"/>
          <w:szCs w:val="24"/>
          <w:lang w:val="en-US"/>
        </w:rPr>
        <w:t xml:space="preserve"> - much smaller than suggested - 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paved </w:t>
      </w:r>
      <w:r w:rsidR="000E26C4">
        <w:rPr>
          <w:rFonts w:ascii="Verdana" w:eastAsia="Times New Roman" w:hAnsi="Verdana" w:cs="Georgia"/>
          <w:color w:val="22221F"/>
          <w:szCs w:val="24"/>
          <w:lang w:val="en-US"/>
        </w:rPr>
        <w:t xml:space="preserve">or decked 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>cour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>t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yards. There are </w:t>
      </w:r>
      <w:r w:rsidR="00602566">
        <w:rPr>
          <w:rFonts w:ascii="Verdana" w:eastAsia="Times New Roman" w:hAnsi="Verdana" w:cs="Georgia"/>
          <w:color w:val="22221F"/>
          <w:szCs w:val="24"/>
          <w:lang w:val="en-US"/>
        </w:rPr>
        <w:t>NO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 terraces (the flat roof is not accessible exc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>e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>pt for maintenance</w:t>
      </w:r>
      <w:r w:rsidR="00602566">
        <w:rPr>
          <w:rFonts w:ascii="Verdana" w:eastAsia="Times New Roman" w:hAnsi="Verdana" w:cs="Georgia"/>
          <w:color w:val="22221F"/>
          <w:szCs w:val="24"/>
          <w:lang w:val="en-US"/>
        </w:rPr>
        <w:t xml:space="preserve"> and then only with some difficulty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), but </w:t>
      </w:r>
      <w:r w:rsidR="00602566">
        <w:rPr>
          <w:rFonts w:ascii="Verdana" w:eastAsia="Times New Roman" w:hAnsi="Verdana" w:cs="Georgia"/>
          <w:color w:val="22221F"/>
          <w:szCs w:val="24"/>
          <w:lang w:val="en-US"/>
        </w:rPr>
        <w:t xml:space="preserve">modest and </w:t>
      </w:r>
      <w:r w:rsidR="000F29CB">
        <w:rPr>
          <w:rFonts w:ascii="Verdana" w:eastAsia="Times New Roman" w:hAnsi="Verdana" w:cs="Georgia"/>
          <w:color w:val="22221F"/>
          <w:szCs w:val="24"/>
          <w:lang w:val="en-US"/>
        </w:rPr>
        <w:t xml:space="preserve">very 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compact 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 xml:space="preserve">balconies </w:t>
      </w:r>
      <w:r w:rsidR="008911AC">
        <w:rPr>
          <w:rFonts w:ascii="Verdana" w:eastAsia="Times New Roman" w:hAnsi="Verdana" w:cs="Georgia"/>
          <w:color w:val="22221F"/>
          <w:szCs w:val="24"/>
          <w:lang w:val="en-US"/>
        </w:rPr>
        <w:t xml:space="preserve">– which certainly do not merit the use of the word “terrace” as in the application - 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 xml:space="preserve">that overlook the new building. (According to the diagrams, </w:t>
      </w:r>
      <w:r w:rsidR="00C90D64">
        <w:rPr>
          <w:rFonts w:ascii="Verdana" w:eastAsia="Times New Roman" w:hAnsi="Verdana" w:cs="Georgia"/>
          <w:color w:val="22221F"/>
          <w:szCs w:val="24"/>
          <w:lang w:val="en-US"/>
        </w:rPr>
        <w:t xml:space="preserve">the structure </w:t>
      </w:r>
      <w:r w:rsidR="00FB12EC">
        <w:rPr>
          <w:rFonts w:ascii="Verdana" w:eastAsia="Times New Roman" w:hAnsi="Verdana" w:cs="Georgia"/>
          <w:color w:val="22221F"/>
          <w:szCs w:val="24"/>
          <w:lang w:val="en-US"/>
        </w:rPr>
        <w:t xml:space="preserve">would be 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 xml:space="preserve">almost invisible to line of sight of the Bellgate residents.. if </w:t>
      </w:r>
      <w:r w:rsidR="00602566">
        <w:rPr>
          <w:rFonts w:ascii="Verdana" w:eastAsia="Times New Roman" w:hAnsi="Verdana" w:cs="Georgia"/>
          <w:color w:val="22221F"/>
          <w:szCs w:val="24"/>
          <w:lang w:val="en-US"/>
        </w:rPr>
        <w:t>they had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 xml:space="preserve"> tunnel vision</w:t>
      </w:r>
      <w:r w:rsidR="000E26C4">
        <w:rPr>
          <w:rFonts w:ascii="Verdana" w:eastAsia="Times New Roman" w:hAnsi="Verdana" w:cs="Georgia"/>
          <w:color w:val="22221F"/>
          <w:szCs w:val="24"/>
          <w:lang w:val="en-US"/>
        </w:rPr>
        <w:t>,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 xml:space="preserve"> that is, and never look</w:t>
      </w:r>
      <w:r w:rsidR="00602566">
        <w:rPr>
          <w:rFonts w:ascii="Verdana" w:eastAsia="Times New Roman" w:hAnsi="Verdana" w:cs="Georgia"/>
          <w:color w:val="22221F"/>
          <w:szCs w:val="24"/>
          <w:lang w:val="en-US"/>
        </w:rPr>
        <w:t>ed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 xml:space="preserve"> down).</w:t>
      </w:r>
      <w:r w:rsidR="000E26C4">
        <w:rPr>
          <w:rFonts w:ascii="Verdana" w:eastAsia="Times New Roman" w:hAnsi="Verdana" w:cs="Georgia"/>
          <w:color w:val="22221F"/>
          <w:szCs w:val="24"/>
          <w:lang w:val="en-US"/>
        </w:rPr>
        <w:t xml:space="preserve"> </w:t>
      </w:r>
      <w:r w:rsidR="0035067B">
        <w:rPr>
          <w:rFonts w:ascii="Verdana" w:eastAsia="Times New Roman" w:hAnsi="Verdana" w:cs="Georgia"/>
          <w:color w:val="22221F"/>
          <w:szCs w:val="24"/>
          <w:lang w:val="en-US"/>
        </w:rPr>
        <w:t xml:space="preserve"> I fail to see what relevance the size of our gardens (which, as I said, are very small) has to do with an application to erect a structure on the opposite side of the house. </w:t>
      </w:r>
      <w:r w:rsidR="00FF3662">
        <w:rPr>
          <w:rFonts w:ascii="Verdana" w:eastAsia="Times New Roman" w:hAnsi="Verdana" w:cs="Georgia"/>
          <w:color w:val="22221F"/>
          <w:szCs w:val="24"/>
          <w:lang w:val="en-US"/>
        </w:rPr>
        <w:t>As stated, t</w:t>
      </w:r>
      <w:r w:rsidR="00FB12EC">
        <w:rPr>
          <w:rFonts w:ascii="Verdana" w:eastAsia="Times New Roman" w:hAnsi="Verdana" w:cs="Georgia"/>
          <w:color w:val="22221F"/>
          <w:szCs w:val="24"/>
          <w:lang w:val="en-US"/>
        </w:rPr>
        <w:t xml:space="preserve">he outside space in front of our houses is </w:t>
      </w:r>
      <w:r w:rsidR="002E7F64">
        <w:rPr>
          <w:rFonts w:ascii="Verdana" w:eastAsia="Times New Roman" w:hAnsi="Verdana" w:cs="Georgia"/>
          <w:color w:val="22221F"/>
          <w:szCs w:val="24"/>
          <w:lang w:val="en-US"/>
        </w:rPr>
        <w:t xml:space="preserve">where we gather as a community, for both social events and communal maintenance of the area. </w:t>
      </w:r>
      <w:r w:rsidR="000E26C4">
        <w:rPr>
          <w:rFonts w:ascii="Verdana" w:eastAsia="Times New Roman" w:hAnsi="Verdana" w:cs="Georgia"/>
          <w:color w:val="22221F"/>
          <w:szCs w:val="24"/>
          <w:lang w:val="en-US"/>
        </w:rPr>
        <w:t xml:space="preserve">The applicants are right, </w:t>
      </w:r>
      <w:r w:rsidR="00FB12EC">
        <w:rPr>
          <w:rFonts w:ascii="Verdana" w:eastAsia="Times New Roman" w:hAnsi="Verdana" w:cs="Georgia"/>
          <w:color w:val="22221F"/>
          <w:szCs w:val="24"/>
          <w:lang w:val="en-US"/>
        </w:rPr>
        <w:t xml:space="preserve">though, </w:t>
      </w:r>
      <w:r w:rsidR="000E26C4">
        <w:rPr>
          <w:rFonts w:ascii="Verdana" w:eastAsia="Times New Roman" w:hAnsi="Verdana" w:cs="Georgia"/>
          <w:color w:val="22221F"/>
          <w:szCs w:val="24"/>
          <w:lang w:val="en-US"/>
        </w:rPr>
        <w:t xml:space="preserve">Bellgate </w:t>
      </w:r>
      <w:r w:rsidR="00C90D64">
        <w:rPr>
          <w:rFonts w:ascii="Verdana" w:eastAsia="Times New Roman" w:hAnsi="Verdana" w:cs="Georgia"/>
          <w:color w:val="22221F"/>
          <w:szCs w:val="24"/>
          <w:lang w:val="en-US"/>
        </w:rPr>
        <w:t>M</w:t>
      </w:r>
      <w:r w:rsidR="000E26C4">
        <w:rPr>
          <w:rFonts w:ascii="Verdana" w:eastAsia="Times New Roman" w:hAnsi="Verdana" w:cs="Georgia"/>
          <w:color w:val="22221F"/>
          <w:szCs w:val="24"/>
          <w:lang w:val="en-US"/>
        </w:rPr>
        <w:t xml:space="preserve">ews is </w:t>
      </w:r>
      <w:r w:rsidR="002E7F64">
        <w:rPr>
          <w:rFonts w:ascii="Verdana" w:eastAsia="Times New Roman" w:hAnsi="Verdana" w:cs="Georgia"/>
          <w:color w:val="22221F"/>
          <w:szCs w:val="24"/>
          <w:lang w:val="en-US"/>
        </w:rPr>
        <w:t>“</w:t>
      </w:r>
      <w:r w:rsidR="000E26C4">
        <w:rPr>
          <w:rFonts w:ascii="Verdana" w:eastAsia="Times New Roman" w:hAnsi="Verdana" w:cs="Georgia"/>
          <w:color w:val="22221F"/>
          <w:szCs w:val="24"/>
          <w:lang w:val="en-US"/>
        </w:rPr>
        <w:t>unusual</w:t>
      </w:r>
      <w:r w:rsidR="002E7F64">
        <w:rPr>
          <w:rFonts w:ascii="Verdana" w:eastAsia="Times New Roman" w:hAnsi="Verdana" w:cs="Georgia"/>
          <w:color w:val="22221F"/>
          <w:szCs w:val="24"/>
          <w:lang w:val="en-US"/>
        </w:rPr>
        <w:t>”</w:t>
      </w:r>
      <w:r w:rsidR="000E26C4">
        <w:rPr>
          <w:rFonts w:ascii="Verdana" w:eastAsia="Times New Roman" w:hAnsi="Verdana" w:cs="Georgia"/>
          <w:color w:val="22221F"/>
          <w:szCs w:val="24"/>
          <w:lang w:val="en-US"/>
        </w:rPr>
        <w:t xml:space="preserve">. </w:t>
      </w:r>
      <w:r w:rsidR="00FB12EC">
        <w:rPr>
          <w:rFonts w:ascii="Verdana" w:eastAsia="Times New Roman" w:hAnsi="Verdana" w:cs="Georgia"/>
          <w:color w:val="22221F"/>
          <w:szCs w:val="24"/>
          <w:lang w:val="en-US"/>
        </w:rPr>
        <w:t xml:space="preserve">For which we read “special”. </w:t>
      </w:r>
      <w:r w:rsidR="000E26C4">
        <w:rPr>
          <w:rFonts w:ascii="Verdana" w:eastAsia="Times New Roman" w:hAnsi="Verdana" w:cs="Georgia"/>
          <w:color w:val="22221F"/>
          <w:szCs w:val="24"/>
          <w:lang w:val="en-US"/>
        </w:rPr>
        <w:t>We would like to keep it that way.</w:t>
      </w:r>
    </w:p>
    <w:p w14:paraId="14C4026C" w14:textId="42E14F07" w:rsidR="0028705D" w:rsidRDefault="0028705D" w:rsidP="001651CE">
      <w:pPr>
        <w:spacing w:line="360" w:lineRule="auto"/>
        <w:ind w:firstLine="720"/>
        <w:rPr>
          <w:rFonts w:ascii="Verdana" w:eastAsia="Times New Roman" w:hAnsi="Verdana" w:cs="Georgia"/>
          <w:color w:val="22221F"/>
          <w:szCs w:val="24"/>
          <w:lang w:val="en-US"/>
        </w:rPr>
      </w:pP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 The family </w:t>
      </w:r>
      <w:r w:rsidR="00FF3662">
        <w:rPr>
          <w:rFonts w:ascii="Verdana" w:eastAsia="Times New Roman" w:hAnsi="Verdana" w:cs="Georgia"/>
          <w:color w:val="22221F"/>
          <w:szCs w:val="24"/>
          <w:lang w:val="en-US"/>
        </w:rPr>
        <w:t>“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>ha</w:t>
      </w:r>
      <w:r w:rsidR="00CA623A">
        <w:rPr>
          <w:rFonts w:ascii="Verdana" w:eastAsia="Times New Roman" w:hAnsi="Verdana" w:cs="Georgia"/>
          <w:color w:val="22221F"/>
          <w:szCs w:val="24"/>
          <w:lang w:val="en-US"/>
        </w:rPr>
        <w:t>s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 two 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>young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 children</w:t>
      </w:r>
      <w:r w:rsidR="00FF3662">
        <w:rPr>
          <w:rFonts w:ascii="Verdana" w:eastAsia="Times New Roman" w:hAnsi="Verdana" w:cs="Georgia"/>
          <w:color w:val="22221F"/>
          <w:szCs w:val="24"/>
          <w:lang w:val="en-US"/>
        </w:rPr>
        <w:t>”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>, but there are children in the Mews, too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 xml:space="preserve"> (with more on the way)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. If </w:t>
      </w:r>
      <w:r w:rsidR="00FB12EC">
        <w:rPr>
          <w:rFonts w:ascii="Verdana" w:eastAsia="Times New Roman" w:hAnsi="Verdana" w:cs="Georgia"/>
          <w:color w:val="22221F"/>
          <w:szCs w:val="24"/>
          <w:lang w:val="en-US"/>
        </w:rPr>
        <w:t xml:space="preserve">our children 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>wish to play on, say</w:t>
      </w:r>
      <w:r w:rsidR="000E26C4">
        <w:rPr>
          <w:rFonts w:ascii="Verdana" w:eastAsia="Times New Roman" w:hAnsi="Verdana" w:cs="Georgia"/>
          <w:color w:val="22221F"/>
          <w:szCs w:val="24"/>
          <w:lang w:val="en-US"/>
        </w:rPr>
        <w:t>,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 scooters or </w:t>
      </w:r>
      <w:r w:rsidR="00FB12EC">
        <w:rPr>
          <w:rFonts w:ascii="Verdana" w:eastAsia="Times New Roman" w:hAnsi="Verdana" w:cs="Georgia"/>
          <w:color w:val="22221F"/>
          <w:szCs w:val="24"/>
          <w:lang w:val="en-US"/>
        </w:rPr>
        <w:t xml:space="preserve">participate in 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>ball games, this</w:t>
      </w:r>
      <w:r w:rsidR="00C90D64">
        <w:rPr>
          <w:rFonts w:ascii="Verdana" w:eastAsia="Times New Roman" w:hAnsi="Verdana" w:cs="Georgia"/>
          <w:color w:val="22221F"/>
          <w:szCs w:val="24"/>
          <w:lang w:val="en-US"/>
        </w:rPr>
        <w:t xml:space="preserve"> outside area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 is the only </w:t>
      </w:r>
      <w:r w:rsidR="00FB12EC">
        <w:rPr>
          <w:rFonts w:ascii="Verdana" w:eastAsia="Times New Roman" w:hAnsi="Verdana" w:cs="Georgia"/>
          <w:color w:val="22221F"/>
          <w:szCs w:val="24"/>
          <w:lang w:val="en-US"/>
        </w:rPr>
        <w:t>space</w:t>
      </w:r>
      <w:r>
        <w:rPr>
          <w:rFonts w:ascii="Verdana" w:eastAsia="Times New Roman" w:hAnsi="Verdana" w:cs="Georgia"/>
          <w:color w:val="22221F"/>
          <w:szCs w:val="24"/>
          <w:lang w:val="en-US"/>
        </w:rPr>
        <w:t xml:space="preserve"> available to them of appropriate size.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 xml:space="preserve"> I find it </w:t>
      </w:r>
      <w:r w:rsidR="002B6B7A">
        <w:rPr>
          <w:rFonts w:ascii="Verdana" w:eastAsia="Times New Roman" w:hAnsi="Verdana" w:cs="Georgia"/>
          <w:color w:val="22221F"/>
          <w:szCs w:val="24"/>
          <w:lang w:val="en-US"/>
        </w:rPr>
        <w:t>surprising, to say the least,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 xml:space="preserve"> that 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lastRenderedPageBreak/>
        <w:t xml:space="preserve">the owner’s representative should try and </w:t>
      </w:r>
      <w:r w:rsidR="002B6B7A">
        <w:rPr>
          <w:rFonts w:ascii="Verdana" w:eastAsia="Times New Roman" w:hAnsi="Verdana" w:cs="Georgia"/>
          <w:color w:val="22221F"/>
          <w:szCs w:val="24"/>
          <w:lang w:val="en-US"/>
        </w:rPr>
        <w:t>dictate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 xml:space="preserve"> where we residents </w:t>
      </w:r>
      <w:r w:rsidR="00FB12EC">
        <w:rPr>
          <w:rFonts w:ascii="Verdana" w:eastAsia="Times New Roman" w:hAnsi="Verdana" w:cs="Georgia"/>
          <w:color w:val="22221F"/>
          <w:szCs w:val="24"/>
          <w:lang w:val="en-US"/>
        </w:rPr>
        <w:t xml:space="preserve">should </w:t>
      </w:r>
      <w:r w:rsidR="001651CE">
        <w:rPr>
          <w:rFonts w:ascii="Verdana" w:eastAsia="Times New Roman" w:hAnsi="Verdana" w:cs="Georgia"/>
          <w:color w:val="22221F"/>
          <w:szCs w:val="24"/>
          <w:lang w:val="en-US"/>
        </w:rPr>
        <w:t xml:space="preserve">spend our leisure time. </w:t>
      </w:r>
    </w:p>
    <w:p w14:paraId="6DB7121D" w14:textId="3647224D" w:rsidR="001651CE" w:rsidRDefault="001651CE" w:rsidP="001E5C05">
      <w:pPr>
        <w:spacing w:line="360" w:lineRule="auto"/>
        <w:rPr>
          <w:rFonts w:ascii="Verdana" w:eastAsia="Times New Roman" w:hAnsi="Verdana" w:cs="Georgia"/>
          <w:color w:val="22221F"/>
          <w:szCs w:val="24"/>
          <w:lang w:val="en-US"/>
        </w:rPr>
      </w:pPr>
      <w:r>
        <w:rPr>
          <w:rFonts w:ascii="Verdana" w:eastAsia="Times New Roman" w:hAnsi="Verdana" w:cs="Georgia"/>
          <w:color w:val="22221F"/>
          <w:szCs w:val="24"/>
          <w:lang w:val="en-US"/>
        </w:rPr>
        <w:tab/>
        <w:t>In conclusion, I find the proposed structure to be oppressive, insensitive to the neighbours and a poor precedent for the future of our Mews.</w:t>
      </w:r>
    </w:p>
    <w:p w14:paraId="23058F66" w14:textId="7F5AF5AD" w:rsidR="0028705D" w:rsidRDefault="0028705D" w:rsidP="001E5C05">
      <w:pPr>
        <w:spacing w:line="360" w:lineRule="auto"/>
        <w:rPr>
          <w:rFonts w:ascii="Verdana" w:eastAsia="Times New Roman" w:hAnsi="Verdana" w:cs="Georgia"/>
          <w:color w:val="22221F"/>
          <w:szCs w:val="24"/>
          <w:lang w:val="en-US"/>
        </w:rPr>
      </w:pPr>
      <w:r>
        <w:rPr>
          <w:rFonts w:ascii="Verdana" w:eastAsia="Times New Roman" w:hAnsi="Verdana" w:cs="Georgia"/>
          <w:color w:val="22221F"/>
          <w:szCs w:val="24"/>
          <w:lang w:val="en-US"/>
        </w:rPr>
        <w:tab/>
      </w:r>
      <w:bookmarkStart w:id="0" w:name="_GoBack"/>
      <w:bookmarkEnd w:id="0"/>
    </w:p>
    <w:p w14:paraId="5F8FD8EB" w14:textId="683E06CA" w:rsidR="00BC6551" w:rsidRDefault="00BC6551" w:rsidP="001E5C05">
      <w:pPr>
        <w:spacing w:line="360" w:lineRule="auto"/>
        <w:rPr>
          <w:rFonts w:ascii="Verdana" w:eastAsia="Times New Roman" w:hAnsi="Verdana" w:cs="Georgia"/>
          <w:color w:val="22221F"/>
          <w:szCs w:val="24"/>
          <w:lang w:val="en-US"/>
        </w:rPr>
      </w:pPr>
    </w:p>
    <w:p w14:paraId="2E976EDE" w14:textId="23557D8B" w:rsidR="00BC6551" w:rsidRPr="00BC6551" w:rsidRDefault="00BC6551" w:rsidP="001E5C05">
      <w:pPr>
        <w:spacing w:line="360" w:lineRule="auto"/>
        <w:rPr>
          <w:rFonts w:ascii="Verdana" w:eastAsia="Times New Roman" w:hAnsi="Verdana" w:cs="Georgia"/>
          <w:color w:val="22221F"/>
          <w:szCs w:val="24"/>
          <w:lang w:val="en-US"/>
        </w:rPr>
      </w:pPr>
      <w:r w:rsidRPr="00BC6551">
        <w:rPr>
          <w:rFonts w:ascii="Verdana" w:eastAsia="Times New Roman" w:hAnsi="Verdana" w:cs="Georgia"/>
          <w:color w:val="22221F"/>
          <w:szCs w:val="24"/>
          <w:lang w:val="en-US"/>
        </w:rPr>
        <w:t>Robert Ryan</w:t>
      </w:r>
    </w:p>
    <w:p w14:paraId="21BE0BB9" w14:textId="53FEF120" w:rsidR="00BC6551" w:rsidRPr="00BC6551" w:rsidRDefault="00BC6551" w:rsidP="001E5C05">
      <w:pPr>
        <w:spacing w:line="360" w:lineRule="auto"/>
        <w:rPr>
          <w:rFonts w:ascii="Verdana" w:eastAsia="Times New Roman" w:hAnsi="Verdana" w:cs="Georgia"/>
          <w:color w:val="22221F"/>
          <w:szCs w:val="24"/>
          <w:lang w:val="en-US"/>
        </w:rPr>
      </w:pPr>
      <w:r w:rsidRPr="00BC6551">
        <w:rPr>
          <w:rFonts w:ascii="Verdana" w:eastAsia="Times New Roman" w:hAnsi="Verdana"/>
        </w:rPr>
        <w:t>6 Bellgate Mews</w:t>
      </w:r>
    </w:p>
    <w:sectPr w:rsidR="00BC6551" w:rsidRPr="00BC6551" w:rsidSect="00417860">
      <w:footerReference w:type="even" r:id="rId8"/>
      <w:footerReference w:type="default" r:id="rId9"/>
      <w:pgSz w:w="12240" w:h="15840"/>
      <w:pgMar w:top="1440" w:right="2884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7068C" w14:textId="77777777" w:rsidR="00281225" w:rsidRDefault="00281225">
      <w:r>
        <w:separator/>
      </w:r>
    </w:p>
  </w:endnote>
  <w:endnote w:type="continuationSeparator" w:id="0">
    <w:p w14:paraId="58207079" w14:textId="77777777" w:rsidR="00281225" w:rsidRDefault="0028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B394" w14:textId="77777777" w:rsidR="00281225" w:rsidRDefault="00281225" w:rsidP="00310E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90636" w14:textId="77777777" w:rsidR="00281225" w:rsidRDefault="00281225" w:rsidP="00310E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01FF8" w14:textId="2CCD51CD" w:rsidR="00281225" w:rsidRDefault="00281225" w:rsidP="00310E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5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E745AA" w14:textId="77777777" w:rsidR="00281225" w:rsidRDefault="00281225" w:rsidP="00310E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EDE25" w14:textId="77777777" w:rsidR="00281225" w:rsidRDefault="00281225">
      <w:r>
        <w:separator/>
      </w:r>
    </w:p>
  </w:footnote>
  <w:footnote w:type="continuationSeparator" w:id="0">
    <w:p w14:paraId="0E3C8C3C" w14:textId="77777777" w:rsidR="00281225" w:rsidRDefault="0028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63AC212"/>
    <w:lvl w:ilvl="0" w:tplc="D1F657B2">
      <w:numFmt w:val="none"/>
      <w:lvlText w:val=""/>
      <w:lvlJc w:val="left"/>
      <w:pPr>
        <w:tabs>
          <w:tab w:val="num" w:pos="360"/>
        </w:tabs>
      </w:pPr>
    </w:lvl>
    <w:lvl w:ilvl="1" w:tplc="9FC603C8">
      <w:numFmt w:val="decimal"/>
      <w:lvlText w:val=""/>
      <w:lvlJc w:val="left"/>
    </w:lvl>
    <w:lvl w:ilvl="2" w:tplc="6A1ADAD8">
      <w:numFmt w:val="decimal"/>
      <w:lvlText w:val=""/>
      <w:lvlJc w:val="left"/>
    </w:lvl>
    <w:lvl w:ilvl="3" w:tplc="0BE6DB5C">
      <w:numFmt w:val="decimal"/>
      <w:lvlText w:val=""/>
      <w:lvlJc w:val="left"/>
    </w:lvl>
    <w:lvl w:ilvl="4" w:tplc="FE1E75EE">
      <w:numFmt w:val="decimal"/>
      <w:lvlText w:val=""/>
      <w:lvlJc w:val="left"/>
    </w:lvl>
    <w:lvl w:ilvl="5" w:tplc="A3384C2C">
      <w:numFmt w:val="decimal"/>
      <w:lvlText w:val=""/>
      <w:lvlJc w:val="left"/>
    </w:lvl>
    <w:lvl w:ilvl="6" w:tplc="BD8069BA">
      <w:numFmt w:val="decimal"/>
      <w:lvlText w:val=""/>
      <w:lvlJc w:val="left"/>
    </w:lvl>
    <w:lvl w:ilvl="7" w:tplc="A158424E">
      <w:numFmt w:val="decimal"/>
      <w:lvlText w:val=""/>
      <w:lvlJc w:val="left"/>
    </w:lvl>
    <w:lvl w:ilvl="8" w:tplc="02329BF2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00000066">
      <w:start w:val="1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000000CA">
      <w:start w:val="1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E776A9F"/>
    <w:multiLevelType w:val="hybridMultilevel"/>
    <w:tmpl w:val="DDD26174"/>
    <w:lvl w:ilvl="0" w:tplc="C8BECB2A">
      <w:numFmt w:val="bullet"/>
      <w:lvlText w:val=""/>
      <w:lvlJc w:val="left"/>
      <w:pPr>
        <w:tabs>
          <w:tab w:val="num" w:pos="580"/>
        </w:tabs>
        <w:ind w:left="580" w:hanging="38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9" w15:restartNumberingAfterBreak="0">
    <w:nsid w:val="343E5FEF"/>
    <w:multiLevelType w:val="hybridMultilevel"/>
    <w:tmpl w:val="58F4F2EA"/>
    <w:lvl w:ilvl="0" w:tplc="447A8F5C">
      <w:start w:val="19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B79AD"/>
    <w:multiLevelType w:val="hybridMultilevel"/>
    <w:tmpl w:val="23723D0A"/>
    <w:lvl w:ilvl="0" w:tplc="3B7494D6">
      <w:start w:val="1"/>
      <w:numFmt w:val="decimal"/>
      <w:lvlText w:val="%1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1" w15:restartNumberingAfterBreak="0">
    <w:nsid w:val="74BF27BE"/>
    <w:multiLevelType w:val="hybridMultilevel"/>
    <w:tmpl w:val="F732F11E"/>
    <w:lvl w:ilvl="0" w:tplc="C0BA284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1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96"/>
    <w:rsid w:val="0000135D"/>
    <w:rsid w:val="00001494"/>
    <w:rsid w:val="00005430"/>
    <w:rsid w:val="00006824"/>
    <w:rsid w:val="00013A32"/>
    <w:rsid w:val="0003413D"/>
    <w:rsid w:val="0004135D"/>
    <w:rsid w:val="00041398"/>
    <w:rsid w:val="00044B0C"/>
    <w:rsid w:val="00050947"/>
    <w:rsid w:val="000509A2"/>
    <w:rsid w:val="000514DA"/>
    <w:rsid w:val="00055251"/>
    <w:rsid w:val="000563C3"/>
    <w:rsid w:val="00056E24"/>
    <w:rsid w:val="0006178F"/>
    <w:rsid w:val="0007320B"/>
    <w:rsid w:val="00073D20"/>
    <w:rsid w:val="00077765"/>
    <w:rsid w:val="00080643"/>
    <w:rsid w:val="00085A6F"/>
    <w:rsid w:val="00086244"/>
    <w:rsid w:val="000B0CA7"/>
    <w:rsid w:val="000B0FD0"/>
    <w:rsid w:val="000C26CF"/>
    <w:rsid w:val="000D010C"/>
    <w:rsid w:val="000D26C4"/>
    <w:rsid w:val="000D5614"/>
    <w:rsid w:val="000E1B2F"/>
    <w:rsid w:val="000E1F75"/>
    <w:rsid w:val="000E26C4"/>
    <w:rsid w:val="000E29CF"/>
    <w:rsid w:val="000E3BB8"/>
    <w:rsid w:val="000E6877"/>
    <w:rsid w:val="000F29CB"/>
    <w:rsid w:val="000F4048"/>
    <w:rsid w:val="000F5AD5"/>
    <w:rsid w:val="001031DF"/>
    <w:rsid w:val="00104123"/>
    <w:rsid w:val="00104BDD"/>
    <w:rsid w:val="00105531"/>
    <w:rsid w:val="0011149F"/>
    <w:rsid w:val="00120B5D"/>
    <w:rsid w:val="0012577F"/>
    <w:rsid w:val="001265D6"/>
    <w:rsid w:val="00130F2A"/>
    <w:rsid w:val="00131B62"/>
    <w:rsid w:val="00132FFE"/>
    <w:rsid w:val="001332E9"/>
    <w:rsid w:val="00133DDC"/>
    <w:rsid w:val="00133FAB"/>
    <w:rsid w:val="00145671"/>
    <w:rsid w:val="00147E19"/>
    <w:rsid w:val="0015009D"/>
    <w:rsid w:val="00150DCC"/>
    <w:rsid w:val="0015283C"/>
    <w:rsid w:val="00160D49"/>
    <w:rsid w:val="001651CE"/>
    <w:rsid w:val="00165E15"/>
    <w:rsid w:val="00170553"/>
    <w:rsid w:val="00184166"/>
    <w:rsid w:val="001866AF"/>
    <w:rsid w:val="00187404"/>
    <w:rsid w:val="00193854"/>
    <w:rsid w:val="001954A0"/>
    <w:rsid w:val="001A0AFE"/>
    <w:rsid w:val="001A6C51"/>
    <w:rsid w:val="001C2550"/>
    <w:rsid w:val="001C4E53"/>
    <w:rsid w:val="001C6412"/>
    <w:rsid w:val="001C757D"/>
    <w:rsid w:val="001D0F84"/>
    <w:rsid w:val="001D6726"/>
    <w:rsid w:val="001E0A7C"/>
    <w:rsid w:val="001E3FFE"/>
    <w:rsid w:val="001E574D"/>
    <w:rsid w:val="001E5C05"/>
    <w:rsid w:val="001E658A"/>
    <w:rsid w:val="002111FA"/>
    <w:rsid w:val="002145F5"/>
    <w:rsid w:val="002253A1"/>
    <w:rsid w:val="002256AF"/>
    <w:rsid w:val="00226A22"/>
    <w:rsid w:val="00230FE3"/>
    <w:rsid w:val="00241B82"/>
    <w:rsid w:val="002479A4"/>
    <w:rsid w:val="00256CDC"/>
    <w:rsid w:val="00257C3A"/>
    <w:rsid w:val="00260A3E"/>
    <w:rsid w:val="00260FC0"/>
    <w:rsid w:val="00264766"/>
    <w:rsid w:val="00266C5E"/>
    <w:rsid w:val="00266C94"/>
    <w:rsid w:val="00275B71"/>
    <w:rsid w:val="00281225"/>
    <w:rsid w:val="002867B2"/>
    <w:rsid w:val="0028705D"/>
    <w:rsid w:val="002926F4"/>
    <w:rsid w:val="0029682A"/>
    <w:rsid w:val="002B6997"/>
    <w:rsid w:val="002B6B7A"/>
    <w:rsid w:val="002B6C1F"/>
    <w:rsid w:val="002C2E1F"/>
    <w:rsid w:val="002C3176"/>
    <w:rsid w:val="002D0438"/>
    <w:rsid w:val="002D14B7"/>
    <w:rsid w:val="002E029F"/>
    <w:rsid w:val="002E3DC0"/>
    <w:rsid w:val="002E3DF0"/>
    <w:rsid w:val="002E4DCD"/>
    <w:rsid w:val="002E706A"/>
    <w:rsid w:val="002E7F64"/>
    <w:rsid w:val="002F1F93"/>
    <w:rsid w:val="002F34B0"/>
    <w:rsid w:val="002F594D"/>
    <w:rsid w:val="00301716"/>
    <w:rsid w:val="00306B06"/>
    <w:rsid w:val="00310E47"/>
    <w:rsid w:val="00316107"/>
    <w:rsid w:val="00323177"/>
    <w:rsid w:val="003249ED"/>
    <w:rsid w:val="00330268"/>
    <w:rsid w:val="0033060A"/>
    <w:rsid w:val="00330718"/>
    <w:rsid w:val="00331542"/>
    <w:rsid w:val="00331FDC"/>
    <w:rsid w:val="0033666F"/>
    <w:rsid w:val="003366C4"/>
    <w:rsid w:val="00336CD8"/>
    <w:rsid w:val="00342A1A"/>
    <w:rsid w:val="0034531E"/>
    <w:rsid w:val="0035067B"/>
    <w:rsid w:val="00353A3A"/>
    <w:rsid w:val="00353C64"/>
    <w:rsid w:val="003564F8"/>
    <w:rsid w:val="003612AE"/>
    <w:rsid w:val="00363F01"/>
    <w:rsid w:val="00364CE4"/>
    <w:rsid w:val="0038665A"/>
    <w:rsid w:val="003877C1"/>
    <w:rsid w:val="0039125C"/>
    <w:rsid w:val="00396AD9"/>
    <w:rsid w:val="003A3D3C"/>
    <w:rsid w:val="003A5FD9"/>
    <w:rsid w:val="003A7E59"/>
    <w:rsid w:val="003D03EA"/>
    <w:rsid w:val="003D56CD"/>
    <w:rsid w:val="003E36DD"/>
    <w:rsid w:val="003E38F9"/>
    <w:rsid w:val="003E3D25"/>
    <w:rsid w:val="003F11A5"/>
    <w:rsid w:val="003F4DD5"/>
    <w:rsid w:val="004038BD"/>
    <w:rsid w:val="00415392"/>
    <w:rsid w:val="00416FBC"/>
    <w:rsid w:val="00417860"/>
    <w:rsid w:val="00430D18"/>
    <w:rsid w:val="00434CBD"/>
    <w:rsid w:val="004362D0"/>
    <w:rsid w:val="00442AF2"/>
    <w:rsid w:val="0044403F"/>
    <w:rsid w:val="0046345A"/>
    <w:rsid w:val="00471F0A"/>
    <w:rsid w:val="00472132"/>
    <w:rsid w:val="00476400"/>
    <w:rsid w:val="00480936"/>
    <w:rsid w:val="004812D0"/>
    <w:rsid w:val="00485B6A"/>
    <w:rsid w:val="00487C92"/>
    <w:rsid w:val="00494941"/>
    <w:rsid w:val="00497661"/>
    <w:rsid w:val="004A5DEA"/>
    <w:rsid w:val="004B0FF9"/>
    <w:rsid w:val="004C0398"/>
    <w:rsid w:val="004C1ACF"/>
    <w:rsid w:val="004D1E43"/>
    <w:rsid w:val="004D78B4"/>
    <w:rsid w:val="004F30A5"/>
    <w:rsid w:val="004F679E"/>
    <w:rsid w:val="0050357F"/>
    <w:rsid w:val="005070DD"/>
    <w:rsid w:val="00513E69"/>
    <w:rsid w:val="005150F1"/>
    <w:rsid w:val="00517319"/>
    <w:rsid w:val="00520221"/>
    <w:rsid w:val="005214F9"/>
    <w:rsid w:val="00525DF9"/>
    <w:rsid w:val="005313CF"/>
    <w:rsid w:val="005336B1"/>
    <w:rsid w:val="00546B36"/>
    <w:rsid w:val="00550A78"/>
    <w:rsid w:val="005517EF"/>
    <w:rsid w:val="00555089"/>
    <w:rsid w:val="005728C8"/>
    <w:rsid w:val="00580346"/>
    <w:rsid w:val="005853E5"/>
    <w:rsid w:val="00586D2D"/>
    <w:rsid w:val="00592FD3"/>
    <w:rsid w:val="00596D59"/>
    <w:rsid w:val="005A4F87"/>
    <w:rsid w:val="005A5505"/>
    <w:rsid w:val="005A7411"/>
    <w:rsid w:val="005B59D3"/>
    <w:rsid w:val="005C657C"/>
    <w:rsid w:val="005D0211"/>
    <w:rsid w:val="005D46D2"/>
    <w:rsid w:val="005D5B23"/>
    <w:rsid w:val="005D7D4C"/>
    <w:rsid w:val="005E6C5C"/>
    <w:rsid w:val="005E7AD2"/>
    <w:rsid w:val="005F212C"/>
    <w:rsid w:val="00602566"/>
    <w:rsid w:val="0060415F"/>
    <w:rsid w:val="006044A6"/>
    <w:rsid w:val="006052A4"/>
    <w:rsid w:val="0061064E"/>
    <w:rsid w:val="0061110D"/>
    <w:rsid w:val="006144BB"/>
    <w:rsid w:val="00615340"/>
    <w:rsid w:val="0061771D"/>
    <w:rsid w:val="00627CF6"/>
    <w:rsid w:val="00641C0C"/>
    <w:rsid w:val="00641CFF"/>
    <w:rsid w:val="0065499E"/>
    <w:rsid w:val="0065691E"/>
    <w:rsid w:val="00660634"/>
    <w:rsid w:val="00662145"/>
    <w:rsid w:val="00662349"/>
    <w:rsid w:val="0066423E"/>
    <w:rsid w:val="00664E1A"/>
    <w:rsid w:val="006652A2"/>
    <w:rsid w:val="00666217"/>
    <w:rsid w:val="00672217"/>
    <w:rsid w:val="006730FD"/>
    <w:rsid w:val="00680627"/>
    <w:rsid w:val="00682664"/>
    <w:rsid w:val="0068411B"/>
    <w:rsid w:val="00695954"/>
    <w:rsid w:val="006A0E12"/>
    <w:rsid w:val="006B1C79"/>
    <w:rsid w:val="006C005B"/>
    <w:rsid w:val="006C6B15"/>
    <w:rsid w:val="006C71DA"/>
    <w:rsid w:val="006D0114"/>
    <w:rsid w:val="006E0762"/>
    <w:rsid w:val="006F20CA"/>
    <w:rsid w:val="006F21EF"/>
    <w:rsid w:val="006F37D2"/>
    <w:rsid w:val="007005ED"/>
    <w:rsid w:val="00702BF0"/>
    <w:rsid w:val="00702E8B"/>
    <w:rsid w:val="00705D18"/>
    <w:rsid w:val="00706E11"/>
    <w:rsid w:val="00714D10"/>
    <w:rsid w:val="0071602A"/>
    <w:rsid w:val="00721FB7"/>
    <w:rsid w:val="00726E3F"/>
    <w:rsid w:val="00731B6E"/>
    <w:rsid w:val="0073606E"/>
    <w:rsid w:val="00737194"/>
    <w:rsid w:val="00741061"/>
    <w:rsid w:val="00742669"/>
    <w:rsid w:val="007549AF"/>
    <w:rsid w:val="00761795"/>
    <w:rsid w:val="00762EEF"/>
    <w:rsid w:val="00763FA3"/>
    <w:rsid w:val="007647F7"/>
    <w:rsid w:val="007650FF"/>
    <w:rsid w:val="007761D2"/>
    <w:rsid w:val="007779EA"/>
    <w:rsid w:val="00782B27"/>
    <w:rsid w:val="00791051"/>
    <w:rsid w:val="0079475B"/>
    <w:rsid w:val="007A010D"/>
    <w:rsid w:val="007A396F"/>
    <w:rsid w:val="007A56EF"/>
    <w:rsid w:val="007A6DC1"/>
    <w:rsid w:val="007A70C0"/>
    <w:rsid w:val="007B0809"/>
    <w:rsid w:val="007B14DA"/>
    <w:rsid w:val="007B620C"/>
    <w:rsid w:val="007B6499"/>
    <w:rsid w:val="007C0456"/>
    <w:rsid w:val="007C2BC1"/>
    <w:rsid w:val="007D2EAA"/>
    <w:rsid w:val="007D54D7"/>
    <w:rsid w:val="007E1173"/>
    <w:rsid w:val="007F05EC"/>
    <w:rsid w:val="0081041E"/>
    <w:rsid w:val="00823EA6"/>
    <w:rsid w:val="00824378"/>
    <w:rsid w:val="00824C08"/>
    <w:rsid w:val="0083079E"/>
    <w:rsid w:val="00832D80"/>
    <w:rsid w:val="008333DC"/>
    <w:rsid w:val="0085369D"/>
    <w:rsid w:val="008548BE"/>
    <w:rsid w:val="00857986"/>
    <w:rsid w:val="00860229"/>
    <w:rsid w:val="008633CC"/>
    <w:rsid w:val="00864AF9"/>
    <w:rsid w:val="0086525D"/>
    <w:rsid w:val="008774E5"/>
    <w:rsid w:val="00880432"/>
    <w:rsid w:val="00880E2A"/>
    <w:rsid w:val="008911AC"/>
    <w:rsid w:val="0089208D"/>
    <w:rsid w:val="00895DBB"/>
    <w:rsid w:val="008A4235"/>
    <w:rsid w:val="008A5F76"/>
    <w:rsid w:val="008A658F"/>
    <w:rsid w:val="008B169D"/>
    <w:rsid w:val="008B1700"/>
    <w:rsid w:val="008B4C6B"/>
    <w:rsid w:val="008B5171"/>
    <w:rsid w:val="008C1F9D"/>
    <w:rsid w:val="008D0E91"/>
    <w:rsid w:val="008D1684"/>
    <w:rsid w:val="008D2B8D"/>
    <w:rsid w:val="008D4ABF"/>
    <w:rsid w:val="008E52AA"/>
    <w:rsid w:val="008F5011"/>
    <w:rsid w:val="00903DC4"/>
    <w:rsid w:val="00904676"/>
    <w:rsid w:val="009061A5"/>
    <w:rsid w:val="00916A88"/>
    <w:rsid w:val="009203AA"/>
    <w:rsid w:val="009212EB"/>
    <w:rsid w:val="00921FEF"/>
    <w:rsid w:val="00925D00"/>
    <w:rsid w:val="00935B2F"/>
    <w:rsid w:val="00940DB4"/>
    <w:rsid w:val="00943449"/>
    <w:rsid w:val="00952B6B"/>
    <w:rsid w:val="009543CE"/>
    <w:rsid w:val="00963BEA"/>
    <w:rsid w:val="00965623"/>
    <w:rsid w:val="0096664D"/>
    <w:rsid w:val="00972B6A"/>
    <w:rsid w:val="00976EB2"/>
    <w:rsid w:val="00980615"/>
    <w:rsid w:val="0098547F"/>
    <w:rsid w:val="00987267"/>
    <w:rsid w:val="00987391"/>
    <w:rsid w:val="00992794"/>
    <w:rsid w:val="0099464B"/>
    <w:rsid w:val="009A68DD"/>
    <w:rsid w:val="009A72BF"/>
    <w:rsid w:val="009B543C"/>
    <w:rsid w:val="009B6AC9"/>
    <w:rsid w:val="009C0C3F"/>
    <w:rsid w:val="009C5E04"/>
    <w:rsid w:val="009D7B11"/>
    <w:rsid w:val="009F40F1"/>
    <w:rsid w:val="00A000EB"/>
    <w:rsid w:val="00A006CB"/>
    <w:rsid w:val="00A053B0"/>
    <w:rsid w:val="00A06130"/>
    <w:rsid w:val="00A136B2"/>
    <w:rsid w:val="00A15596"/>
    <w:rsid w:val="00A176FF"/>
    <w:rsid w:val="00A201AE"/>
    <w:rsid w:val="00A227C6"/>
    <w:rsid w:val="00A40EE3"/>
    <w:rsid w:val="00A426FC"/>
    <w:rsid w:val="00A42E11"/>
    <w:rsid w:val="00A61A64"/>
    <w:rsid w:val="00A63BFF"/>
    <w:rsid w:val="00A658CB"/>
    <w:rsid w:val="00A70A52"/>
    <w:rsid w:val="00A70C2C"/>
    <w:rsid w:val="00A81A86"/>
    <w:rsid w:val="00A83186"/>
    <w:rsid w:val="00A835D8"/>
    <w:rsid w:val="00AA33D5"/>
    <w:rsid w:val="00AA72D4"/>
    <w:rsid w:val="00AB4960"/>
    <w:rsid w:val="00AC0212"/>
    <w:rsid w:val="00AC2CF9"/>
    <w:rsid w:val="00AC4525"/>
    <w:rsid w:val="00AC7847"/>
    <w:rsid w:val="00AC78D8"/>
    <w:rsid w:val="00AD057F"/>
    <w:rsid w:val="00AD3725"/>
    <w:rsid w:val="00AE1BCF"/>
    <w:rsid w:val="00AE382F"/>
    <w:rsid w:val="00AE5A5A"/>
    <w:rsid w:val="00AE6875"/>
    <w:rsid w:val="00AF2315"/>
    <w:rsid w:val="00B01117"/>
    <w:rsid w:val="00B01605"/>
    <w:rsid w:val="00B04752"/>
    <w:rsid w:val="00B05677"/>
    <w:rsid w:val="00B060AE"/>
    <w:rsid w:val="00B377E1"/>
    <w:rsid w:val="00B47729"/>
    <w:rsid w:val="00B50883"/>
    <w:rsid w:val="00B51BC4"/>
    <w:rsid w:val="00B54A9A"/>
    <w:rsid w:val="00B56E3A"/>
    <w:rsid w:val="00B577AE"/>
    <w:rsid w:val="00B618DC"/>
    <w:rsid w:val="00B61A66"/>
    <w:rsid w:val="00B63141"/>
    <w:rsid w:val="00B72F9C"/>
    <w:rsid w:val="00B757C6"/>
    <w:rsid w:val="00B843FA"/>
    <w:rsid w:val="00B845BD"/>
    <w:rsid w:val="00B95558"/>
    <w:rsid w:val="00BB257C"/>
    <w:rsid w:val="00BB292A"/>
    <w:rsid w:val="00BC158D"/>
    <w:rsid w:val="00BC1C20"/>
    <w:rsid w:val="00BC6551"/>
    <w:rsid w:val="00BD0878"/>
    <w:rsid w:val="00BD2DF8"/>
    <w:rsid w:val="00BD5BF3"/>
    <w:rsid w:val="00BE5B50"/>
    <w:rsid w:val="00BF2D6B"/>
    <w:rsid w:val="00BF3627"/>
    <w:rsid w:val="00BF671B"/>
    <w:rsid w:val="00BF7B08"/>
    <w:rsid w:val="00C07877"/>
    <w:rsid w:val="00C154D2"/>
    <w:rsid w:val="00C17187"/>
    <w:rsid w:val="00C226E2"/>
    <w:rsid w:val="00C2474F"/>
    <w:rsid w:val="00C26009"/>
    <w:rsid w:val="00C26E41"/>
    <w:rsid w:val="00C3538D"/>
    <w:rsid w:val="00C46419"/>
    <w:rsid w:val="00C5148F"/>
    <w:rsid w:val="00C51FB6"/>
    <w:rsid w:val="00C534C1"/>
    <w:rsid w:val="00C56B06"/>
    <w:rsid w:val="00C57F9D"/>
    <w:rsid w:val="00C61981"/>
    <w:rsid w:val="00C65F7F"/>
    <w:rsid w:val="00C70D08"/>
    <w:rsid w:val="00C716D4"/>
    <w:rsid w:val="00C74F0A"/>
    <w:rsid w:val="00C85DFC"/>
    <w:rsid w:val="00C90D64"/>
    <w:rsid w:val="00C910EE"/>
    <w:rsid w:val="00C92EE3"/>
    <w:rsid w:val="00CA1631"/>
    <w:rsid w:val="00CA168A"/>
    <w:rsid w:val="00CA1861"/>
    <w:rsid w:val="00CA623A"/>
    <w:rsid w:val="00CB20B0"/>
    <w:rsid w:val="00CB274E"/>
    <w:rsid w:val="00CB3369"/>
    <w:rsid w:val="00CB5571"/>
    <w:rsid w:val="00CC2047"/>
    <w:rsid w:val="00CC25C4"/>
    <w:rsid w:val="00CC32B6"/>
    <w:rsid w:val="00CC7146"/>
    <w:rsid w:val="00CD595F"/>
    <w:rsid w:val="00CE0CF6"/>
    <w:rsid w:val="00CE225F"/>
    <w:rsid w:val="00CF03A1"/>
    <w:rsid w:val="00CF2157"/>
    <w:rsid w:val="00CF4A6E"/>
    <w:rsid w:val="00CF7204"/>
    <w:rsid w:val="00D050C1"/>
    <w:rsid w:val="00D0662E"/>
    <w:rsid w:val="00D06A55"/>
    <w:rsid w:val="00D111A3"/>
    <w:rsid w:val="00D138E5"/>
    <w:rsid w:val="00D154C7"/>
    <w:rsid w:val="00D15D05"/>
    <w:rsid w:val="00D1696F"/>
    <w:rsid w:val="00D21480"/>
    <w:rsid w:val="00D300F4"/>
    <w:rsid w:val="00D432CC"/>
    <w:rsid w:val="00D45B0C"/>
    <w:rsid w:val="00D50B9D"/>
    <w:rsid w:val="00D53D94"/>
    <w:rsid w:val="00D55034"/>
    <w:rsid w:val="00D63077"/>
    <w:rsid w:val="00D70149"/>
    <w:rsid w:val="00D71016"/>
    <w:rsid w:val="00D721F6"/>
    <w:rsid w:val="00D74810"/>
    <w:rsid w:val="00D756C4"/>
    <w:rsid w:val="00D75DBA"/>
    <w:rsid w:val="00D778CA"/>
    <w:rsid w:val="00D80DEE"/>
    <w:rsid w:val="00D8415D"/>
    <w:rsid w:val="00D86AF1"/>
    <w:rsid w:val="00D92629"/>
    <w:rsid w:val="00DA685E"/>
    <w:rsid w:val="00DA6E11"/>
    <w:rsid w:val="00DB1F22"/>
    <w:rsid w:val="00DB2E26"/>
    <w:rsid w:val="00DB5429"/>
    <w:rsid w:val="00DC0A57"/>
    <w:rsid w:val="00DC19C0"/>
    <w:rsid w:val="00DC677F"/>
    <w:rsid w:val="00DC6AEB"/>
    <w:rsid w:val="00DD36DA"/>
    <w:rsid w:val="00DD5CB9"/>
    <w:rsid w:val="00DF3FF3"/>
    <w:rsid w:val="00E018F8"/>
    <w:rsid w:val="00E10A3E"/>
    <w:rsid w:val="00E10CA3"/>
    <w:rsid w:val="00E13CE8"/>
    <w:rsid w:val="00E14537"/>
    <w:rsid w:val="00E16666"/>
    <w:rsid w:val="00E27A81"/>
    <w:rsid w:val="00E30319"/>
    <w:rsid w:val="00E3059B"/>
    <w:rsid w:val="00E331DF"/>
    <w:rsid w:val="00E33E50"/>
    <w:rsid w:val="00E34805"/>
    <w:rsid w:val="00E37D70"/>
    <w:rsid w:val="00E41039"/>
    <w:rsid w:val="00E53FFB"/>
    <w:rsid w:val="00E5562B"/>
    <w:rsid w:val="00E55B4A"/>
    <w:rsid w:val="00E55CDB"/>
    <w:rsid w:val="00E57D55"/>
    <w:rsid w:val="00E70069"/>
    <w:rsid w:val="00E77C2F"/>
    <w:rsid w:val="00E8137E"/>
    <w:rsid w:val="00E81BF9"/>
    <w:rsid w:val="00E86982"/>
    <w:rsid w:val="00E93983"/>
    <w:rsid w:val="00EA022A"/>
    <w:rsid w:val="00EB03C7"/>
    <w:rsid w:val="00EB5116"/>
    <w:rsid w:val="00EC26A9"/>
    <w:rsid w:val="00EC57C3"/>
    <w:rsid w:val="00EE16F9"/>
    <w:rsid w:val="00EE2C50"/>
    <w:rsid w:val="00EE7D71"/>
    <w:rsid w:val="00EF0785"/>
    <w:rsid w:val="00EF2492"/>
    <w:rsid w:val="00EF481F"/>
    <w:rsid w:val="00EF612C"/>
    <w:rsid w:val="00EF634B"/>
    <w:rsid w:val="00F004E1"/>
    <w:rsid w:val="00F112C7"/>
    <w:rsid w:val="00F125DF"/>
    <w:rsid w:val="00F12619"/>
    <w:rsid w:val="00F15FB6"/>
    <w:rsid w:val="00F2420B"/>
    <w:rsid w:val="00F2703F"/>
    <w:rsid w:val="00F31AA0"/>
    <w:rsid w:val="00F31E7D"/>
    <w:rsid w:val="00F42A07"/>
    <w:rsid w:val="00F448DF"/>
    <w:rsid w:val="00F46E9F"/>
    <w:rsid w:val="00F4736F"/>
    <w:rsid w:val="00F54AAB"/>
    <w:rsid w:val="00F56FE6"/>
    <w:rsid w:val="00F64B15"/>
    <w:rsid w:val="00F66F60"/>
    <w:rsid w:val="00F67EE9"/>
    <w:rsid w:val="00F72526"/>
    <w:rsid w:val="00F80D2F"/>
    <w:rsid w:val="00F90789"/>
    <w:rsid w:val="00F91597"/>
    <w:rsid w:val="00F91FB4"/>
    <w:rsid w:val="00FA2574"/>
    <w:rsid w:val="00FA281A"/>
    <w:rsid w:val="00FB12EC"/>
    <w:rsid w:val="00FB3A99"/>
    <w:rsid w:val="00FC2832"/>
    <w:rsid w:val="00FD0A4A"/>
    <w:rsid w:val="00FE0602"/>
    <w:rsid w:val="00FE712A"/>
    <w:rsid w:val="00FE7C7E"/>
    <w:rsid w:val="00FF25F5"/>
    <w:rsid w:val="00FF33A7"/>
    <w:rsid w:val="00FF3662"/>
    <w:rsid w:val="00FF4633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61138C"/>
  <w14:defaultImageDpi w14:val="300"/>
  <w15:docId w15:val="{7E77509E-3950-456E-ACBC-B57C7C28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9A5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849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49A5"/>
  </w:style>
  <w:style w:type="character" w:styleId="Hyperlink">
    <w:name w:val="Hyperlink"/>
    <w:rsid w:val="00D93B87"/>
    <w:rPr>
      <w:color w:val="0000FF"/>
      <w:u w:val="single"/>
    </w:rPr>
  </w:style>
  <w:style w:type="character" w:styleId="FollowedHyperlink">
    <w:name w:val="FollowedHyperlink"/>
    <w:rsid w:val="00D93B87"/>
    <w:rPr>
      <w:color w:val="800080"/>
      <w:u w:val="single"/>
    </w:rPr>
  </w:style>
  <w:style w:type="paragraph" w:styleId="Header">
    <w:name w:val="header"/>
    <w:basedOn w:val="Normal"/>
    <w:rsid w:val="00407D19"/>
    <w:pPr>
      <w:tabs>
        <w:tab w:val="center" w:pos="4320"/>
        <w:tab w:val="right" w:pos="8640"/>
      </w:tabs>
    </w:pPr>
  </w:style>
  <w:style w:type="paragraph" w:customStyle="1" w:styleId="Body1">
    <w:name w:val="Body 1"/>
    <w:rsid w:val="00A70C2C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857C28-A6A2-4F3A-9178-0A146EED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BERLIN BLUE</vt:lpstr>
    </vt:vector>
  </TitlesOfParts>
  <Company>Robert Ryan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 BLUE</dc:title>
  <dc:subject/>
  <dc:creator>Spelling Bee</dc:creator>
  <cp:keywords/>
  <dc:description/>
  <cp:lastModifiedBy>Farrant, Ben</cp:lastModifiedBy>
  <cp:revision>2</cp:revision>
  <cp:lastPrinted>2018-03-30T08:44:00Z</cp:lastPrinted>
  <dcterms:created xsi:type="dcterms:W3CDTF">2018-04-12T12:08:00Z</dcterms:created>
  <dcterms:modified xsi:type="dcterms:W3CDTF">2018-04-12T12:08:00Z</dcterms:modified>
</cp:coreProperties>
</file>