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37317">
        <w:rPr>
          <w:rFonts w:cs="Arial"/>
          <w:b/>
          <w:szCs w:val="22"/>
        </w:rPr>
        <w:t>Property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37317">
        <w:rPr>
          <w:rFonts w:cs="Arial"/>
          <w:b/>
          <w:szCs w:val="22"/>
        </w:rPr>
        <w:t>Property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902FF" w:rsidP="007A6B99">
      <w:pPr>
        <w:rPr>
          <w:rFonts w:cs="Arial"/>
          <w:b/>
          <w:szCs w:val="22"/>
        </w:rPr>
      </w:pPr>
      <w:r>
        <w:rPr>
          <w:rFonts w:cs="Arial"/>
          <w:b/>
          <w:szCs w:val="22"/>
        </w:rPr>
        <w:t>Job</w:t>
      </w:r>
      <w:r w:rsidR="001362D5" w:rsidRPr="0069405C">
        <w:rPr>
          <w:rFonts w:cs="Arial"/>
          <w:b/>
          <w:szCs w:val="22"/>
        </w:rPr>
        <w:t xml:space="preserve"> L</w:t>
      </w:r>
      <w:r w:rsidR="007A6B99" w:rsidRPr="0069405C">
        <w:rPr>
          <w:rFonts w:cs="Arial"/>
          <w:b/>
          <w:szCs w:val="22"/>
        </w:rPr>
        <w:t>evel</w:t>
      </w:r>
      <w:r w:rsidR="00B37317">
        <w:rPr>
          <w:rFonts w:cs="Arial"/>
          <w:b/>
          <w:szCs w:val="22"/>
        </w:rPr>
        <w:t xml:space="preserve"> 3</w:t>
      </w:r>
      <w:r>
        <w:rPr>
          <w:rFonts w:cs="Arial"/>
          <w:b/>
          <w:szCs w:val="22"/>
        </w:rPr>
        <w:t xml:space="preserve"> Zone 2</w:t>
      </w:r>
      <w:r w:rsidR="00B37317">
        <w:rPr>
          <w:rFonts w:cs="Arial"/>
          <w:b/>
          <w:szCs w:val="22"/>
        </w:rPr>
        <w:t>.</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B37317" w:rsidP="00EB687D">
      <w:pPr>
        <w:rPr>
          <w:rFonts w:cs="Arial"/>
          <w:szCs w:val="22"/>
        </w:rPr>
      </w:pPr>
      <w:r>
        <w:rPr>
          <w:rFonts w:cs="Arial"/>
          <w:szCs w:val="22"/>
        </w:rPr>
        <w:t>To manage the regular inspection of, and planned and reactive maintenance of a portfolio of properties, ensuring that all health, safety and environmental management issues are addressed</w:t>
      </w:r>
    </w:p>
    <w:p w:rsidR="00B37317" w:rsidRPr="0069405C" w:rsidRDefault="00B37317"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B37317" w:rsidP="00B37317">
      <w:pPr>
        <w:pStyle w:val="ListParagraph"/>
        <w:numPr>
          <w:ilvl w:val="0"/>
          <w:numId w:val="21"/>
        </w:numPr>
        <w:rPr>
          <w:rFonts w:cs="Arial"/>
          <w:szCs w:val="22"/>
        </w:rPr>
      </w:pPr>
      <w:r>
        <w:rPr>
          <w:rFonts w:cs="Arial"/>
          <w:szCs w:val="22"/>
        </w:rPr>
        <w:t>Effective management of property portfolio which may sport centre, car parks, depots and administrative buildings</w:t>
      </w:r>
    </w:p>
    <w:p w:rsidR="00B37317" w:rsidRDefault="00B37317" w:rsidP="00B37317">
      <w:pPr>
        <w:pStyle w:val="ListParagraph"/>
        <w:numPr>
          <w:ilvl w:val="0"/>
          <w:numId w:val="21"/>
        </w:numPr>
        <w:rPr>
          <w:rFonts w:cs="Arial"/>
          <w:szCs w:val="22"/>
        </w:rPr>
      </w:pPr>
      <w:r>
        <w:rPr>
          <w:rFonts w:cs="Arial"/>
          <w:szCs w:val="22"/>
        </w:rPr>
        <w:t>Regular site inspection of all buildings within portfolio which should be documented with supporting evidence of statutory compliance</w:t>
      </w:r>
    </w:p>
    <w:p w:rsidR="00B37317" w:rsidRDefault="00245263" w:rsidP="00B37317">
      <w:pPr>
        <w:pStyle w:val="ListParagraph"/>
        <w:rPr>
          <w:rFonts w:cs="Arial"/>
          <w:szCs w:val="22"/>
        </w:rPr>
      </w:pPr>
      <w:r>
        <w:rPr>
          <w:rFonts w:cs="Arial"/>
          <w:szCs w:val="22"/>
        </w:rPr>
        <w:t>O</w:t>
      </w:r>
      <w:bookmarkStart w:id="0" w:name="_GoBack"/>
      <w:bookmarkEnd w:id="0"/>
      <w:r w:rsidR="00B37317">
        <w:rPr>
          <w:rFonts w:cs="Arial"/>
          <w:szCs w:val="22"/>
        </w:rPr>
        <w:t>n property folder, central repository and compliance matrix</w:t>
      </w:r>
    </w:p>
    <w:p w:rsidR="00B37317" w:rsidRDefault="00B37317" w:rsidP="00B37317">
      <w:pPr>
        <w:pStyle w:val="ListParagraph"/>
        <w:numPr>
          <w:ilvl w:val="0"/>
          <w:numId w:val="21"/>
        </w:numPr>
        <w:rPr>
          <w:rFonts w:cs="Arial"/>
          <w:szCs w:val="22"/>
        </w:rPr>
      </w:pPr>
      <w:r>
        <w:rPr>
          <w:rFonts w:cs="Arial"/>
          <w:szCs w:val="22"/>
        </w:rPr>
        <w:t>Evidence of statutory compliance for all buildings within portfolio and across all disciplines</w:t>
      </w:r>
    </w:p>
    <w:p w:rsidR="00B37317" w:rsidRDefault="00B37317" w:rsidP="00B37317">
      <w:pPr>
        <w:pStyle w:val="ListParagraph"/>
        <w:numPr>
          <w:ilvl w:val="0"/>
          <w:numId w:val="21"/>
        </w:numPr>
        <w:rPr>
          <w:rFonts w:cs="Arial"/>
          <w:szCs w:val="22"/>
        </w:rPr>
      </w:pPr>
      <w:r>
        <w:rPr>
          <w:rFonts w:cs="Arial"/>
          <w:szCs w:val="22"/>
        </w:rPr>
        <w:t>To accurately report budget expenditure and income for all buildings.  To manage and monitor all budgets relating to the property portfolio</w:t>
      </w:r>
    </w:p>
    <w:p w:rsidR="00B37317" w:rsidRDefault="00B37317" w:rsidP="00B37317">
      <w:pPr>
        <w:pStyle w:val="ListParagraph"/>
        <w:numPr>
          <w:ilvl w:val="0"/>
          <w:numId w:val="21"/>
        </w:numPr>
        <w:rPr>
          <w:rFonts w:cs="Arial"/>
          <w:szCs w:val="22"/>
        </w:rPr>
      </w:pPr>
      <w:r>
        <w:rPr>
          <w:rFonts w:cs="Arial"/>
          <w:szCs w:val="22"/>
        </w:rPr>
        <w:t>To ensure all health and safety audits, insurance engineering report inspections and risk management reports are reviewed with actions met and implemented</w:t>
      </w:r>
    </w:p>
    <w:p w:rsidR="00B37317" w:rsidRDefault="00B37317" w:rsidP="00B37317">
      <w:pPr>
        <w:pStyle w:val="ListParagraph"/>
        <w:numPr>
          <w:ilvl w:val="0"/>
          <w:numId w:val="21"/>
        </w:numPr>
        <w:rPr>
          <w:rFonts w:cs="Arial"/>
          <w:szCs w:val="22"/>
        </w:rPr>
      </w:pPr>
      <w:r>
        <w:rPr>
          <w:rFonts w:cs="Arial"/>
          <w:szCs w:val="22"/>
        </w:rPr>
        <w:t>Daily review of repairs raised for all buildings using the CAFM system and progressing overdue items with FM contractor; whilst ensuring works are undertaken in accordance with contract mechanism.  Reconcile with the contractor and contract management any disputes of repair and performance</w:t>
      </w:r>
      <w:r w:rsidR="00315964">
        <w:rPr>
          <w:rFonts w:cs="Arial"/>
          <w:szCs w:val="22"/>
        </w:rPr>
        <w:t xml:space="preserve"> on costs and SLA</w:t>
      </w:r>
    </w:p>
    <w:p w:rsidR="00B37317" w:rsidRDefault="00B37317" w:rsidP="00B37317">
      <w:pPr>
        <w:pStyle w:val="ListParagraph"/>
        <w:numPr>
          <w:ilvl w:val="0"/>
          <w:numId w:val="21"/>
        </w:numPr>
        <w:rPr>
          <w:rFonts w:cs="Arial"/>
          <w:szCs w:val="22"/>
        </w:rPr>
      </w:pPr>
      <w:r>
        <w:rPr>
          <w:rFonts w:cs="Arial"/>
          <w:szCs w:val="22"/>
        </w:rPr>
        <w:t>Ensure all health and safety reminder actions across disciplines are met and implemented</w:t>
      </w:r>
    </w:p>
    <w:p w:rsidR="00B37317" w:rsidRPr="00B37317" w:rsidRDefault="00B37317" w:rsidP="00B37317">
      <w:pPr>
        <w:pStyle w:val="ListParagraph"/>
        <w:rPr>
          <w:rFonts w:cs="Arial"/>
          <w:szCs w:val="22"/>
        </w:rPr>
      </w:pPr>
      <w:r>
        <w:rPr>
          <w:rFonts w:cs="Arial"/>
          <w:szCs w:val="22"/>
        </w:rPr>
        <w:t xml:space="preserve"> </w:t>
      </w:r>
    </w:p>
    <w:p w:rsidR="00EB687D" w:rsidRPr="0069405C" w:rsidRDefault="00EB687D" w:rsidP="0069405C">
      <w:pPr>
        <w:rPr>
          <w:rFonts w:cs="Arial"/>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315964" w:rsidRDefault="00315964" w:rsidP="00315964">
      <w:pPr>
        <w:numPr>
          <w:ilvl w:val="0"/>
          <w:numId w:val="22"/>
        </w:numPr>
        <w:spacing w:after="120" w:line="280" w:lineRule="atLeast"/>
        <w:rPr>
          <w:rFonts w:cs="Arial"/>
        </w:rPr>
      </w:pPr>
      <w:r>
        <w:rPr>
          <w:rFonts w:cs="Arial"/>
        </w:rPr>
        <w:t>This job requires daily working with Senior Managers, internal customers, contractors, consultants, colleagues within Property Services and the rest of the Council.</w:t>
      </w:r>
    </w:p>
    <w:p w:rsidR="00287409" w:rsidRPr="00315964" w:rsidRDefault="00287409"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315964" w:rsidRDefault="00315964" w:rsidP="00315964">
      <w:pPr>
        <w:pStyle w:val="ListParagraph"/>
        <w:numPr>
          <w:ilvl w:val="0"/>
          <w:numId w:val="23"/>
        </w:numPr>
        <w:rPr>
          <w:rFonts w:cs="Arial"/>
          <w:i/>
          <w:szCs w:val="22"/>
        </w:rPr>
      </w:pPr>
      <w:r>
        <w:rPr>
          <w:rFonts w:cs="Arial"/>
          <w:szCs w:val="22"/>
        </w:rPr>
        <w:t>This job requires reg</w:t>
      </w:r>
      <w:r w:rsidR="00245263">
        <w:rPr>
          <w:rFonts w:cs="Arial"/>
          <w:szCs w:val="22"/>
        </w:rPr>
        <w:t>ular site inspection and audit.</w:t>
      </w:r>
      <w:r>
        <w:rPr>
          <w:rFonts w:cs="Arial"/>
          <w:szCs w:val="22"/>
        </w:rPr>
        <w:t xml:space="preserve"> Role holder is expected to be working away from the office on site for at least</w:t>
      </w:r>
      <w:r w:rsidR="00245263">
        <w:rPr>
          <w:rFonts w:cs="Arial"/>
          <w:szCs w:val="22"/>
        </w:rPr>
        <w:t xml:space="preserve"> 50% of the time.</w:t>
      </w:r>
      <w:r>
        <w:rPr>
          <w:rFonts w:cs="Arial"/>
          <w:szCs w:val="22"/>
        </w:rPr>
        <w:t xml:space="preserve">  </w:t>
      </w:r>
      <w:r w:rsidR="00245263">
        <w:rPr>
          <w:rFonts w:cs="Arial"/>
          <w:szCs w:val="22"/>
        </w:rPr>
        <w:t>O</w:t>
      </w:r>
      <w:r>
        <w:rPr>
          <w:rFonts w:cs="Arial"/>
          <w:szCs w:val="22"/>
        </w:rPr>
        <w:t>ffice based working is Agile.</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15964" w:rsidRDefault="00315964" w:rsidP="00315964">
      <w:pPr>
        <w:numPr>
          <w:ilvl w:val="0"/>
          <w:numId w:val="23"/>
        </w:numPr>
        <w:spacing w:after="120" w:line="280" w:lineRule="atLeast"/>
        <w:rPr>
          <w:rFonts w:cs="Arial"/>
        </w:rPr>
      </w:pPr>
      <w:r>
        <w:rPr>
          <w:rFonts w:cs="Arial"/>
          <w:bCs/>
          <w:color w:val="000000"/>
          <w:szCs w:val="22"/>
        </w:rPr>
        <w:t>The National Examination Board in Occupational Safety and Health</w:t>
      </w:r>
      <w:r>
        <w:rPr>
          <w:rFonts w:cs="Arial"/>
          <w:color w:val="000000"/>
          <w:sz w:val="20"/>
          <w:szCs w:val="20"/>
        </w:rPr>
        <w:t xml:space="preserve"> (</w:t>
      </w:r>
      <w:r>
        <w:rPr>
          <w:rFonts w:cs="Arial"/>
        </w:rPr>
        <w:t>NEBOSH) general certificate (within one year of taking up post)</w:t>
      </w:r>
    </w:p>
    <w:p w:rsidR="008610F1" w:rsidRDefault="008610F1" w:rsidP="00315964">
      <w:pPr>
        <w:numPr>
          <w:ilvl w:val="0"/>
          <w:numId w:val="23"/>
        </w:numPr>
        <w:spacing w:after="120" w:line="280" w:lineRule="atLeast"/>
        <w:rPr>
          <w:rFonts w:cs="Arial"/>
        </w:rPr>
      </w:pPr>
      <w:r>
        <w:rPr>
          <w:rFonts w:cs="Arial"/>
        </w:rPr>
        <w:t>IOSH Managing Safely</w:t>
      </w:r>
    </w:p>
    <w:p w:rsidR="007A6B99" w:rsidRDefault="00315964" w:rsidP="00315964">
      <w:pPr>
        <w:pStyle w:val="ListParagraph"/>
        <w:numPr>
          <w:ilvl w:val="0"/>
          <w:numId w:val="23"/>
        </w:numPr>
        <w:rPr>
          <w:rFonts w:cs="Arial"/>
          <w:szCs w:val="22"/>
        </w:rPr>
      </w:pPr>
      <w:r w:rsidRPr="00315964">
        <w:rPr>
          <w:rFonts w:cs="Arial"/>
          <w:szCs w:val="22"/>
        </w:rPr>
        <w:t>Proven experience of property and portfolio management</w:t>
      </w:r>
    </w:p>
    <w:p w:rsidR="008610F1" w:rsidRPr="00315964" w:rsidRDefault="008610F1" w:rsidP="008610F1">
      <w:pPr>
        <w:pStyle w:val="ListParagraph"/>
        <w:rPr>
          <w:rFonts w:cs="Arial"/>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245263"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9B6"/>
    <w:multiLevelType w:val="hybridMultilevel"/>
    <w:tmpl w:val="066CD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491F00"/>
    <w:multiLevelType w:val="hybridMultilevel"/>
    <w:tmpl w:val="8D7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93445"/>
    <w:multiLevelType w:val="hybridMultilevel"/>
    <w:tmpl w:val="282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C6B89"/>
    <w:multiLevelType w:val="hybridMultilevel"/>
    <w:tmpl w:val="8E3C0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1"/>
  </w:num>
  <w:num w:numId="3">
    <w:abstractNumId w:val="15"/>
  </w:num>
  <w:num w:numId="4">
    <w:abstractNumId w:val="22"/>
  </w:num>
  <w:num w:numId="5">
    <w:abstractNumId w:val="2"/>
  </w:num>
  <w:num w:numId="6">
    <w:abstractNumId w:val="8"/>
  </w:num>
  <w:num w:numId="7">
    <w:abstractNumId w:val="20"/>
  </w:num>
  <w:num w:numId="8">
    <w:abstractNumId w:val="16"/>
  </w:num>
  <w:num w:numId="9">
    <w:abstractNumId w:val="7"/>
  </w:num>
  <w:num w:numId="10">
    <w:abstractNumId w:val="11"/>
  </w:num>
  <w:num w:numId="11">
    <w:abstractNumId w:val="1"/>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8"/>
  </w:num>
  <w:num w:numId="20">
    <w:abstractNumId w:val="17"/>
  </w:num>
  <w:num w:numId="21">
    <w:abstractNumId w:val="4"/>
  </w:num>
  <w:num w:numId="22">
    <w:abstractNumId w:val="13"/>
  </w:num>
  <w:num w:numId="23">
    <w:abstractNumId w:val="12"/>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45263"/>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964"/>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2C6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902F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10F1"/>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7317"/>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B278D7"/>
  <w15:docId w15:val="{95C839F6-E264-437E-952C-E5896D3E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37317"/>
    <w:pPr>
      <w:ind w:left="720"/>
      <w:contextualSpacing/>
    </w:pPr>
  </w:style>
  <w:style w:type="character" w:styleId="FollowedHyperlink">
    <w:name w:val="FollowedHyperlink"/>
    <w:basedOn w:val="DefaultParagraphFont"/>
    <w:rsid w:val="00861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2018-03-21T16:53:00Z</dcterms:created>
  <dcterms:modified xsi:type="dcterms:W3CDTF">2018-03-22T15:25:00Z</dcterms:modified>
</cp:coreProperties>
</file>