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87D" w:rsidRDefault="007A6B99" w:rsidP="007A6B99">
      <w:pPr>
        <w:jc w:val="center"/>
        <w:rPr>
          <w:b/>
        </w:rPr>
      </w:pPr>
      <w:r w:rsidRPr="007A6B99">
        <w:rPr>
          <w:b/>
        </w:rPr>
        <w:t>Job Capsule Supplementary Information</w:t>
      </w:r>
      <w:r w:rsidR="00BE1BA8">
        <w:rPr>
          <w:b/>
        </w:rPr>
        <w:t xml:space="preserve">: </w:t>
      </w:r>
      <w:r w:rsidR="006E6ECA">
        <w:rPr>
          <w:b/>
        </w:rPr>
        <w:t>Consultation and Final Account Officer</w:t>
      </w:r>
    </w:p>
    <w:p w:rsidR="007A6B99" w:rsidRDefault="007A6B99" w:rsidP="007A6B99">
      <w:pPr>
        <w:jc w:val="center"/>
        <w:rPr>
          <w:b/>
        </w:rPr>
      </w:pPr>
    </w:p>
    <w:p w:rsidR="001362D5" w:rsidRDefault="007A6B99" w:rsidP="007A6B99">
      <w:pPr>
        <w:rPr>
          <w:b/>
        </w:rPr>
      </w:pPr>
      <w:r>
        <w:rPr>
          <w:b/>
        </w:rPr>
        <w:t xml:space="preserve">This supplementary information </w:t>
      </w:r>
      <w:r w:rsidR="00BE1BA8">
        <w:rPr>
          <w:b/>
        </w:rPr>
        <w:t xml:space="preserve">for </w:t>
      </w:r>
      <w:r w:rsidR="006E6ECA">
        <w:rPr>
          <w:b/>
        </w:rPr>
        <w:t>Consultation and Final Account Officer</w:t>
      </w:r>
      <w:r w:rsidR="00BE1BA8">
        <w:rPr>
          <w:b/>
        </w:rPr>
        <w:t xml:space="preserve"> </w:t>
      </w:r>
      <w:r>
        <w:rPr>
          <w:b/>
        </w:rPr>
        <w:t xml:space="preserve">is for guidance and must be used in conjunction with the Job Capsule for </w:t>
      </w:r>
      <w:bookmarkStart w:id="0" w:name="_GoBack"/>
      <w:bookmarkEnd w:id="0"/>
      <w:r w:rsidR="00CB74DA">
        <w:rPr>
          <w:b/>
        </w:rPr>
        <w:t xml:space="preserve">Job Family: </w:t>
      </w:r>
      <w:r w:rsidR="008B255D">
        <w:rPr>
          <w:b/>
        </w:rPr>
        <w:t>Housing Management</w:t>
      </w:r>
      <w:r w:rsidR="00CB74DA">
        <w:rPr>
          <w:b/>
        </w:rPr>
        <w:tab/>
        <w:t xml:space="preserve"> Job</w:t>
      </w:r>
      <w:r w:rsidR="001362D5">
        <w:rPr>
          <w:b/>
        </w:rPr>
        <w:t xml:space="preserve"> L</w:t>
      </w:r>
      <w:r>
        <w:rPr>
          <w:b/>
        </w:rPr>
        <w:t>evel</w:t>
      </w:r>
      <w:r w:rsidR="00CB74DA">
        <w:rPr>
          <w:b/>
        </w:rPr>
        <w:t xml:space="preserve"> 3 Zone 1</w:t>
      </w:r>
    </w:p>
    <w:p w:rsidR="001362D5" w:rsidRDefault="001362D5" w:rsidP="007A6B99">
      <w:pPr>
        <w:rPr>
          <w:b/>
        </w:rPr>
      </w:pPr>
    </w:p>
    <w:p w:rsidR="007A6B99" w:rsidRPr="00962233" w:rsidRDefault="001362D5" w:rsidP="007A6B99">
      <w:pPr>
        <w:rPr>
          <w:b/>
          <w:color w:val="FF0000"/>
        </w:rPr>
      </w:pPr>
      <w:r w:rsidRPr="00962233">
        <w:rPr>
          <w:b/>
          <w:color w:val="FF0000"/>
        </w:rPr>
        <w:t>I</w:t>
      </w:r>
      <w:r w:rsidR="007A6B99" w:rsidRPr="00962233">
        <w:rPr>
          <w:b/>
          <w:color w:val="FF0000"/>
        </w:rPr>
        <w:t xml:space="preserve">t is for use during recruitment, setting objectives as part of the performance management process and other </w:t>
      </w:r>
      <w:r w:rsidR="00287409" w:rsidRPr="00962233">
        <w:rPr>
          <w:b/>
          <w:color w:val="FF0000"/>
        </w:rPr>
        <w:t xml:space="preserve">people management </w:t>
      </w:r>
      <w:r w:rsidR="007A6B99" w:rsidRPr="00962233">
        <w:rPr>
          <w:b/>
          <w:color w:val="FF0000"/>
        </w:rPr>
        <w:t>purposes.  It does not form part of an em</w:t>
      </w:r>
      <w:r w:rsidRPr="00962233">
        <w:rPr>
          <w:b/>
          <w:color w:val="FF0000"/>
        </w:rPr>
        <w:t>ployee’s contract of employment.</w:t>
      </w:r>
    </w:p>
    <w:p w:rsidR="00EB687D" w:rsidRDefault="00EB687D" w:rsidP="00EB687D"/>
    <w:p w:rsidR="00EB687D" w:rsidRDefault="00EB687D" w:rsidP="00EB687D">
      <w:pPr>
        <w:rPr>
          <w:b/>
        </w:rPr>
      </w:pPr>
      <w:r w:rsidRPr="00C97F42">
        <w:rPr>
          <w:b/>
        </w:rPr>
        <w:t xml:space="preserve">Role </w:t>
      </w:r>
      <w:r w:rsidR="007A6B99">
        <w:rPr>
          <w:b/>
        </w:rPr>
        <w:t>Purpose</w:t>
      </w:r>
      <w:r w:rsidRPr="00C97F42">
        <w:rPr>
          <w:b/>
        </w:rPr>
        <w:t>:</w:t>
      </w:r>
    </w:p>
    <w:p w:rsidR="00B82CBD" w:rsidRPr="00505DEA" w:rsidRDefault="00400E20" w:rsidP="00EB687D">
      <w:pPr>
        <w:rPr>
          <w:szCs w:val="22"/>
        </w:rPr>
      </w:pPr>
      <w:r>
        <w:rPr>
          <w:szCs w:val="22"/>
        </w:rPr>
        <w:t>Filling position after existing officer left the council</w:t>
      </w:r>
    </w:p>
    <w:p w:rsidR="00B82CBD" w:rsidRPr="00505DEA" w:rsidRDefault="00B82CBD" w:rsidP="00EB687D">
      <w:pPr>
        <w:rPr>
          <w:b/>
          <w:szCs w:val="22"/>
        </w:rPr>
      </w:pPr>
    </w:p>
    <w:p w:rsidR="006E6ECA" w:rsidRDefault="006E6ECA" w:rsidP="006E6ECA">
      <w:pPr>
        <w:pStyle w:val="BodyText"/>
        <w:numPr>
          <w:ilvl w:val="0"/>
          <w:numId w:val="22"/>
        </w:numPr>
        <w:spacing w:after="0"/>
        <w:rPr>
          <w:szCs w:val="22"/>
        </w:rPr>
      </w:pPr>
      <w:r>
        <w:rPr>
          <w:szCs w:val="22"/>
        </w:rPr>
        <w:t xml:space="preserve">Ensuring </w:t>
      </w:r>
      <w:r w:rsidRPr="001563AC">
        <w:rPr>
          <w:szCs w:val="22"/>
        </w:rPr>
        <w:t>the Council can maximise income from an increasing portfolio of 9000+ leaseholders, freeholde</w:t>
      </w:r>
      <w:r>
        <w:rPr>
          <w:szCs w:val="22"/>
        </w:rPr>
        <w:t>rs and right to buy applicants, by carrying out statutory consultation and accurate calculation of service charges.</w:t>
      </w:r>
    </w:p>
    <w:p w:rsidR="006E6ECA" w:rsidRDefault="006E6ECA" w:rsidP="006E6ECA">
      <w:pPr>
        <w:numPr>
          <w:ilvl w:val="0"/>
          <w:numId w:val="22"/>
        </w:numPr>
        <w:rPr>
          <w:rFonts w:cs="Arial"/>
          <w:szCs w:val="22"/>
        </w:rPr>
      </w:pPr>
      <w:r w:rsidRPr="001563AC">
        <w:rPr>
          <w:rFonts w:cs="Arial"/>
          <w:szCs w:val="22"/>
        </w:rPr>
        <w:t>Apply any appro</w:t>
      </w:r>
      <w:r>
        <w:rPr>
          <w:rFonts w:cs="Arial"/>
          <w:szCs w:val="22"/>
        </w:rPr>
        <w:t>priate service charge reduction</w:t>
      </w:r>
      <w:r w:rsidRPr="001563AC">
        <w:rPr>
          <w:rFonts w:cs="Arial"/>
          <w:szCs w:val="22"/>
        </w:rPr>
        <w:t xml:space="preserve"> to </w:t>
      </w:r>
      <w:r>
        <w:rPr>
          <w:rFonts w:cs="Arial"/>
          <w:szCs w:val="22"/>
        </w:rPr>
        <w:t xml:space="preserve">these financial </w:t>
      </w:r>
      <w:r w:rsidRPr="001563AC">
        <w:rPr>
          <w:rFonts w:cs="Arial"/>
          <w:szCs w:val="22"/>
        </w:rPr>
        <w:t>workings and accurately record the reasons</w:t>
      </w:r>
      <w:r>
        <w:rPr>
          <w:rFonts w:cs="Arial"/>
          <w:szCs w:val="22"/>
        </w:rPr>
        <w:t>. A</w:t>
      </w:r>
      <w:r w:rsidRPr="001563AC">
        <w:rPr>
          <w:rFonts w:cs="Arial"/>
          <w:szCs w:val="22"/>
        </w:rPr>
        <w:t>nswer</w:t>
      </w:r>
      <w:r>
        <w:rPr>
          <w:rFonts w:cs="Arial"/>
          <w:szCs w:val="22"/>
        </w:rPr>
        <w:t>ing</w:t>
      </w:r>
      <w:r w:rsidRPr="001563AC">
        <w:rPr>
          <w:rFonts w:cs="Arial"/>
          <w:szCs w:val="22"/>
        </w:rPr>
        <w:t xml:space="preserve"> a</w:t>
      </w:r>
      <w:r>
        <w:rPr>
          <w:rFonts w:cs="Arial"/>
          <w:szCs w:val="22"/>
        </w:rPr>
        <w:t>ll</w:t>
      </w:r>
      <w:r w:rsidRPr="001563AC">
        <w:rPr>
          <w:rFonts w:cs="Arial"/>
          <w:szCs w:val="22"/>
        </w:rPr>
        <w:t xml:space="preserve"> queries from leaseholders and meet with them if necessary to explain their calculations and liability to pay.</w:t>
      </w:r>
    </w:p>
    <w:p w:rsidR="00EB687D" w:rsidRDefault="00EB687D" w:rsidP="00EB687D"/>
    <w:p w:rsidR="00EB687D" w:rsidRPr="00C97F42" w:rsidRDefault="00287409" w:rsidP="00EB687D">
      <w:pPr>
        <w:rPr>
          <w:b/>
        </w:rPr>
      </w:pPr>
      <w:r>
        <w:rPr>
          <w:b/>
        </w:rPr>
        <w:t>Example</w:t>
      </w:r>
      <w:r w:rsidR="00EB687D" w:rsidRPr="00C97F42">
        <w:rPr>
          <w:b/>
        </w:rPr>
        <w:t xml:space="preserve"> </w:t>
      </w:r>
      <w:r w:rsidR="007A6B99">
        <w:rPr>
          <w:b/>
        </w:rPr>
        <w:t>outcomes or objectives that this role will deliver</w:t>
      </w:r>
      <w:r w:rsidR="00EB687D" w:rsidRPr="00C97F42">
        <w:rPr>
          <w:b/>
        </w:rPr>
        <w:t>:</w:t>
      </w:r>
    </w:p>
    <w:p w:rsidR="00EB687D" w:rsidRPr="00C97F42" w:rsidRDefault="00EB687D" w:rsidP="00EB687D">
      <w:pPr>
        <w:rPr>
          <w:i/>
          <w:sz w:val="18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000"/>
      </w:tblGrid>
      <w:tr w:rsidR="006E6ECA" w:rsidRPr="00505DEA" w:rsidTr="00505DEA">
        <w:tc>
          <w:tcPr>
            <w:tcW w:w="14000" w:type="dxa"/>
          </w:tcPr>
          <w:p w:rsidR="006E6ECA" w:rsidRPr="00644BE6" w:rsidRDefault="006E6ECA" w:rsidP="006E6ECA">
            <w:pPr>
              <w:numPr>
                <w:ilvl w:val="0"/>
                <w:numId w:val="23"/>
              </w:numPr>
              <w:rPr>
                <w:rFonts w:cs="Arial"/>
                <w:szCs w:val="22"/>
              </w:rPr>
            </w:pPr>
            <w:r w:rsidRPr="00644BE6">
              <w:rPr>
                <w:rFonts w:cs="Arial"/>
                <w:szCs w:val="22"/>
              </w:rPr>
              <w:t>To carry out statutory consultation under the terms of the Landlord &amp; Tenant Act 1985 (as amended) as part of an innovative and customer-focussed service and in line with best practice in this area</w:t>
            </w:r>
          </w:p>
        </w:tc>
      </w:tr>
      <w:tr w:rsidR="006E6ECA" w:rsidRPr="00505DEA" w:rsidTr="00505DEA">
        <w:tc>
          <w:tcPr>
            <w:tcW w:w="14000" w:type="dxa"/>
          </w:tcPr>
          <w:p w:rsidR="006E6ECA" w:rsidRPr="00644BE6" w:rsidRDefault="006E6ECA" w:rsidP="006E6ECA">
            <w:pPr>
              <w:numPr>
                <w:ilvl w:val="0"/>
                <w:numId w:val="23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To p</w:t>
            </w:r>
            <w:r w:rsidRPr="00644BE6">
              <w:rPr>
                <w:rFonts w:cs="Arial"/>
                <w:szCs w:val="22"/>
              </w:rPr>
              <w:t>repare financial workings for major works contracts to calculate the estimated service charge for leaseholders and right to buy applicants reconciling all costs to the tender sum</w:t>
            </w:r>
          </w:p>
        </w:tc>
      </w:tr>
      <w:tr w:rsidR="006E6ECA" w:rsidRPr="00505DEA" w:rsidTr="00505DEA">
        <w:tc>
          <w:tcPr>
            <w:tcW w:w="14000" w:type="dxa"/>
          </w:tcPr>
          <w:p w:rsidR="006E6ECA" w:rsidRPr="00644BE6" w:rsidRDefault="006E6ECA" w:rsidP="006E6ECA">
            <w:pPr>
              <w:numPr>
                <w:ilvl w:val="0"/>
                <w:numId w:val="23"/>
              </w:numPr>
              <w:rPr>
                <w:rFonts w:cs="Arial"/>
                <w:szCs w:val="22"/>
              </w:rPr>
            </w:pPr>
            <w:r w:rsidRPr="00644BE6">
              <w:rPr>
                <w:rFonts w:cs="Arial"/>
                <w:szCs w:val="22"/>
              </w:rPr>
              <w:t>To investigate all observations received and to reply within the set timescales with high quality responses</w:t>
            </w:r>
          </w:p>
        </w:tc>
      </w:tr>
      <w:tr w:rsidR="006E6ECA" w:rsidRPr="00505DEA" w:rsidTr="00505DEA">
        <w:tc>
          <w:tcPr>
            <w:tcW w:w="14000" w:type="dxa"/>
          </w:tcPr>
          <w:p w:rsidR="006E6ECA" w:rsidRPr="00644BE6" w:rsidRDefault="006E6ECA" w:rsidP="006E6ECA">
            <w:pPr>
              <w:numPr>
                <w:ilvl w:val="0"/>
                <w:numId w:val="23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To c</w:t>
            </w:r>
            <w:r w:rsidRPr="00644BE6">
              <w:rPr>
                <w:rFonts w:cs="Arial"/>
                <w:szCs w:val="22"/>
              </w:rPr>
              <w:t>alculate leaseholders actual individual recharges for major works by reconciling the Quantity Surveyor’s audited spend to the tender sum</w:t>
            </w:r>
          </w:p>
        </w:tc>
      </w:tr>
      <w:tr w:rsidR="006E6ECA" w:rsidRPr="00505DEA" w:rsidTr="00505DEA">
        <w:tc>
          <w:tcPr>
            <w:tcW w:w="14000" w:type="dxa"/>
          </w:tcPr>
          <w:p w:rsidR="006E6ECA" w:rsidRPr="00644BE6" w:rsidRDefault="006E6ECA" w:rsidP="006E6ECA">
            <w:pPr>
              <w:numPr>
                <w:ilvl w:val="0"/>
                <w:numId w:val="23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To c</w:t>
            </w:r>
            <w:r w:rsidRPr="00644BE6">
              <w:rPr>
                <w:rFonts w:cs="Arial"/>
                <w:szCs w:val="22"/>
              </w:rPr>
              <w:t>onstruct all workings and adjustments in line with legislation and the lease and reconcile them to the leaseholders’ estimated invoice</w:t>
            </w:r>
          </w:p>
        </w:tc>
      </w:tr>
      <w:tr w:rsidR="006E6ECA" w:rsidRPr="00505DEA" w:rsidTr="00505DEA">
        <w:tc>
          <w:tcPr>
            <w:tcW w:w="14000" w:type="dxa"/>
          </w:tcPr>
          <w:p w:rsidR="006E6ECA" w:rsidRPr="00644BE6" w:rsidRDefault="006E6ECA" w:rsidP="006E6ECA">
            <w:pPr>
              <w:numPr>
                <w:ilvl w:val="0"/>
                <w:numId w:val="23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To e</w:t>
            </w:r>
            <w:r w:rsidRPr="00644BE6">
              <w:rPr>
                <w:rFonts w:cs="Arial"/>
                <w:szCs w:val="22"/>
              </w:rPr>
              <w:t>nsur</w:t>
            </w:r>
            <w:r>
              <w:rPr>
                <w:rFonts w:cs="Arial"/>
                <w:szCs w:val="22"/>
              </w:rPr>
              <w:t>e</w:t>
            </w:r>
            <w:r w:rsidRPr="00644BE6">
              <w:rPr>
                <w:rFonts w:cs="Arial"/>
                <w:szCs w:val="22"/>
              </w:rPr>
              <w:t xml:space="preserve"> accurate estimated and actual invoices are issued to leaseholders in a timely manner</w:t>
            </w:r>
          </w:p>
        </w:tc>
      </w:tr>
      <w:tr w:rsidR="006E6ECA" w:rsidRPr="00505DEA" w:rsidTr="00505DEA">
        <w:tc>
          <w:tcPr>
            <w:tcW w:w="14000" w:type="dxa"/>
          </w:tcPr>
          <w:p w:rsidR="006E6ECA" w:rsidRPr="00644BE6" w:rsidRDefault="006E6ECA" w:rsidP="006E6ECA">
            <w:pPr>
              <w:numPr>
                <w:ilvl w:val="0"/>
                <w:numId w:val="23"/>
              </w:numPr>
              <w:rPr>
                <w:rFonts w:cs="Arial"/>
                <w:szCs w:val="22"/>
              </w:rPr>
            </w:pPr>
            <w:r w:rsidRPr="00644BE6">
              <w:rPr>
                <w:rFonts w:cs="Arial"/>
                <w:szCs w:val="22"/>
              </w:rPr>
              <w:t>To carry out statutory consultation under the terms of the Landlord &amp; Tenant Act 1985 (as amended) as part of an innovative and customer-focussed service and in line with best practice in this area</w:t>
            </w:r>
          </w:p>
        </w:tc>
      </w:tr>
    </w:tbl>
    <w:p w:rsidR="00EB687D" w:rsidRDefault="00EB687D" w:rsidP="00EB687D"/>
    <w:p w:rsidR="00EB687D" w:rsidRDefault="00287409" w:rsidP="00EB687D">
      <w:r w:rsidRPr="00287409">
        <w:rPr>
          <w:b/>
        </w:rPr>
        <w:t>People Management Responsibilities:</w:t>
      </w:r>
    </w:p>
    <w:p w:rsidR="00287409" w:rsidRDefault="008B255D" w:rsidP="00EB687D">
      <w:pPr>
        <w:rPr>
          <w:szCs w:val="22"/>
        </w:rPr>
      </w:pPr>
      <w:r w:rsidRPr="00505DEA">
        <w:rPr>
          <w:szCs w:val="22"/>
        </w:rPr>
        <w:t>This role involves no management responsibility</w:t>
      </w:r>
    </w:p>
    <w:p w:rsidR="006E6ECA" w:rsidRDefault="006E6ECA" w:rsidP="00EB687D">
      <w:pPr>
        <w:rPr>
          <w:szCs w:val="22"/>
        </w:rPr>
      </w:pPr>
    </w:p>
    <w:p w:rsidR="006E6ECA" w:rsidRDefault="006E6ECA" w:rsidP="00EB687D">
      <w:pPr>
        <w:rPr>
          <w:szCs w:val="22"/>
        </w:rPr>
      </w:pPr>
    </w:p>
    <w:p w:rsidR="006E6ECA" w:rsidRDefault="006E6ECA" w:rsidP="00EB687D">
      <w:pPr>
        <w:rPr>
          <w:szCs w:val="22"/>
        </w:rPr>
      </w:pPr>
    </w:p>
    <w:p w:rsidR="006E6ECA" w:rsidRDefault="006E6ECA" w:rsidP="00EB687D">
      <w:pPr>
        <w:rPr>
          <w:szCs w:val="22"/>
        </w:rPr>
      </w:pPr>
    </w:p>
    <w:p w:rsidR="006E6ECA" w:rsidRPr="00505DEA" w:rsidRDefault="006E6ECA" w:rsidP="00EB687D">
      <w:pPr>
        <w:rPr>
          <w:szCs w:val="22"/>
        </w:rPr>
      </w:pPr>
    </w:p>
    <w:p w:rsidR="00287409" w:rsidRDefault="00287409" w:rsidP="00EB687D">
      <w:pPr>
        <w:rPr>
          <w:b/>
        </w:rPr>
      </w:pPr>
      <w:r w:rsidRPr="00287409">
        <w:rPr>
          <w:b/>
        </w:rPr>
        <w:t>Relationship</w:t>
      </w:r>
      <w:r>
        <w:rPr>
          <w:b/>
        </w:rPr>
        <w:t>s;</w:t>
      </w:r>
    </w:p>
    <w:p w:rsidR="00287409" w:rsidRPr="00287409" w:rsidRDefault="00287409" w:rsidP="00EB687D">
      <w:pPr>
        <w:rPr>
          <w:i/>
          <w:sz w:val="18"/>
          <w:szCs w:val="18"/>
        </w:rPr>
      </w:pPr>
    </w:p>
    <w:p w:rsidR="00C97F42" w:rsidRDefault="008B255D" w:rsidP="00EB687D">
      <w:r>
        <w:lastRenderedPageBreak/>
        <w:t xml:space="preserve">Primary relationships are internal within Leaseholder Services, Housing Management and Finance.  Occasional secondary relationships with external suppliers of information (consultancy firms or building contractors) or services may occur </w:t>
      </w:r>
    </w:p>
    <w:p w:rsidR="00C97F42" w:rsidRDefault="00C97F42" w:rsidP="00EB687D"/>
    <w:p w:rsidR="00C97F42" w:rsidRPr="00C97F42" w:rsidRDefault="00C97F42" w:rsidP="00EB687D">
      <w:pPr>
        <w:rPr>
          <w:b/>
        </w:rPr>
      </w:pPr>
      <w:r w:rsidRPr="00C97F42">
        <w:rPr>
          <w:b/>
        </w:rPr>
        <w:t>Work Environment:</w:t>
      </w:r>
    </w:p>
    <w:p w:rsidR="00C97F42" w:rsidRPr="00505DEA" w:rsidRDefault="008B255D" w:rsidP="00EB687D">
      <w:r w:rsidRPr="00505DEA">
        <w:t>Office based – 5 Pancras Square</w:t>
      </w:r>
    </w:p>
    <w:p w:rsidR="00C97F42" w:rsidRDefault="00C97F42" w:rsidP="00EB687D"/>
    <w:p w:rsidR="00EB687D" w:rsidRDefault="007A6B99" w:rsidP="00EB687D">
      <w:pPr>
        <w:rPr>
          <w:b/>
        </w:rPr>
      </w:pPr>
      <w:r>
        <w:rPr>
          <w:b/>
        </w:rPr>
        <w:t xml:space="preserve">Technical </w:t>
      </w:r>
      <w:r w:rsidR="00EB687D" w:rsidRPr="00C97F42">
        <w:rPr>
          <w:b/>
        </w:rPr>
        <w:t>Knowledge and Experience</w:t>
      </w:r>
      <w:r w:rsidR="00C97F42">
        <w:rPr>
          <w:b/>
        </w:rPr>
        <w:t>:</w:t>
      </w:r>
    </w:p>
    <w:p w:rsidR="006E6ECA" w:rsidRDefault="006E6ECA" w:rsidP="006E6ECA">
      <w:pPr>
        <w:rPr>
          <w:rStyle w:val="Strong"/>
          <w:rFonts w:cs="Arial"/>
          <w:color w:val="000000"/>
          <w:szCs w:val="17"/>
        </w:rPr>
      </w:pPr>
    </w:p>
    <w:p w:rsidR="00EA4629" w:rsidRPr="00EA4629" w:rsidRDefault="008B255D" w:rsidP="006E6ECA">
      <w:pPr>
        <w:rPr>
          <w:rFonts w:cs="Arial"/>
          <w:b/>
          <w:color w:val="000000"/>
          <w:szCs w:val="17"/>
        </w:rPr>
      </w:pPr>
      <w:r w:rsidRPr="00505DEA">
        <w:rPr>
          <w:rStyle w:val="Strong"/>
          <w:rFonts w:cs="Arial"/>
          <w:color w:val="000000"/>
          <w:szCs w:val="17"/>
        </w:rPr>
        <w:t>Qualifications:</w:t>
      </w:r>
      <w:r w:rsidRPr="00505DEA">
        <w:rPr>
          <w:rFonts w:cs="Arial"/>
          <w:color w:val="000000"/>
          <w:szCs w:val="17"/>
        </w:rPr>
        <w:t xml:space="preserve"> </w:t>
      </w:r>
      <w:r w:rsidRPr="00505DEA">
        <w:rPr>
          <w:rFonts w:cs="Arial"/>
          <w:color w:val="000000"/>
          <w:szCs w:val="17"/>
        </w:rPr>
        <w:br/>
      </w:r>
      <w:r w:rsidRPr="00EA4629">
        <w:rPr>
          <w:rFonts w:cs="Arial"/>
          <w:b/>
          <w:color w:val="000000"/>
          <w:szCs w:val="17"/>
        </w:rPr>
        <w:t>Essential:</w:t>
      </w:r>
      <w:r w:rsidR="00EA4629" w:rsidRPr="00EA4629">
        <w:rPr>
          <w:rFonts w:cs="Arial"/>
          <w:b/>
          <w:color w:val="000000"/>
          <w:szCs w:val="17"/>
        </w:rPr>
        <w:t xml:space="preserve"> </w:t>
      </w:r>
    </w:p>
    <w:p w:rsidR="00EA4629" w:rsidRPr="00EA4629" w:rsidRDefault="00EA4629" w:rsidP="006E6ECA">
      <w:pPr>
        <w:rPr>
          <w:rFonts w:cs="Arial"/>
          <w:b/>
          <w:color w:val="000000"/>
          <w:szCs w:val="17"/>
        </w:rPr>
      </w:pPr>
      <w:r>
        <w:rPr>
          <w:rFonts w:cs="Arial"/>
          <w:color w:val="000000"/>
          <w:szCs w:val="17"/>
        </w:rPr>
        <w:t>None</w:t>
      </w:r>
      <w:r w:rsidR="008B255D" w:rsidRPr="00505DEA">
        <w:rPr>
          <w:rFonts w:cs="Arial"/>
          <w:color w:val="000000"/>
          <w:szCs w:val="17"/>
        </w:rPr>
        <w:t xml:space="preserve"> </w:t>
      </w:r>
      <w:r>
        <w:rPr>
          <w:rFonts w:cs="Arial"/>
          <w:color w:val="000000"/>
          <w:szCs w:val="17"/>
        </w:rPr>
        <w:br/>
      </w:r>
      <w:r w:rsidRPr="00EA4629">
        <w:rPr>
          <w:rFonts w:cs="Arial"/>
          <w:b/>
          <w:color w:val="000000"/>
          <w:szCs w:val="17"/>
        </w:rPr>
        <w:t>Desirable:</w:t>
      </w:r>
    </w:p>
    <w:p w:rsidR="00EA4629" w:rsidRDefault="00EA4629" w:rsidP="006E6ECA">
      <w:pPr>
        <w:rPr>
          <w:rFonts w:cs="Arial"/>
          <w:color w:val="000000"/>
          <w:szCs w:val="17"/>
        </w:rPr>
      </w:pPr>
      <w:r>
        <w:rPr>
          <w:rFonts w:cs="Arial"/>
          <w:color w:val="000000"/>
          <w:szCs w:val="17"/>
        </w:rPr>
        <w:t>1.</w:t>
      </w:r>
      <w:r w:rsidR="006E6ECA">
        <w:rPr>
          <w:rFonts w:cs="Arial"/>
          <w:color w:val="000000"/>
          <w:szCs w:val="17"/>
        </w:rPr>
        <w:t>Part-</w:t>
      </w:r>
      <w:r w:rsidR="008B255D" w:rsidRPr="00505DEA">
        <w:rPr>
          <w:rFonts w:cs="Arial"/>
          <w:color w:val="000000"/>
          <w:szCs w:val="17"/>
        </w:rPr>
        <w:t xml:space="preserve">qualified accountant </w:t>
      </w:r>
      <w:r w:rsidR="006E6ECA">
        <w:rPr>
          <w:rFonts w:cs="Arial"/>
          <w:color w:val="000000"/>
          <w:szCs w:val="17"/>
        </w:rPr>
        <w:t xml:space="preserve">or accounting technician or trainee solicitor </w:t>
      </w:r>
      <w:r w:rsidR="008B255D" w:rsidRPr="00505DEA">
        <w:rPr>
          <w:rFonts w:cs="Arial"/>
          <w:color w:val="000000"/>
          <w:szCs w:val="17"/>
        </w:rPr>
        <w:t>with experience of working within local authority finance</w:t>
      </w:r>
      <w:r w:rsidR="006E6ECA">
        <w:rPr>
          <w:rFonts w:cs="Arial"/>
          <w:color w:val="000000"/>
          <w:szCs w:val="17"/>
        </w:rPr>
        <w:t xml:space="preserve">.  </w:t>
      </w:r>
    </w:p>
    <w:p w:rsidR="006E6ECA" w:rsidRPr="006E6ECA" w:rsidRDefault="00EA4629" w:rsidP="006E6ECA">
      <w:pPr>
        <w:rPr>
          <w:rFonts w:cs="Arial"/>
          <w:color w:val="000000"/>
          <w:szCs w:val="17"/>
        </w:rPr>
      </w:pPr>
      <w:r>
        <w:rPr>
          <w:rFonts w:cs="Arial"/>
          <w:color w:val="000000"/>
          <w:szCs w:val="17"/>
        </w:rPr>
        <w:t>2.</w:t>
      </w:r>
      <w:r w:rsidR="006E6ECA">
        <w:rPr>
          <w:rFonts w:cs="Arial"/>
          <w:color w:val="000000"/>
          <w:szCs w:val="17"/>
        </w:rPr>
        <w:t>GCSE (A-C grades in English &amp; Maths)</w:t>
      </w:r>
      <w:r w:rsidR="008B255D" w:rsidRPr="00505DEA">
        <w:rPr>
          <w:rFonts w:cs="Arial"/>
          <w:color w:val="000000"/>
          <w:szCs w:val="17"/>
        </w:rPr>
        <w:t xml:space="preserve"> </w:t>
      </w:r>
    </w:p>
    <w:p w:rsidR="006E6ECA" w:rsidRPr="006E6ECA" w:rsidRDefault="006E6ECA" w:rsidP="006E6ECA">
      <w:pPr>
        <w:rPr>
          <w:rStyle w:val="Strong"/>
          <w:rFonts w:cs="Arial"/>
          <w:b w:val="0"/>
          <w:bCs w:val="0"/>
          <w:szCs w:val="22"/>
        </w:rPr>
      </w:pPr>
    </w:p>
    <w:p w:rsidR="006E6ECA" w:rsidRDefault="008B255D" w:rsidP="006E6ECA">
      <w:pPr>
        <w:rPr>
          <w:rStyle w:val="Strong"/>
          <w:rFonts w:cs="Arial"/>
          <w:color w:val="000000"/>
          <w:szCs w:val="17"/>
        </w:rPr>
      </w:pPr>
      <w:r w:rsidRPr="00505DEA">
        <w:rPr>
          <w:rStyle w:val="Strong"/>
          <w:rFonts w:cs="Arial"/>
          <w:color w:val="000000"/>
          <w:szCs w:val="17"/>
        </w:rPr>
        <w:t xml:space="preserve">Knowledge: </w:t>
      </w:r>
    </w:p>
    <w:p w:rsidR="00EA4629" w:rsidRPr="00EA4629" w:rsidRDefault="008B255D" w:rsidP="006E6ECA">
      <w:pPr>
        <w:rPr>
          <w:rFonts w:cs="Arial"/>
          <w:b/>
          <w:color w:val="000000"/>
          <w:szCs w:val="17"/>
        </w:rPr>
      </w:pPr>
      <w:r w:rsidRPr="00EA4629">
        <w:rPr>
          <w:rFonts w:cs="Arial"/>
          <w:b/>
          <w:color w:val="000000"/>
          <w:szCs w:val="17"/>
        </w:rPr>
        <w:t xml:space="preserve">Essential: </w:t>
      </w:r>
    </w:p>
    <w:p w:rsidR="006E6ECA" w:rsidRDefault="00EA4629" w:rsidP="006E6ECA">
      <w:pPr>
        <w:rPr>
          <w:rFonts w:cs="Arial"/>
          <w:szCs w:val="22"/>
        </w:rPr>
      </w:pPr>
      <w:r>
        <w:rPr>
          <w:rFonts w:cs="Arial"/>
          <w:szCs w:val="22"/>
        </w:rPr>
        <w:t>1.</w:t>
      </w:r>
      <w:r w:rsidR="006E6ECA" w:rsidRPr="00863457">
        <w:rPr>
          <w:rFonts w:cs="Arial"/>
          <w:szCs w:val="22"/>
        </w:rPr>
        <w:t>Good knowl</w:t>
      </w:r>
      <w:r w:rsidR="006E6ECA">
        <w:rPr>
          <w:rFonts w:cs="Arial"/>
          <w:szCs w:val="22"/>
        </w:rPr>
        <w:t>edge of the relevance of leases</w:t>
      </w:r>
      <w:r w:rsidR="006E6ECA" w:rsidRPr="00863457">
        <w:rPr>
          <w:rFonts w:cs="Arial"/>
          <w:szCs w:val="22"/>
        </w:rPr>
        <w:t xml:space="preserve"> and legislation to the calculation of service charges, particularly with regard to major works.</w:t>
      </w:r>
    </w:p>
    <w:p w:rsidR="006E6ECA" w:rsidRPr="00863457" w:rsidRDefault="00EA4629" w:rsidP="006E6ECA">
      <w:pPr>
        <w:rPr>
          <w:rFonts w:cs="Arial"/>
          <w:szCs w:val="22"/>
        </w:rPr>
      </w:pPr>
      <w:r>
        <w:rPr>
          <w:rFonts w:cs="Arial"/>
          <w:szCs w:val="22"/>
        </w:rPr>
        <w:t>2.</w:t>
      </w:r>
      <w:r w:rsidR="006E6ECA">
        <w:rPr>
          <w:rFonts w:cs="Arial"/>
          <w:szCs w:val="22"/>
        </w:rPr>
        <w:t>Understanding of basic housing repairs and maintenance terminology.</w:t>
      </w:r>
    </w:p>
    <w:p w:rsidR="00EA4629" w:rsidRPr="00EA4629" w:rsidRDefault="008B255D" w:rsidP="006E6ECA">
      <w:pPr>
        <w:rPr>
          <w:rFonts w:cs="Arial"/>
          <w:b/>
          <w:color w:val="000000"/>
          <w:szCs w:val="17"/>
        </w:rPr>
      </w:pPr>
      <w:r w:rsidRPr="00EA4629">
        <w:rPr>
          <w:rFonts w:cs="Arial"/>
          <w:b/>
          <w:color w:val="000000"/>
          <w:szCs w:val="17"/>
        </w:rPr>
        <w:t xml:space="preserve">Desirable: </w:t>
      </w:r>
    </w:p>
    <w:p w:rsidR="00EA4629" w:rsidRDefault="00EA4629" w:rsidP="006E6ECA">
      <w:pPr>
        <w:rPr>
          <w:rFonts w:cs="Arial"/>
          <w:szCs w:val="22"/>
        </w:rPr>
      </w:pPr>
      <w:r>
        <w:rPr>
          <w:rFonts w:cs="Arial"/>
          <w:szCs w:val="22"/>
        </w:rPr>
        <w:t>1.</w:t>
      </w:r>
      <w:r w:rsidR="006E6ECA" w:rsidRPr="00863457">
        <w:rPr>
          <w:rFonts w:cs="Arial"/>
          <w:szCs w:val="22"/>
        </w:rPr>
        <w:t>Experience of working with a large portfolio of leasehold properties, and implementing legislation relevant to leasehold management.</w:t>
      </w:r>
      <w:r w:rsidR="006E6ECA">
        <w:rPr>
          <w:rFonts w:cs="Arial"/>
          <w:szCs w:val="22"/>
        </w:rPr>
        <w:t xml:space="preserve">  </w:t>
      </w:r>
    </w:p>
    <w:p w:rsidR="006E6ECA" w:rsidRPr="00D33CEF" w:rsidRDefault="00EA4629" w:rsidP="006E6ECA">
      <w:pPr>
        <w:rPr>
          <w:rFonts w:cs="Arial"/>
          <w:szCs w:val="22"/>
        </w:rPr>
      </w:pPr>
      <w:r>
        <w:rPr>
          <w:rFonts w:cs="Arial"/>
          <w:szCs w:val="22"/>
        </w:rPr>
        <w:t>2.</w:t>
      </w:r>
      <w:r w:rsidR="006E6ECA" w:rsidRPr="00863457">
        <w:rPr>
          <w:rFonts w:cs="Arial"/>
          <w:szCs w:val="22"/>
        </w:rPr>
        <w:t>An understanding of legislation that applies to leasehold management, including relevant sections within The Landlord and Tenant Act 1985, Commonhold and Leasehold Reform Act 2002</w:t>
      </w:r>
      <w:r w:rsidR="008B255D" w:rsidRPr="00505DEA">
        <w:rPr>
          <w:rFonts w:cs="Arial"/>
          <w:color w:val="000000"/>
          <w:szCs w:val="17"/>
        </w:rPr>
        <w:br/>
      </w:r>
      <w:r w:rsidR="008B255D" w:rsidRPr="00505DEA">
        <w:rPr>
          <w:rFonts w:cs="Arial"/>
          <w:color w:val="000000"/>
          <w:szCs w:val="17"/>
        </w:rPr>
        <w:br/>
      </w:r>
      <w:r w:rsidR="008B255D" w:rsidRPr="00505DEA">
        <w:rPr>
          <w:rStyle w:val="Strong"/>
          <w:rFonts w:cs="Arial"/>
          <w:color w:val="000000"/>
          <w:szCs w:val="17"/>
        </w:rPr>
        <w:t xml:space="preserve">Skills and Behaviours: </w:t>
      </w:r>
      <w:r w:rsidR="008B255D" w:rsidRPr="00505DEA">
        <w:rPr>
          <w:rFonts w:cs="Arial"/>
          <w:b/>
          <w:bCs/>
          <w:color w:val="000000"/>
          <w:szCs w:val="17"/>
        </w:rPr>
        <w:br/>
      </w:r>
      <w:r w:rsidR="008B255D" w:rsidRPr="006E6ECA">
        <w:rPr>
          <w:rFonts w:cs="Arial"/>
          <w:b/>
          <w:color w:val="000000"/>
          <w:szCs w:val="17"/>
        </w:rPr>
        <w:t xml:space="preserve">Essential: </w:t>
      </w:r>
      <w:r w:rsidR="008B255D" w:rsidRPr="006E6ECA">
        <w:rPr>
          <w:rFonts w:cs="Arial"/>
          <w:b/>
          <w:color w:val="000000"/>
          <w:szCs w:val="17"/>
        </w:rPr>
        <w:br/>
      </w:r>
      <w:r w:rsidR="006E6ECA">
        <w:rPr>
          <w:rFonts w:cs="Arial"/>
          <w:szCs w:val="22"/>
        </w:rPr>
        <w:t>1.</w:t>
      </w:r>
      <w:r w:rsidR="006E6ECA" w:rsidRPr="00D33CEF">
        <w:rPr>
          <w:rFonts w:cs="Arial"/>
          <w:szCs w:val="22"/>
        </w:rPr>
        <w:t>Experience of using a wide range of personal computing packag</w:t>
      </w:r>
      <w:r w:rsidR="006E6ECA">
        <w:rPr>
          <w:rFonts w:cs="Arial"/>
          <w:szCs w:val="22"/>
        </w:rPr>
        <w:t>es, especially Microsoft Excel</w:t>
      </w:r>
      <w:r w:rsidR="006E6ECA" w:rsidRPr="00D33CEF">
        <w:rPr>
          <w:rFonts w:cs="Arial"/>
          <w:szCs w:val="22"/>
        </w:rPr>
        <w:t xml:space="preserve"> </w:t>
      </w:r>
    </w:p>
    <w:p w:rsidR="006E6ECA" w:rsidRPr="00D33CEF" w:rsidRDefault="006E6ECA" w:rsidP="006E6ECA">
      <w:pPr>
        <w:rPr>
          <w:rFonts w:cs="Arial"/>
          <w:szCs w:val="22"/>
        </w:rPr>
      </w:pPr>
      <w:r>
        <w:rPr>
          <w:rFonts w:cs="Arial"/>
          <w:szCs w:val="22"/>
        </w:rPr>
        <w:t>2.</w:t>
      </w:r>
      <w:r w:rsidRPr="00D33CEF">
        <w:rPr>
          <w:rFonts w:cs="Arial"/>
          <w:szCs w:val="22"/>
        </w:rPr>
        <w:t>Good knowledge of basic accountancy principals and excellent numerac</w:t>
      </w:r>
      <w:r>
        <w:rPr>
          <w:rFonts w:cs="Arial"/>
          <w:szCs w:val="22"/>
        </w:rPr>
        <w:t>y skills</w:t>
      </w:r>
    </w:p>
    <w:p w:rsidR="006E6ECA" w:rsidRPr="00D33CEF" w:rsidRDefault="006E6ECA" w:rsidP="006E6ECA">
      <w:pPr>
        <w:rPr>
          <w:rFonts w:cs="Arial"/>
          <w:szCs w:val="22"/>
        </w:rPr>
      </w:pPr>
      <w:r>
        <w:rPr>
          <w:rFonts w:cs="Arial"/>
          <w:szCs w:val="22"/>
        </w:rPr>
        <w:t>3.</w:t>
      </w:r>
      <w:r w:rsidRPr="00D33CEF">
        <w:rPr>
          <w:rFonts w:cs="Arial"/>
          <w:szCs w:val="22"/>
        </w:rPr>
        <w:t>Able to demonstrate strong attention to de</w:t>
      </w:r>
      <w:r>
        <w:rPr>
          <w:rFonts w:cs="Arial"/>
          <w:szCs w:val="22"/>
        </w:rPr>
        <w:t>tail and an analytical approach</w:t>
      </w:r>
    </w:p>
    <w:p w:rsidR="006E6ECA" w:rsidRPr="00D33CEF" w:rsidRDefault="006E6ECA" w:rsidP="006E6ECA">
      <w:pPr>
        <w:rPr>
          <w:rFonts w:cs="Arial"/>
          <w:szCs w:val="22"/>
        </w:rPr>
      </w:pPr>
      <w:r>
        <w:rPr>
          <w:rFonts w:cs="Arial"/>
          <w:szCs w:val="22"/>
        </w:rPr>
        <w:t>4.</w:t>
      </w:r>
      <w:r w:rsidRPr="00D33CEF">
        <w:rPr>
          <w:rFonts w:cs="Arial"/>
          <w:szCs w:val="22"/>
        </w:rPr>
        <w:t xml:space="preserve">Able to communicate effectively to a high standard, verbally and in </w:t>
      </w:r>
      <w:r>
        <w:rPr>
          <w:rFonts w:cs="Arial"/>
          <w:szCs w:val="22"/>
        </w:rPr>
        <w:t>writing</w:t>
      </w:r>
    </w:p>
    <w:p w:rsidR="006E6ECA" w:rsidRPr="006E6ECA" w:rsidRDefault="006E6ECA" w:rsidP="006E6ECA">
      <w:pPr>
        <w:rPr>
          <w:rFonts w:cs="Arial"/>
          <w:szCs w:val="22"/>
        </w:rPr>
      </w:pPr>
      <w:r>
        <w:rPr>
          <w:rFonts w:cs="Arial"/>
          <w:szCs w:val="22"/>
        </w:rPr>
        <w:t>5.</w:t>
      </w:r>
      <w:r w:rsidRPr="006E6ECA">
        <w:rPr>
          <w:rFonts w:cs="Arial"/>
          <w:szCs w:val="22"/>
        </w:rPr>
        <w:t>Ability to prioritise effectively and meet deadlines, particularly when faced with changing circumstances and targets</w:t>
      </w:r>
    </w:p>
    <w:p w:rsidR="006E6ECA" w:rsidRPr="00D33CEF" w:rsidRDefault="006E6ECA" w:rsidP="006E6ECA">
      <w:pPr>
        <w:rPr>
          <w:rFonts w:cs="Arial"/>
          <w:szCs w:val="22"/>
        </w:rPr>
      </w:pPr>
      <w:r>
        <w:rPr>
          <w:rFonts w:cs="Arial"/>
          <w:szCs w:val="22"/>
        </w:rPr>
        <w:t>6.</w:t>
      </w:r>
      <w:r w:rsidRPr="00D33CEF">
        <w:rPr>
          <w:rFonts w:cs="Arial"/>
          <w:szCs w:val="22"/>
        </w:rPr>
        <w:t xml:space="preserve">Understanding of the importance of </w:t>
      </w:r>
      <w:r>
        <w:rPr>
          <w:rFonts w:cs="Arial"/>
          <w:szCs w:val="22"/>
        </w:rPr>
        <w:t>operating within set procedures</w:t>
      </w:r>
    </w:p>
    <w:p w:rsidR="006E6ECA" w:rsidRPr="00863457" w:rsidRDefault="006E6ECA" w:rsidP="006E6ECA">
      <w:pPr>
        <w:rPr>
          <w:rFonts w:cs="Arial"/>
          <w:szCs w:val="22"/>
        </w:rPr>
      </w:pPr>
      <w:r>
        <w:rPr>
          <w:rFonts w:cs="Arial"/>
          <w:szCs w:val="22"/>
        </w:rPr>
        <w:t>7.</w:t>
      </w:r>
      <w:r w:rsidRPr="00D33CEF">
        <w:rPr>
          <w:rFonts w:cs="Arial"/>
          <w:szCs w:val="22"/>
        </w:rPr>
        <w:t xml:space="preserve">Self motivated, able to demonstrate </w:t>
      </w:r>
      <w:r w:rsidRPr="00863457">
        <w:rPr>
          <w:rFonts w:cs="Arial"/>
          <w:szCs w:val="22"/>
        </w:rPr>
        <w:t>energy and commitment, putting in the work necessary to mee</w:t>
      </w:r>
      <w:r>
        <w:rPr>
          <w:rFonts w:cs="Arial"/>
          <w:szCs w:val="22"/>
        </w:rPr>
        <w:t>t deadlines and achieve results</w:t>
      </w:r>
    </w:p>
    <w:p w:rsidR="006E6ECA" w:rsidRPr="00863457" w:rsidRDefault="006E6ECA" w:rsidP="006E6ECA">
      <w:pPr>
        <w:rPr>
          <w:rFonts w:cs="Arial"/>
          <w:szCs w:val="22"/>
        </w:rPr>
      </w:pPr>
      <w:r>
        <w:rPr>
          <w:rFonts w:cs="Arial"/>
          <w:szCs w:val="22"/>
        </w:rPr>
        <w:t>8.</w:t>
      </w:r>
      <w:r w:rsidRPr="00863457">
        <w:rPr>
          <w:rFonts w:cs="Arial"/>
          <w:szCs w:val="22"/>
        </w:rPr>
        <w:t>Ability to represent the Council in formal arenas such as evening leaseholder meetings or t</w:t>
      </w:r>
      <w:r>
        <w:rPr>
          <w:rFonts w:cs="Arial"/>
          <w:szCs w:val="22"/>
        </w:rPr>
        <w:t>he Leasehold Valuation Tribunal</w:t>
      </w:r>
    </w:p>
    <w:p w:rsidR="006E6ECA" w:rsidRDefault="006E6ECA" w:rsidP="006E6ECA">
      <w:pPr>
        <w:pStyle w:val="Footer"/>
        <w:tabs>
          <w:tab w:val="clear" w:pos="4153"/>
          <w:tab w:val="clear" w:pos="8306"/>
        </w:tabs>
        <w:spacing w:after="120" w:line="280" w:lineRule="atLeast"/>
        <w:rPr>
          <w:rFonts w:cs="Arial"/>
        </w:rPr>
      </w:pPr>
      <w:r>
        <w:rPr>
          <w:rFonts w:cs="Arial"/>
          <w:szCs w:val="22"/>
        </w:rPr>
        <w:t>9.</w:t>
      </w:r>
      <w:r w:rsidRPr="00863457">
        <w:rPr>
          <w:rFonts w:cs="Arial"/>
          <w:szCs w:val="22"/>
        </w:rPr>
        <w:t>Ability and willingness to work additional hours in peak periods. This may involve restricted flexi-time, evening and weekend work, and flexibility when booking ann</w:t>
      </w:r>
      <w:r w:rsidRPr="00863457">
        <w:rPr>
          <w:rFonts w:cs="Arial"/>
        </w:rPr>
        <w:t>ual leave</w:t>
      </w:r>
    </w:p>
    <w:p w:rsidR="006E6ECA" w:rsidRDefault="006E6ECA" w:rsidP="006E6ECA">
      <w:pPr>
        <w:pStyle w:val="Footer"/>
        <w:tabs>
          <w:tab w:val="clear" w:pos="4153"/>
          <w:tab w:val="clear" w:pos="8306"/>
        </w:tabs>
        <w:spacing w:after="120" w:line="280" w:lineRule="atLeast"/>
        <w:rPr>
          <w:rFonts w:cs="Arial"/>
        </w:rPr>
      </w:pPr>
    </w:p>
    <w:p w:rsidR="008B255D" w:rsidRPr="006E6ECA" w:rsidRDefault="008B255D" w:rsidP="006E6ECA">
      <w:pPr>
        <w:pStyle w:val="Footer"/>
        <w:tabs>
          <w:tab w:val="clear" w:pos="4153"/>
          <w:tab w:val="clear" w:pos="8306"/>
        </w:tabs>
        <w:spacing w:after="120" w:line="280" w:lineRule="atLeast"/>
        <w:rPr>
          <w:rFonts w:cs="Arial"/>
          <w:szCs w:val="22"/>
        </w:rPr>
      </w:pPr>
      <w:r w:rsidRPr="006E6ECA">
        <w:rPr>
          <w:rFonts w:cs="Arial"/>
          <w:b/>
          <w:color w:val="000000"/>
          <w:szCs w:val="17"/>
        </w:rPr>
        <w:lastRenderedPageBreak/>
        <w:t xml:space="preserve">Desirable: </w:t>
      </w:r>
      <w:r w:rsidRPr="006E6ECA">
        <w:rPr>
          <w:rFonts w:cs="Arial"/>
          <w:b/>
          <w:color w:val="000000"/>
          <w:szCs w:val="17"/>
        </w:rPr>
        <w:br/>
      </w:r>
      <w:r w:rsidRPr="00505DEA">
        <w:rPr>
          <w:rFonts w:cs="Arial"/>
          <w:color w:val="000000"/>
          <w:szCs w:val="17"/>
        </w:rPr>
        <w:t xml:space="preserve">1. Experience of representing the Council in formal arenas such as Leasehold Valuation Tribunals/ First Tier Tribunal. </w:t>
      </w:r>
      <w:r w:rsidRPr="00505DEA">
        <w:rPr>
          <w:rFonts w:cs="Arial"/>
          <w:color w:val="000000"/>
          <w:szCs w:val="17"/>
        </w:rPr>
        <w:br/>
        <w:t xml:space="preserve">2. Skilled in Advanced Excel </w:t>
      </w:r>
      <w:r w:rsidRPr="00505DEA">
        <w:rPr>
          <w:rFonts w:cs="Arial"/>
          <w:color w:val="000000"/>
          <w:szCs w:val="17"/>
        </w:rPr>
        <w:br/>
        <w:t>3. Use of Northgate, Business Objects, Cedar, Rapid Housing finance systems</w:t>
      </w:r>
    </w:p>
    <w:p w:rsidR="00C97F42" w:rsidRPr="00C97F42" w:rsidRDefault="00287409" w:rsidP="00EB687D">
      <w:pPr>
        <w:rPr>
          <w:b/>
        </w:rPr>
      </w:pPr>
      <w:r>
        <w:rPr>
          <w:b/>
        </w:rPr>
        <w:t xml:space="preserve">Camden Core </w:t>
      </w:r>
      <w:r w:rsidR="00C97F42" w:rsidRPr="00C97F42">
        <w:rPr>
          <w:b/>
        </w:rPr>
        <w:t>Behaviours</w:t>
      </w:r>
      <w:r>
        <w:rPr>
          <w:b/>
        </w:rPr>
        <w:t xml:space="preserve"> – identify the level relevant to role for the 5 Camden core behaviours</w:t>
      </w:r>
      <w:r w:rsidR="00C97F42" w:rsidRPr="00C97F42">
        <w:rPr>
          <w:b/>
        </w:rPr>
        <w:t>:</w:t>
      </w:r>
    </w:p>
    <w:p w:rsidR="00C97F42" w:rsidRDefault="00C97F42" w:rsidP="00EB687D">
      <w:pPr>
        <w:rPr>
          <w:i/>
          <w:sz w:val="18"/>
          <w:szCs w:val="18"/>
        </w:rPr>
      </w:pPr>
    </w:p>
    <w:p w:rsidR="00287409" w:rsidRDefault="00287409" w:rsidP="00EB687D">
      <w:pPr>
        <w:rPr>
          <w:i/>
          <w:sz w:val="18"/>
          <w:szCs w:val="1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2835"/>
      </w:tblGrid>
      <w:tr w:rsidR="00ED7C54" w:rsidRPr="00C66F27" w:rsidTr="00065E5F">
        <w:trPr>
          <w:trHeight w:val="508"/>
        </w:trPr>
        <w:tc>
          <w:tcPr>
            <w:tcW w:w="6210" w:type="dxa"/>
            <w:gridSpan w:val="2"/>
            <w:shd w:val="clear" w:color="auto" w:fill="C0C0C0"/>
            <w:vAlign w:val="center"/>
          </w:tcPr>
          <w:p w:rsidR="00ED7C54" w:rsidRPr="00C66F27" w:rsidRDefault="00ED7C54" w:rsidP="00065E5F">
            <w:pPr>
              <w:pStyle w:val="BodyTextIndent"/>
              <w:spacing w:before="120"/>
              <w:ind w:left="0"/>
              <w:jc w:val="center"/>
              <w:rPr>
                <w:rFonts w:cs="Arial"/>
                <w:b/>
                <w:sz w:val="20"/>
                <w:szCs w:val="22"/>
              </w:rPr>
            </w:pPr>
            <w:r w:rsidRPr="00C66F27">
              <w:rPr>
                <w:rFonts w:cs="Arial"/>
                <w:b/>
                <w:sz w:val="20"/>
                <w:szCs w:val="22"/>
              </w:rPr>
              <w:t>For All Staff (up to and including PO7)</w:t>
            </w:r>
          </w:p>
        </w:tc>
      </w:tr>
      <w:tr w:rsidR="00ED7C54" w:rsidRPr="00C66F27" w:rsidTr="00065E5F">
        <w:trPr>
          <w:trHeight w:val="155"/>
        </w:trPr>
        <w:tc>
          <w:tcPr>
            <w:tcW w:w="6210" w:type="dxa"/>
            <w:gridSpan w:val="2"/>
            <w:shd w:val="clear" w:color="auto" w:fill="auto"/>
            <w:vAlign w:val="center"/>
          </w:tcPr>
          <w:p w:rsidR="00ED7C54" w:rsidRPr="00C66F27" w:rsidRDefault="00ED7C54" w:rsidP="00065E5F">
            <w:pPr>
              <w:pStyle w:val="BodyTextIndent"/>
              <w:spacing w:before="120"/>
              <w:ind w:left="0"/>
              <w:jc w:val="center"/>
              <w:rPr>
                <w:rFonts w:cs="Arial"/>
                <w:b/>
                <w:sz w:val="20"/>
              </w:rPr>
            </w:pPr>
            <w:r w:rsidRPr="00C66F27">
              <w:rPr>
                <w:rFonts w:cs="Arial"/>
                <w:b/>
                <w:sz w:val="20"/>
              </w:rPr>
              <w:t xml:space="preserve"> Core Behaviours</w:t>
            </w:r>
          </w:p>
        </w:tc>
      </w:tr>
      <w:tr w:rsidR="00ED7C54" w:rsidRPr="00C66F27" w:rsidTr="00065E5F">
        <w:trPr>
          <w:trHeight w:val="70"/>
        </w:trPr>
        <w:tc>
          <w:tcPr>
            <w:tcW w:w="3375" w:type="dxa"/>
            <w:shd w:val="clear" w:color="auto" w:fill="auto"/>
            <w:vAlign w:val="center"/>
          </w:tcPr>
          <w:p w:rsidR="00ED7C54" w:rsidRPr="00C66F27" w:rsidRDefault="00ED7C54" w:rsidP="00065E5F">
            <w:pPr>
              <w:pStyle w:val="BodyTextIndent"/>
              <w:spacing w:before="120"/>
              <w:ind w:left="0"/>
              <w:rPr>
                <w:rFonts w:cs="Arial"/>
                <w:b/>
                <w:sz w:val="20"/>
              </w:rPr>
            </w:pPr>
            <w:r w:rsidRPr="00C66F27">
              <w:rPr>
                <w:rFonts w:cs="Arial"/>
                <w:sz w:val="20"/>
              </w:rPr>
              <w:t>Adaptability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D7C54" w:rsidRPr="00C66F27" w:rsidRDefault="00ED7C54" w:rsidP="00065E5F">
            <w:pPr>
              <w:pStyle w:val="BodyTextIndent"/>
              <w:spacing w:before="120"/>
              <w:ind w:left="0"/>
              <w:jc w:val="center"/>
              <w:rPr>
                <w:rFonts w:cs="Arial"/>
                <w:b/>
                <w:sz w:val="20"/>
              </w:rPr>
            </w:pPr>
            <w:r w:rsidRPr="00C66F27">
              <w:rPr>
                <w:rFonts w:cs="Arial"/>
                <w:sz w:val="20"/>
              </w:rPr>
              <w:t>2</w:t>
            </w:r>
          </w:p>
        </w:tc>
      </w:tr>
      <w:tr w:rsidR="00ED7C54" w:rsidRPr="00C66F27" w:rsidTr="00065E5F">
        <w:trPr>
          <w:trHeight w:val="75"/>
        </w:trPr>
        <w:tc>
          <w:tcPr>
            <w:tcW w:w="3375" w:type="dxa"/>
            <w:shd w:val="clear" w:color="auto" w:fill="auto"/>
            <w:vAlign w:val="center"/>
          </w:tcPr>
          <w:p w:rsidR="00ED7C54" w:rsidRPr="00C66F27" w:rsidRDefault="00ED7C54" w:rsidP="00065E5F">
            <w:pPr>
              <w:pStyle w:val="BodyTextIndent"/>
              <w:spacing w:before="120"/>
              <w:ind w:left="0"/>
              <w:rPr>
                <w:rFonts w:cs="Arial"/>
                <w:b/>
                <w:sz w:val="20"/>
              </w:rPr>
            </w:pPr>
            <w:r w:rsidRPr="00C66F27">
              <w:rPr>
                <w:rFonts w:cs="Arial"/>
                <w:sz w:val="20"/>
              </w:rPr>
              <w:t>Customer service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D7C54" w:rsidRPr="00C66F27" w:rsidRDefault="00ED7C54" w:rsidP="00065E5F">
            <w:pPr>
              <w:pStyle w:val="BodyTextIndent"/>
              <w:spacing w:before="120"/>
              <w:ind w:left="0"/>
              <w:jc w:val="center"/>
              <w:rPr>
                <w:rFonts w:cs="Arial"/>
                <w:b/>
                <w:sz w:val="20"/>
              </w:rPr>
            </w:pPr>
            <w:r w:rsidRPr="00C66F27">
              <w:rPr>
                <w:rFonts w:cs="Arial"/>
                <w:sz w:val="20"/>
              </w:rPr>
              <w:t>2</w:t>
            </w:r>
          </w:p>
        </w:tc>
      </w:tr>
      <w:tr w:rsidR="00ED7C54" w:rsidRPr="00C66F27" w:rsidTr="00065E5F">
        <w:trPr>
          <w:trHeight w:val="585"/>
        </w:trPr>
        <w:tc>
          <w:tcPr>
            <w:tcW w:w="3375" w:type="dxa"/>
            <w:shd w:val="clear" w:color="auto" w:fill="auto"/>
            <w:vAlign w:val="center"/>
          </w:tcPr>
          <w:p w:rsidR="00ED7C54" w:rsidRPr="00C66F27" w:rsidRDefault="00ED7C54" w:rsidP="00065E5F">
            <w:pPr>
              <w:pStyle w:val="Footer"/>
              <w:spacing w:before="120" w:after="120"/>
              <w:rPr>
                <w:rFonts w:cs="Arial"/>
                <w:b/>
                <w:sz w:val="20"/>
              </w:rPr>
            </w:pPr>
            <w:r w:rsidRPr="00C66F27">
              <w:rPr>
                <w:rFonts w:cs="Arial"/>
                <w:sz w:val="20"/>
              </w:rPr>
              <w:t>Drive improvement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D7C54" w:rsidRPr="00C66F27" w:rsidRDefault="00ED7C54" w:rsidP="00065E5F">
            <w:pPr>
              <w:pStyle w:val="Footer"/>
              <w:spacing w:before="120" w:after="120"/>
              <w:jc w:val="center"/>
              <w:rPr>
                <w:rFonts w:cs="Arial"/>
                <w:b/>
                <w:sz w:val="20"/>
              </w:rPr>
            </w:pPr>
            <w:r w:rsidRPr="00C66F27">
              <w:rPr>
                <w:rFonts w:cs="Arial"/>
                <w:sz w:val="20"/>
              </w:rPr>
              <w:t>1</w:t>
            </w:r>
          </w:p>
        </w:tc>
      </w:tr>
      <w:tr w:rsidR="00ED7C54" w:rsidRPr="00C66F27" w:rsidTr="00065E5F">
        <w:trPr>
          <w:trHeight w:val="70"/>
        </w:trPr>
        <w:tc>
          <w:tcPr>
            <w:tcW w:w="3375" w:type="dxa"/>
            <w:shd w:val="clear" w:color="auto" w:fill="auto"/>
            <w:vAlign w:val="center"/>
          </w:tcPr>
          <w:p w:rsidR="00ED7C54" w:rsidRPr="00C66F27" w:rsidRDefault="00ED7C54" w:rsidP="00065E5F">
            <w:pPr>
              <w:pStyle w:val="Footer"/>
              <w:spacing w:before="120" w:after="120"/>
              <w:rPr>
                <w:rFonts w:cs="Arial"/>
                <w:sz w:val="20"/>
              </w:rPr>
            </w:pPr>
            <w:r w:rsidRPr="00C66F27">
              <w:rPr>
                <w:rFonts w:cs="Arial"/>
                <w:sz w:val="20"/>
              </w:rPr>
              <w:t>Working together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D7C54" w:rsidRPr="00C66F27" w:rsidRDefault="00ED7C54" w:rsidP="00065E5F">
            <w:pPr>
              <w:pStyle w:val="Footer"/>
              <w:spacing w:before="120" w:after="120"/>
              <w:jc w:val="center"/>
              <w:rPr>
                <w:rFonts w:cs="Arial"/>
                <w:sz w:val="20"/>
              </w:rPr>
            </w:pPr>
            <w:r w:rsidRPr="00C66F27">
              <w:rPr>
                <w:rFonts w:cs="Arial"/>
                <w:sz w:val="20"/>
              </w:rPr>
              <w:t>2</w:t>
            </w:r>
          </w:p>
        </w:tc>
      </w:tr>
    </w:tbl>
    <w:p w:rsidR="00287409" w:rsidRDefault="00287409" w:rsidP="00EB687D">
      <w:pPr>
        <w:rPr>
          <w:sz w:val="18"/>
          <w:szCs w:val="18"/>
        </w:rPr>
      </w:pPr>
    </w:p>
    <w:p w:rsidR="00ED7C54" w:rsidRPr="00287409" w:rsidRDefault="00ED7C54" w:rsidP="00EB687D">
      <w:pPr>
        <w:rPr>
          <w:sz w:val="18"/>
          <w:szCs w:val="18"/>
        </w:rPr>
      </w:pPr>
      <w:r>
        <w:rPr>
          <w:sz w:val="18"/>
          <w:szCs w:val="18"/>
        </w:rPr>
        <w:t>(No Line Management Responsibility)</w:t>
      </w:r>
    </w:p>
    <w:p w:rsidR="00287409" w:rsidRDefault="00287409" w:rsidP="00EB687D">
      <w:pPr>
        <w:rPr>
          <w:sz w:val="18"/>
          <w:szCs w:val="18"/>
        </w:rPr>
      </w:pPr>
    </w:p>
    <w:p w:rsidR="00287409" w:rsidRPr="00287409" w:rsidRDefault="00287409" w:rsidP="00EB687D">
      <w:pPr>
        <w:rPr>
          <w:sz w:val="18"/>
          <w:szCs w:val="18"/>
        </w:rPr>
      </w:pPr>
    </w:p>
    <w:p w:rsidR="00287409" w:rsidRPr="00287409" w:rsidRDefault="00287409" w:rsidP="00EB687D">
      <w:pPr>
        <w:rPr>
          <w:b/>
        </w:rPr>
      </w:pPr>
      <w:r w:rsidRPr="00287409">
        <w:rPr>
          <w:b/>
        </w:rPr>
        <w:t xml:space="preserve">Camden Additional Behaviours – identify </w:t>
      </w:r>
      <w:r>
        <w:rPr>
          <w:b/>
        </w:rPr>
        <w:t xml:space="preserve">one or two </w:t>
      </w:r>
      <w:r w:rsidRPr="00287409">
        <w:rPr>
          <w:b/>
        </w:rPr>
        <w:t>relevant additional behaviours</w:t>
      </w:r>
      <w:r>
        <w:rPr>
          <w:b/>
        </w:rPr>
        <w:t xml:space="preserve"> with the appropriate level for this role:</w:t>
      </w:r>
    </w:p>
    <w:p w:rsidR="00287409" w:rsidRDefault="00287409" w:rsidP="00287409">
      <w:pPr>
        <w:rPr>
          <w:i/>
          <w:sz w:val="18"/>
          <w:szCs w:val="18"/>
        </w:rPr>
      </w:pPr>
      <w:r w:rsidRPr="00C97F42">
        <w:rPr>
          <w:i/>
          <w:sz w:val="18"/>
          <w:szCs w:val="18"/>
        </w:rPr>
        <w:t>(Refer to Camden Behaviour framework)</w:t>
      </w:r>
    </w:p>
    <w:p w:rsidR="00C97F42" w:rsidRDefault="00C97F42" w:rsidP="00EB687D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2835"/>
      </w:tblGrid>
      <w:tr w:rsidR="00ED7C54" w:rsidRPr="00C66F27" w:rsidTr="00065E5F">
        <w:trPr>
          <w:trHeight w:val="585"/>
        </w:trPr>
        <w:tc>
          <w:tcPr>
            <w:tcW w:w="6210" w:type="dxa"/>
            <w:gridSpan w:val="2"/>
            <w:shd w:val="clear" w:color="auto" w:fill="auto"/>
            <w:vAlign w:val="center"/>
          </w:tcPr>
          <w:p w:rsidR="00ED7C54" w:rsidRPr="00C66F27" w:rsidRDefault="00ED7C54" w:rsidP="00065E5F">
            <w:pPr>
              <w:pStyle w:val="Footer"/>
              <w:spacing w:before="120" w:after="120"/>
              <w:jc w:val="center"/>
              <w:rPr>
                <w:rFonts w:cs="Arial"/>
                <w:sz w:val="20"/>
              </w:rPr>
            </w:pPr>
            <w:r w:rsidRPr="00C66F27">
              <w:rPr>
                <w:rFonts w:cs="Arial"/>
                <w:b/>
                <w:sz w:val="20"/>
              </w:rPr>
              <w:t>Additional Behaviours</w:t>
            </w:r>
          </w:p>
        </w:tc>
      </w:tr>
      <w:tr w:rsidR="00ED7C54" w:rsidRPr="00C66F27" w:rsidTr="00065E5F">
        <w:trPr>
          <w:trHeight w:val="70"/>
        </w:trPr>
        <w:tc>
          <w:tcPr>
            <w:tcW w:w="3375" w:type="dxa"/>
            <w:shd w:val="clear" w:color="auto" w:fill="auto"/>
            <w:vAlign w:val="center"/>
          </w:tcPr>
          <w:p w:rsidR="00ED7C54" w:rsidRPr="00C66F27" w:rsidRDefault="00ED7C54" w:rsidP="00065E5F">
            <w:pPr>
              <w:pStyle w:val="Footer"/>
              <w:spacing w:before="120" w:after="120"/>
              <w:rPr>
                <w:rFonts w:cs="Arial"/>
                <w:sz w:val="20"/>
              </w:rPr>
            </w:pPr>
            <w:r w:rsidRPr="00C66F27">
              <w:rPr>
                <w:rFonts w:cs="Arial"/>
                <w:sz w:val="20"/>
              </w:rPr>
              <w:t>Confidence and resilience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D7C54" w:rsidRPr="00C66F27" w:rsidRDefault="00ED7C54" w:rsidP="00065E5F">
            <w:pPr>
              <w:pStyle w:val="BodyTextIndent"/>
              <w:spacing w:before="120"/>
              <w:ind w:left="0"/>
              <w:jc w:val="center"/>
              <w:rPr>
                <w:rFonts w:cs="Arial"/>
                <w:b/>
                <w:sz w:val="20"/>
              </w:rPr>
            </w:pPr>
            <w:r w:rsidRPr="00C66F27">
              <w:rPr>
                <w:rFonts w:cs="Arial"/>
                <w:sz w:val="20"/>
              </w:rPr>
              <w:t>2</w:t>
            </w:r>
          </w:p>
        </w:tc>
      </w:tr>
      <w:tr w:rsidR="00ED7C54" w:rsidRPr="00C66F27" w:rsidTr="00065E5F">
        <w:trPr>
          <w:trHeight w:val="70"/>
        </w:trPr>
        <w:tc>
          <w:tcPr>
            <w:tcW w:w="3375" w:type="dxa"/>
            <w:shd w:val="clear" w:color="auto" w:fill="auto"/>
            <w:vAlign w:val="center"/>
          </w:tcPr>
          <w:p w:rsidR="00ED7C54" w:rsidRPr="00C66F27" w:rsidRDefault="00ED7C54" w:rsidP="00065E5F">
            <w:pPr>
              <w:pStyle w:val="Footer"/>
              <w:spacing w:before="120" w:after="120"/>
              <w:rPr>
                <w:rFonts w:cs="Arial"/>
                <w:sz w:val="20"/>
              </w:rPr>
            </w:pPr>
            <w:r w:rsidRPr="00C66F27">
              <w:rPr>
                <w:rFonts w:cs="Arial"/>
                <w:sz w:val="20"/>
              </w:rPr>
              <w:t>Analysis and judgement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D7C54" w:rsidRPr="00C66F27" w:rsidRDefault="00ED7C54" w:rsidP="00065E5F">
            <w:pPr>
              <w:pStyle w:val="BodyTextIndent"/>
              <w:spacing w:before="120"/>
              <w:ind w:left="0"/>
              <w:jc w:val="center"/>
              <w:rPr>
                <w:rFonts w:cs="Arial"/>
                <w:b/>
                <w:sz w:val="20"/>
              </w:rPr>
            </w:pPr>
            <w:r w:rsidRPr="00C66F27">
              <w:rPr>
                <w:rFonts w:cs="Arial"/>
                <w:sz w:val="20"/>
              </w:rPr>
              <w:t>2</w:t>
            </w:r>
          </w:p>
        </w:tc>
      </w:tr>
    </w:tbl>
    <w:p w:rsidR="00BE1BA8" w:rsidRDefault="00BE1BA8" w:rsidP="00EB687D"/>
    <w:p w:rsidR="00BE1BA8" w:rsidRDefault="00BE1BA8" w:rsidP="00EB687D">
      <w:pPr>
        <w:rPr>
          <w:b/>
        </w:rPr>
      </w:pPr>
      <w:r w:rsidRPr="00BE1BA8">
        <w:rPr>
          <w:b/>
        </w:rPr>
        <w:t>Structure Chart</w:t>
      </w:r>
      <w:r>
        <w:rPr>
          <w:b/>
        </w:rPr>
        <w:t xml:space="preserve"> – please insert or attach an up to date structure chart showing this role</w:t>
      </w:r>
    </w:p>
    <w:tbl>
      <w:tblPr>
        <w:tblW w:w="10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9"/>
      </w:tblGrid>
      <w:tr w:rsidR="00ED7C54" w:rsidRPr="00ED7C54" w:rsidTr="00C66F27">
        <w:trPr>
          <w:trHeight w:val="566"/>
        </w:trPr>
        <w:tc>
          <w:tcPr>
            <w:tcW w:w="10449" w:type="dxa"/>
            <w:shd w:val="clear" w:color="auto" w:fill="E6E6E6"/>
          </w:tcPr>
          <w:p w:rsidR="00ED7C54" w:rsidRPr="00ED7C54" w:rsidRDefault="00ED7C54" w:rsidP="00065E5F">
            <w:pPr>
              <w:pStyle w:val="Heading5"/>
              <w:spacing w:after="120" w:line="280" w:lineRule="atLeast"/>
              <w:rPr>
                <w:sz w:val="20"/>
              </w:rPr>
            </w:pPr>
            <w:r w:rsidRPr="00ED7C54">
              <w:rPr>
                <w:sz w:val="20"/>
              </w:rPr>
              <w:lastRenderedPageBreak/>
              <w:br w:type="page"/>
              <w:t>Position in Organisation/Organisation Chart</w:t>
            </w:r>
          </w:p>
        </w:tc>
      </w:tr>
      <w:tr w:rsidR="00ED7C54" w:rsidRPr="00ED7C54" w:rsidTr="00C66F27">
        <w:trPr>
          <w:trHeight w:val="8465"/>
        </w:trPr>
        <w:tc>
          <w:tcPr>
            <w:tcW w:w="10449" w:type="dxa"/>
          </w:tcPr>
          <w:p w:rsidR="00ED7C54" w:rsidRPr="00ED7C54" w:rsidRDefault="00ED7C54" w:rsidP="00065E5F">
            <w:pPr>
              <w:spacing w:after="120" w:line="280" w:lineRule="atLeast"/>
              <w:rPr>
                <w:rFonts w:cs="Arial"/>
                <w:b/>
                <w:bCs/>
                <w:color w:val="FF0000"/>
                <w:sz w:val="20"/>
              </w:rPr>
            </w:pPr>
            <w:r w:rsidRPr="00ED7C54">
              <w:rPr>
                <w:rFonts w:cs="Arial"/>
                <w:b/>
                <w:bCs/>
                <w:noProof/>
                <w:color w:val="FF0000"/>
                <w:sz w:val="20"/>
              </w:rPr>
              <w:drawing>
                <wp:anchor distT="0" distB="0" distL="114300" distR="114300" simplePos="0" relativeHeight="251659264" behindDoc="0" locked="0" layoutInCell="1" allowOverlap="1" wp14:anchorId="6C8F189E" wp14:editId="48B05232">
                  <wp:simplePos x="0" y="0"/>
                  <wp:positionH relativeFrom="column">
                    <wp:posOffset>619124</wp:posOffset>
                  </wp:positionH>
                  <wp:positionV relativeFrom="paragraph">
                    <wp:posOffset>14605</wp:posOffset>
                  </wp:positionV>
                  <wp:extent cx="7781925" cy="7419975"/>
                  <wp:effectExtent l="0" t="0" r="0" b="0"/>
                  <wp:wrapNone/>
                  <wp:docPr id="1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7C54" w:rsidRPr="00ED7C54" w:rsidRDefault="00ED7C54" w:rsidP="00065E5F">
            <w:pPr>
              <w:spacing w:after="120" w:line="280" w:lineRule="atLeast"/>
              <w:rPr>
                <w:rFonts w:cs="Arial"/>
                <w:b/>
                <w:bCs/>
                <w:color w:val="FF0000"/>
                <w:sz w:val="20"/>
              </w:rPr>
            </w:pPr>
          </w:p>
          <w:p w:rsidR="00ED7C54" w:rsidRPr="00ED7C54" w:rsidRDefault="00ED7C54" w:rsidP="00065E5F">
            <w:pPr>
              <w:spacing w:after="120" w:line="280" w:lineRule="atLeast"/>
              <w:rPr>
                <w:rFonts w:cs="Arial"/>
                <w:b/>
                <w:bCs/>
                <w:color w:val="FF0000"/>
                <w:sz w:val="20"/>
              </w:rPr>
            </w:pPr>
          </w:p>
          <w:p w:rsidR="00ED7C54" w:rsidRPr="00ED7C54" w:rsidRDefault="00ED7C54" w:rsidP="00065E5F">
            <w:pPr>
              <w:spacing w:after="120" w:line="280" w:lineRule="atLeast"/>
              <w:rPr>
                <w:rFonts w:cs="Arial"/>
                <w:b/>
                <w:bCs/>
                <w:color w:val="FF0000"/>
                <w:sz w:val="20"/>
              </w:rPr>
            </w:pPr>
          </w:p>
          <w:p w:rsidR="00ED7C54" w:rsidRPr="00ED7C54" w:rsidRDefault="00ED7C54" w:rsidP="00065E5F">
            <w:pPr>
              <w:spacing w:after="120" w:line="280" w:lineRule="atLeast"/>
              <w:rPr>
                <w:rFonts w:cs="Arial"/>
                <w:b/>
                <w:bCs/>
                <w:color w:val="FF0000"/>
                <w:sz w:val="20"/>
              </w:rPr>
            </w:pPr>
          </w:p>
          <w:p w:rsidR="00ED7C54" w:rsidRPr="00ED7C54" w:rsidRDefault="00ED7C54" w:rsidP="00065E5F">
            <w:pPr>
              <w:spacing w:after="120" w:line="280" w:lineRule="atLeast"/>
              <w:rPr>
                <w:rFonts w:cs="Arial"/>
                <w:b/>
                <w:bCs/>
                <w:color w:val="FF0000"/>
                <w:sz w:val="20"/>
              </w:rPr>
            </w:pPr>
          </w:p>
          <w:p w:rsidR="00ED7C54" w:rsidRPr="00ED7C54" w:rsidRDefault="00ED7C54" w:rsidP="00065E5F">
            <w:pPr>
              <w:spacing w:after="120" w:line="280" w:lineRule="atLeast"/>
              <w:rPr>
                <w:rFonts w:cs="Arial"/>
                <w:b/>
                <w:bCs/>
                <w:color w:val="FF0000"/>
                <w:sz w:val="20"/>
              </w:rPr>
            </w:pPr>
          </w:p>
          <w:p w:rsidR="00ED7C54" w:rsidRPr="00ED7C54" w:rsidRDefault="00ED7C54" w:rsidP="00065E5F">
            <w:pPr>
              <w:spacing w:after="120" w:line="280" w:lineRule="atLeast"/>
              <w:rPr>
                <w:rFonts w:cs="Arial"/>
                <w:bCs/>
                <w:sz w:val="20"/>
              </w:rPr>
            </w:pPr>
            <w:r w:rsidRPr="00ED7C54">
              <w:rPr>
                <w:rFonts w:cs="Arial"/>
                <w:bCs/>
                <w:sz w:val="20"/>
              </w:rPr>
              <w:t xml:space="preserve">                               </w:t>
            </w:r>
          </w:p>
          <w:p w:rsidR="00ED7C54" w:rsidRPr="00ED7C54" w:rsidRDefault="00ED7C54" w:rsidP="00065E5F">
            <w:pPr>
              <w:spacing w:after="120" w:line="280" w:lineRule="atLeast"/>
              <w:rPr>
                <w:rFonts w:cs="Arial"/>
                <w:bCs/>
                <w:sz w:val="20"/>
              </w:rPr>
            </w:pPr>
          </w:p>
          <w:p w:rsidR="00ED7C54" w:rsidRPr="00ED7C54" w:rsidRDefault="00ED7C54" w:rsidP="00065E5F">
            <w:pPr>
              <w:spacing w:after="120" w:line="280" w:lineRule="atLeast"/>
              <w:rPr>
                <w:rFonts w:cs="Arial"/>
                <w:color w:val="FF0000"/>
                <w:sz w:val="20"/>
                <w:szCs w:val="22"/>
              </w:rPr>
            </w:pPr>
          </w:p>
          <w:p w:rsidR="00ED7C54" w:rsidRPr="00ED7C54" w:rsidRDefault="00ED7C54" w:rsidP="00065E5F">
            <w:pPr>
              <w:spacing w:after="120" w:line="280" w:lineRule="atLeast"/>
              <w:rPr>
                <w:rFonts w:cs="Arial"/>
                <w:color w:val="FF0000"/>
                <w:sz w:val="20"/>
                <w:szCs w:val="22"/>
              </w:rPr>
            </w:pPr>
          </w:p>
          <w:p w:rsidR="00ED7C54" w:rsidRPr="00ED7C54" w:rsidRDefault="00ED7C54" w:rsidP="00065E5F">
            <w:pPr>
              <w:spacing w:after="120" w:line="280" w:lineRule="atLeast"/>
              <w:rPr>
                <w:rFonts w:cs="Arial"/>
                <w:color w:val="FF0000"/>
                <w:sz w:val="20"/>
                <w:szCs w:val="22"/>
              </w:rPr>
            </w:pPr>
          </w:p>
          <w:p w:rsidR="00ED7C54" w:rsidRPr="00ED7C54" w:rsidRDefault="00ED7C54" w:rsidP="00065E5F">
            <w:pPr>
              <w:spacing w:after="120" w:line="280" w:lineRule="atLeast"/>
              <w:rPr>
                <w:rFonts w:cs="Arial"/>
                <w:color w:val="FF0000"/>
                <w:sz w:val="20"/>
                <w:szCs w:val="22"/>
              </w:rPr>
            </w:pPr>
          </w:p>
          <w:p w:rsidR="00ED7C54" w:rsidRPr="00ED7C54" w:rsidRDefault="00ED7C54" w:rsidP="00065E5F">
            <w:pPr>
              <w:spacing w:after="120" w:line="280" w:lineRule="atLeast"/>
              <w:rPr>
                <w:rFonts w:cs="Arial"/>
                <w:color w:val="FF0000"/>
                <w:sz w:val="20"/>
                <w:szCs w:val="22"/>
              </w:rPr>
            </w:pPr>
          </w:p>
          <w:p w:rsidR="00ED7C54" w:rsidRPr="00ED7C54" w:rsidRDefault="00ED7C54" w:rsidP="00065E5F">
            <w:pPr>
              <w:spacing w:after="120" w:line="280" w:lineRule="atLeast"/>
              <w:rPr>
                <w:rFonts w:cs="Arial"/>
                <w:color w:val="FF0000"/>
                <w:sz w:val="20"/>
                <w:szCs w:val="22"/>
              </w:rPr>
            </w:pPr>
          </w:p>
          <w:p w:rsidR="00ED7C54" w:rsidRPr="00ED7C54" w:rsidRDefault="00ED7C54" w:rsidP="00065E5F">
            <w:pPr>
              <w:spacing w:after="120" w:line="280" w:lineRule="atLeast"/>
              <w:rPr>
                <w:rFonts w:cs="Arial"/>
                <w:bCs/>
                <w:color w:val="FF0000"/>
                <w:sz w:val="20"/>
              </w:rPr>
            </w:pPr>
          </w:p>
          <w:p w:rsidR="006E6ECA" w:rsidRDefault="00ED7C54" w:rsidP="00065E5F">
            <w:pPr>
              <w:spacing w:after="120" w:line="280" w:lineRule="atLeast"/>
              <w:rPr>
                <w:rFonts w:cs="Arial"/>
                <w:color w:val="000000"/>
                <w:sz w:val="20"/>
              </w:rPr>
            </w:pPr>
            <w:r w:rsidRPr="00ED7C54">
              <w:rPr>
                <w:rFonts w:cs="Arial"/>
                <w:color w:val="000000"/>
                <w:sz w:val="20"/>
              </w:rPr>
              <w:t xml:space="preserve">The post holder </w:t>
            </w:r>
            <w:r w:rsidR="006E6ECA">
              <w:rPr>
                <w:rFonts w:cs="Arial"/>
                <w:color w:val="000000"/>
                <w:sz w:val="20"/>
              </w:rPr>
              <w:t>can be placed in either of these two sides of the team (skills and training is transferable).</w:t>
            </w:r>
          </w:p>
          <w:p w:rsidR="00ED7C54" w:rsidRPr="00ED7C54" w:rsidRDefault="006E6ECA" w:rsidP="00065E5F">
            <w:pPr>
              <w:spacing w:after="120" w:line="280" w:lineRule="atLeas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The post holder </w:t>
            </w:r>
            <w:r w:rsidR="00ED7C54" w:rsidRPr="00ED7C54">
              <w:rPr>
                <w:rFonts w:cs="Arial"/>
                <w:color w:val="000000"/>
                <w:sz w:val="20"/>
              </w:rPr>
              <w:t>has no supervisory responsibilities.</w:t>
            </w:r>
          </w:p>
        </w:tc>
      </w:tr>
    </w:tbl>
    <w:p w:rsidR="00ED7C54" w:rsidRPr="00BE1BA8" w:rsidRDefault="00ED7C54" w:rsidP="00EB687D">
      <w:pPr>
        <w:rPr>
          <w:b/>
        </w:rPr>
      </w:pPr>
    </w:p>
    <w:sectPr w:rsidR="00ED7C54" w:rsidRPr="00BE1BA8" w:rsidSect="00C66F27">
      <w:pgSz w:w="16838" w:h="11906" w:orient="landscape"/>
      <w:pgMar w:top="1800" w:right="1134" w:bottom="4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B99" w:rsidRDefault="007A6B99">
      <w:r>
        <w:separator/>
      </w:r>
    </w:p>
  </w:endnote>
  <w:endnote w:type="continuationSeparator" w:id="0">
    <w:p w:rsidR="007A6B99" w:rsidRDefault="007A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B99" w:rsidRDefault="007A6B99">
      <w:r>
        <w:separator/>
      </w:r>
    </w:p>
  </w:footnote>
  <w:footnote w:type="continuationSeparator" w:id="0">
    <w:p w:rsidR="007A6B99" w:rsidRDefault="007A6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16B6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5818B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F31D89"/>
    <w:multiLevelType w:val="multilevel"/>
    <w:tmpl w:val="5718C5D6"/>
    <w:numStyleLink w:val="HayGroupBulletlist"/>
  </w:abstractNum>
  <w:abstractNum w:abstractNumId="3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pStyle w:val="BrandHeadline1List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BrandHeadline2List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" w15:restartNumberingAfterBreak="0">
    <w:nsid w:val="16DF2B0B"/>
    <w:multiLevelType w:val="hybridMultilevel"/>
    <w:tmpl w:val="C20E05CE"/>
    <w:lvl w:ilvl="0" w:tplc="84680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A4FD3"/>
    <w:multiLevelType w:val="hybridMultilevel"/>
    <w:tmpl w:val="278C982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9921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DD165F1"/>
    <w:multiLevelType w:val="multilevel"/>
    <w:tmpl w:val="638A148E"/>
    <w:numStyleLink w:val="HayGroupNumberingList"/>
  </w:abstractNum>
  <w:abstractNum w:abstractNumId="8" w15:restartNumberingAfterBreak="0">
    <w:nsid w:val="316E1768"/>
    <w:multiLevelType w:val="multilevel"/>
    <w:tmpl w:val="5718C5D6"/>
    <w:numStyleLink w:val="HayGroupBulletlist"/>
  </w:abstractNum>
  <w:abstractNum w:abstractNumId="9" w15:restartNumberingAfterBreak="0">
    <w:nsid w:val="38C17168"/>
    <w:multiLevelType w:val="multilevel"/>
    <w:tmpl w:val="C20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12408E"/>
    <w:multiLevelType w:val="hybridMultilevel"/>
    <w:tmpl w:val="ECE00D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0008C"/>
    <w:multiLevelType w:val="hybridMultilevel"/>
    <w:tmpl w:val="737CE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97C87"/>
    <w:multiLevelType w:val="hybridMultilevel"/>
    <w:tmpl w:val="4A9A8A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940FB8"/>
    <w:multiLevelType w:val="hybridMultilevel"/>
    <w:tmpl w:val="6B9255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4C951FB"/>
    <w:multiLevelType w:val="hybridMultilevel"/>
    <w:tmpl w:val="8BE0A3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76491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EE7086"/>
    <w:multiLevelType w:val="hybridMultilevel"/>
    <w:tmpl w:val="607CE8A4"/>
    <w:lvl w:ilvl="0" w:tplc="EFC272D2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9" w15:restartNumberingAfterBreak="0">
    <w:nsid w:val="6DA104DE"/>
    <w:multiLevelType w:val="hybridMultilevel"/>
    <w:tmpl w:val="E8BE5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0081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44A1415"/>
    <w:multiLevelType w:val="hybridMultilevel"/>
    <w:tmpl w:val="4338395C"/>
    <w:lvl w:ilvl="0" w:tplc="D55CA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B21F63"/>
    <w:multiLevelType w:val="hybridMultilevel"/>
    <w:tmpl w:val="884410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85012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E554D80"/>
    <w:multiLevelType w:val="hybridMultilevel"/>
    <w:tmpl w:val="F6E07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853D2"/>
    <w:multiLevelType w:val="hybridMultilevel"/>
    <w:tmpl w:val="5D54FC3C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2"/>
  </w:num>
  <w:num w:numId="4">
    <w:abstractNumId w:val="23"/>
  </w:num>
  <w:num w:numId="5">
    <w:abstractNumId w:val="1"/>
  </w:num>
  <w:num w:numId="6">
    <w:abstractNumId w:val="6"/>
  </w:num>
  <w:num w:numId="7">
    <w:abstractNumId w:val="20"/>
  </w:num>
  <w:num w:numId="8">
    <w:abstractNumId w:val="13"/>
  </w:num>
  <w:num w:numId="9">
    <w:abstractNumId w:val="5"/>
  </w:num>
  <w:num w:numId="10">
    <w:abstractNumId w:val="9"/>
  </w:num>
  <w:num w:numId="11">
    <w:abstractNumId w:val="0"/>
  </w:num>
  <w:num w:numId="12">
    <w:abstractNumId w:val="17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0"/>
  </w:num>
  <w:num w:numId="19">
    <w:abstractNumId w:val="15"/>
  </w:num>
  <w:num w:numId="20">
    <w:abstractNumId w:val="14"/>
  </w:num>
  <w:num w:numId="21">
    <w:abstractNumId w:val="18"/>
  </w:num>
  <w:num w:numId="22">
    <w:abstractNumId w:val="16"/>
  </w:num>
  <w:num w:numId="23">
    <w:abstractNumId w:val="22"/>
  </w:num>
  <w:num w:numId="24">
    <w:abstractNumId w:val="24"/>
  </w:num>
  <w:num w:numId="25">
    <w:abstractNumId w:val="19"/>
  </w:num>
  <w:num w:numId="26">
    <w:abstractNumId w:val="11"/>
  </w:num>
  <w:num w:numId="27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  <o:shapelayout v:ext="edit">
      <o:regrouptable v:ext="edit">
        <o:entry new="1" old="0"/>
        <o:entry new="2" old="0"/>
        <o:entry new="3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D0"/>
    <w:rsid w:val="000035DD"/>
    <w:rsid w:val="0001443D"/>
    <w:rsid w:val="00025E1E"/>
    <w:rsid w:val="00031871"/>
    <w:rsid w:val="00032961"/>
    <w:rsid w:val="00033D26"/>
    <w:rsid w:val="0003541C"/>
    <w:rsid w:val="0003593C"/>
    <w:rsid w:val="00035C8F"/>
    <w:rsid w:val="00035E7B"/>
    <w:rsid w:val="0004053B"/>
    <w:rsid w:val="00073B10"/>
    <w:rsid w:val="000750DD"/>
    <w:rsid w:val="000758C3"/>
    <w:rsid w:val="00085ABE"/>
    <w:rsid w:val="00086330"/>
    <w:rsid w:val="00086661"/>
    <w:rsid w:val="000914A8"/>
    <w:rsid w:val="000938E8"/>
    <w:rsid w:val="00096B03"/>
    <w:rsid w:val="000A7F69"/>
    <w:rsid w:val="000B0401"/>
    <w:rsid w:val="000B12F6"/>
    <w:rsid w:val="000B14FE"/>
    <w:rsid w:val="000B6DBD"/>
    <w:rsid w:val="000C2F8E"/>
    <w:rsid w:val="000C3620"/>
    <w:rsid w:val="000C5A6D"/>
    <w:rsid w:val="000E2B3C"/>
    <w:rsid w:val="000F224E"/>
    <w:rsid w:val="000F2B3E"/>
    <w:rsid w:val="000F6EB6"/>
    <w:rsid w:val="001012FC"/>
    <w:rsid w:val="001037C8"/>
    <w:rsid w:val="00106174"/>
    <w:rsid w:val="001062CE"/>
    <w:rsid w:val="0011089C"/>
    <w:rsid w:val="00111A1E"/>
    <w:rsid w:val="001362D5"/>
    <w:rsid w:val="00137D8D"/>
    <w:rsid w:val="001532C4"/>
    <w:rsid w:val="001562C7"/>
    <w:rsid w:val="001860D8"/>
    <w:rsid w:val="0019186D"/>
    <w:rsid w:val="001918B6"/>
    <w:rsid w:val="001A0765"/>
    <w:rsid w:val="001A0F55"/>
    <w:rsid w:val="001E0218"/>
    <w:rsid w:val="001F178A"/>
    <w:rsid w:val="00206A7F"/>
    <w:rsid w:val="002276F6"/>
    <w:rsid w:val="002335E9"/>
    <w:rsid w:val="00241AA7"/>
    <w:rsid w:val="00253840"/>
    <w:rsid w:val="00253888"/>
    <w:rsid w:val="0026753A"/>
    <w:rsid w:val="00281B56"/>
    <w:rsid w:val="00287409"/>
    <w:rsid w:val="002902CB"/>
    <w:rsid w:val="002976AB"/>
    <w:rsid w:val="002A5E19"/>
    <w:rsid w:val="002B66D4"/>
    <w:rsid w:val="002C06AA"/>
    <w:rsid w:val="002E6F4B"/>
    <w:rsid w:val="002E7A75"/>
    <w:rsid w:val="00303FA0"/>
    <w:rsid w:val="003056BE"/>
    <w:rsid w:val="0032261C"/>
    <w:rsid w:val="00343798"/>
    <w:rsid w:val="00352952"/>
    <w:rsid w:val="00355470"/>
    <w:rsid w:val="00370F7E"/>
    <w:rsid w:val="0037184E"/>
    <w:rsid w:val="00374516"/>
    <w:rsid w:val="00384214"/>
    <w:rsid w:val="003928EE"/>
    <w:rsid w:val="003934F3"/>
    <w:rsid w:val="003A0A91"/>
    <w:rsid w:val="003A3844"/>
    <w:rsid w:val="003A5E79"/>
    <w:rsid w:val="003A6EAA"/>
    <w:rsid w:val="003B2499"/>
    <w:rsid w:val="003B2E46"/>
    <w:rsid w:val="003B613A"/>
    <w:rsid w:val="003C28CF"/>
    <w:rsid w:val="003C51B3"/>
    <w:rsid w:val="003D0ACA"/>
    <w:rsid w:val="003E454A"/>
    <w:rsid w:val="003F0466"/>
    <w:rsid w:val="003F5019"/>
    <w:rsid w:val="00400E20"/>
    <w:rsid w:val="00406285"/>
    <w:rsid w:val="004119E1"/>
    <w:rsid w:val="00414C76"/>
    <w:rsid w:val="00420030"/>
    <w:rsid w:val="00430DD4"/>
    <w:rsid w:val="00434258"/>
    <w:rsid w:val="0044247C"/>
    <w:rsid w:val="0044515E"/>
    <w:rsid w:val="00446667"/>
    <w:rsid w:val="0045427B"/>
    <w:rsid w:val="00457CD5"/>
    <w:rsid w:val="00465945"/>
    <w:rsid w:val="00482BEE"/>
    <w:rsid w:val="00493519"/>
    <w:rsid w:val="004B3955"/>
    <w:rsid w:val="004B6948"/>
    <w:rsid w:val="004C1DAF"/>
    <w:rsid w:val="004C6BA6"/>
    <w:rsid w:val="004E4337"/>
    <w:rsid w:val="0050456B"/>
    <w:rsid w:val="005047B8"/>
    <w:rsid w:val="00505AA1"/>
    <w:rsid w:val="00505C34"/>
    <w:rsid w:val="00505DEA"/>
    <w:rsid w:val="005149FA"/>
    <w:rsid w:val="005208A4"/>
    <w:rsid w:val="00522E90"/>
    <w:rsid w:val="00523105"/>
    <w:rsid w:val="00545AAE"/>
    <w:rsid w:val="0054661D"/>
    <w:rsid w:val="005514E7"/>
    <w:rsid w:val="00553E58"/>
    <w:rsid w:val="00555816"/>
    <w:rsid w:val="0055789D"/>
    <w:rsid w:val="0057212B"/>
    <w:rsid w:val="00573899"/>
    <w:rsid w:val="005925B0"/>
    <w:rsid w:val="005A3A8C"/>
    <w:rsid w:val="005A45A7"/>
    <w:rsid w:val="005C3345"/>
    <w:rsid w:val="005D678D"/>
    <w:rsid w:val="005E12D9"/>
    <w:rsid w:val="005E1A60"/>
    <w:rsid w:val="005E54F3"/>
    <w:rsid w:val="005E6EF9"/>
    <w:rsid w:val="005F07F5"/>
    <w:rsid w:val="005F5C08"/>
    <w:rsid w:val="0061118E"/>
    <w:rsid w:val="00616FEC"/>
    <w:rsid w:val="00633A92"/>
    <w:rsid w:val="00636660"/>
    <w:rsid w:val="00640A66"/>
    <w:rsid w:val="00640B0A"/>
    <w:rsid w:val="006530E1"/>
    <w:rsid w:val="0065409C"/>
    <w:rsid w:val="00655BA4"/>
    <w:rsid w:val="00655EF8"/>
    <w:rsid w:val="0066387F"/>
    <w:rsid w:val="00663F0D"/>
    <w:rsid w:val="00671557"/>
    <w:rsid w:val="00681475"/>
    <w:rsid w:val="00684F87"/>
    <w:rsid w:val="00686FE3"/>
    <w:rsid w:val="0069687E"/>
    <w:rsid w:val="006A2E10"/>
    <w:rsid w:val="006A3F5E"/>
    <w:rsid w:val="006A67E9"/>
    <w:rsid w:val="006B09FA"/>
    <w:rsid w:val="006B4C20"/>
    <w:rsid w:val="006B4E04"/>
    <w:rsid w:val="006D489C"/>
    <w:rsid w:val="006E3B3B"/>
    <w:rsid w:val="006E6ECA"/>
    <w:rsid w:val="006E74E4"/>
    <w:rsid w:val="006F1C6A"/>
    <w:rsid w:val="007025D2"/>
    <w:rsid w:val="00713850"/>
    <w:rsid w:val="00755D02"/>
    <w:rsid w:val="00760BA1"/>
    <w:rsid w:val="00764960"/>
    <w:rsid w:val="00766226"/>
    <w:rsid w:val="00767BDF"/>
    <w:rsid w:val="007A6B99"/>
    <w:rsid w:val="007A7EB9"/>
    <w:rsid w:val="007B0D8C"/>
    <w:rsid w:val="007C6F29"/>
    <w:rsid w:val="007D25B4"/>
    <w:rsid w:val="007D7F77"/>
    <w:rsid w:val="00800BF4"/>
    <w:rsid w:val="00802681"/>
    <w:rsid w:val="00804F4D"/>
    <w:rsid w:val="00805B34"/>
    <w:rsid w:val="00806272"/>
    <w:rsid w:val="00815B53"/>
    <w:rsid w:val="00822E40"/>
    <w:rsid w:val="00830F1C"/>
    <w:rsid w:val="008312AE"/>
    <w:rsid w:val="00835035"/>
    <w:rsid w:val="0084109D"/>
    <w:rsid w:val="00847299"/>
    <w:rsid w:val="00850195"/>
    <w:rsid w:val="00850455"/>
    <w:rsid w:val="00873650"/>
    <w:rsid w:val="008808A4"/>
    <w:rsid w:val="00882A5E"/>
    <w:rsid w:val="0088338C"/>
    <w:rsid w:val="00896ED0"/>
    <w:rsid w:val="008976EC"/>
    <w:rsid w:val="008A1599"/>
    <w:rsid w:val="008B1285"/>
    <w:rsid w:val="008B13C3"/>
    <w:rsid w:val="008B255D"/>
    <w:rsid w:val="008B7779"/>
    <w:rsid w:val="008C4DAB"/>
    <w:rsid w:val="008C6E30"/>
    <w:rsid w:val="008D0F63"/>
    <w:rsid w:val="008D7AB2"/>
    <w:rsid w:val="0090353B"/>
    <w:rsid w:val="009106A1"/>
    <w:rsid w:val="00911942"/>
    <w:rsid w:val="00917C8C"/>
    <w:rsid w:val="00940B9B"/>
    <w:rsid w:val="00957CC7"/>
    <w:rsid w:val="00962233"/>
    <w:rsid w:val="00966982"/>
    <w:rsid w:val="00982C5D"/>
    <w:rsid w:val="00982F62"/>
    <w:rsid w:val="00983C0C"/>
    <w:rsid w:val="00985CBE"/>
    <w:rsid w:val="009B111B"/>
    <w:rsid w:val="009B3DD6"/>
    <w:rsid w:val="009B69FD"/>
    <w:rsid w:val="009B7A9A"/>
    <w:rsid w:val="009C0FCA"/>
    <w:rsid w:val="009C109D"/>
    <w:rsid w:val="009D220E"/>
    <w:rsid w:val="009D56BC"/>
    <w:rsid w:val="009E28B7"/>
    <w:rsid w:val="009E4886"/>
    <w:rsid w:val="009E7D0C"/>
    <w:rsid w:val="009F1A05"/>
    <w:rsid w:val="00A05844"/>
    <w:rsid w:val="00A12E9F"/>
    <w:rsid w:val="00A17FD6"/>
    <w:rsid w:val="00A3072A"/>
    <w:rsid w:val="00A3128C"/>
    <w:rsid w:val="00A42105"/>
    <w:rsid w:val="00A42BF6"/>
    <w:rsid w:val="00A4667C"/>
    <w:rsid w:val="00A51E0F"/>
    <w:rsid w:val="00A579FF"/>
    <w:rsid w:val="00A66161"/>
    <w:rsid w:val="00A72D0B"/>
    <w:rsid w:val="00A77105"/>
    <w:rsid w:val="00A87E50"/>
    <w:rsid w:val="00A90B4A"/>
    <w:rsid w:val="00AA10C3"/>
    <w:rsid w:val="00AA44A4"/>
    <w:rsid w:val="00AC1B84"/>
    <w:rsid w:val="00AD3D7F"/>
    <w:rsid w:val="00AD4E43"/>
    <w:rsid w:val="00AE313B"/>
    <w:rsid w:val="00AE7AB4"/>
    <w:rsid w:val="00AF11E1"/>
    <w:rsid w:val="00B025E1"/>
    <w:rsid w:val="00B137D7"/>
    <w:rsid w:val="00B151A7"/>
    <w:rsid w:val="00B2227C"/>
    <w:rsid w:val="00B22655"/>
    <w:rsid w:val="00B32430"/>
    <w:rsid w:val="00B44BEE"/>
    <w:rsid w:val="00B53918"/>
    <w:rsid w:val="00B53C74"/>
    <w:rsid w:val="00B60815"/>
    <w:rsid w:val="00B75B7F"/>
    <w:rsid w:val="00B77231"/>
    <w:rsid w:val="00B82CBD"/>
    <w:rsid w:val="00B9448F"/>
    <w:rsid w:val="00B97A74"/>
    <w:rsid w:val="00BB1709"/>
    <w:rsid w:val="00BB1B95"/>
    <w:rsid w:val="00BB3268"/>
    <w:rsid w:val="00BB444A"/>
    <w:rsid w:val="00BB72E2"/>
    <w:rsid w:val="00BC4DBB"/>
    <w:rsid w:val="00BD52A2"/>
    <w:rsid w:val="00BD6060"/>
    <w:rsid w:val="00BE1BA8"/>
    <w:rsid w:val="00BE5F98"/>
    <w:rsid w:val="00BF09AF"/>
    <w:rsid w:val="00BF1167"/>
    <w:rsid w:val="00BF5BDF"/>
    <w:rsid w:val="00C03721"/>
    <w:rsid w:val="00C11FC9"/>
    <w:rsid w:val="00C21777"/>
    <w:rsid w:val="00C27E6E"/>
    <w:rsid w:val="00C30371"/>
    <w:rsid w:val="00C40224"/>
    <w:rsid w:val="00C436F8"/>
    <w:rsid w:val="00C46A79"/>
    <w:rsid w:val="00C471E8"/>
    <w:rsid w:val="00C5406A"/>
    <w:rsid w:val="00C66F27"/>
    <w:rsid w:val="00C70614"/>
    <w:rsid w:val="00C7343F"/>
    <w:rsid w:val="00C83A53"/>
    <w:rsid w:val="00C92FF3"/>
    <w:rsid w:val="00C97F42"/>
    <w:rsid w:val="00CA2408"/>
    <w:rsid w:val="00CA3F09"/>
    <w:rsid w:val="00CB74DA"/>
    <w:rsid w:val="00CC3B59"/>
    <w:rsid w:val="00CC3F72"/>
    <w:rsid w:val="00CC5295"/>
    <w:rsid w:val="00CD5035"/>
    <w:rsid w:val="00CE055A"/>
    <w:rsid w:val="00CE0D29"/>
    <w:rsid w:val="00CE5340"/>
    <w:rsid w:val="00CE79B7"/>
    <w:rsid w:val="00CF1AD5"/>
    <w:rsid w:val="00CF5976"/>
    <w:rsid w:val="00CF5FC1"/>
    <w:rsid w:val="00D05301"/>
    <w:rsid w:val="00D246C9"/>
    <w:rsid w:val="00D318F5"/>
    <w:rsid w:val="00D3294B"/>
    <w:rsid w:val="00D33463"/>
    <w:rsid w:val="00D550B2"/>
    <w:rsid w:val="00D70B96"/>
    <w:rsid w:val="00D91480"/>
    <w:rsid w:val="00DA3FA2"/>
    <w:rsid w:val="00DB0AE6"/>
    <w:rsid w:val="00DB5678"/>
    <w:rsid w:val="00DD4B79"/>
    <w:rsid w:val="00DD5BA9"/>
    <w:rsid w:val="00DE0D1C"/>
    <w:rsid w:val="00DE11D4"/>
    <w:rsid w:val="00DE29BB"/>
    <w:rsid w:val="00DF66B4"/>
    <w:rsid w:val="00E0253B"/>
    <w:rsid w:val="00E04629"/>
    <w:rsid w:val="00E11A61"/>
    <w:rsid w:val="00E131A3"/>
    <w:rsid w:val="00E16890"/>
    <w:rsid w:val="00E16C6C"/>
    <w:rsid w:val="00E22E21"/>
    <w:rsid w:val="00E30065"/>
    <w:rsid w:val="00E374B7"/>
    <w:rsid w:val="00E50D64"/>
    <w:rsid w:val="00E555F0"/>
    <w:rsid w:val="00E67190"/>
    <w:rsid w:val="00E710E4"/>
    <w:rsid w:val="00E8781B"/>
    <w:rsid w:val="00E92BB1"/>
    <w:rsid w:val="00EA13A4"/>
    <w:rsid w:val="00EA1DA8"/>
    <w:rsid w:val="00EA4629"/>
    <w:rsid w:val="00EA640F"/>
    <w:rsid w:val="00EB0F3D"/>
    <w:rsid w:val="00EB1CE6"/>
    <w:rsid w:val="00EB1E03"/>
    <w:rsid w:val="00EB687D"/>
    <w:rsid w:val="00EC07F8"/>
    <w:rsid w:val="00EC138A"/>
    <w:rsid w:val="00EC53A4"/>
    <w:rsid w:val="00ED0420"/>
    <w:rsid w:val="00ED6ACF"/>
    <w:rsid w:val="00ED7C54"/>
    <w:rsid w:val="00EF22A4"/>
    <w:rsid w:val="00EF481B"/>
    <w:rsid w:val="00EF6D39"/>
    <w:rsid w:val="00F01D2F"/>
    <w:rsid w:val="00F0423D"/>
    <w:rsid w:val="00F2013B"/>
    <w:rsid w:val="00F2286A"/>
    <w:rsid w:val="00F24F3A"/>
    <w:rsid w:val="00F26C27"/>
    <w:rsid w:val="00F27AE5"/>
    <w:rsid w:val="00F37B7D"/>
    <w:rsid w:val="00F4379B"/>
    <w:rsid w:val="00F570AC"/>
    <w:rsid w:val="00F66385"/>
    <w:rsid w:val="00F71567"/>
    <w:rsid w:val="00F75C67"/>
    <w:rsid w:val="00F92B55"/>
    <w:rsid w:val="00FB4C65"/>
    <w:rsid w:val="00FB5816"/>
    <w:rsid w:val="00FB7691"/>
    <w:rsid w:val="00FC01E3"/>
    <w:rsid w:val="00FD4952"/>
    <w:rsid w:val="00FD638E"/>
    <w:rsid w:val="00FF0FC9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81467D7"/>
  <w15:docId w15:val="{55585179-BF35-4DCB-A233-5D3DB3DE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BDF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3346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E3B3B"/>
    <w:pPr>
      <w:keepNext/>
      <w:outlineLvl w:val="1"/>
    </w:pPr>
    <w:rPr>
      <w:rFonts w:ascii="Times New Roman" w:hAnsi="Times New Roman"/>
      <w:sz w:val="24"/>
      <w:szCs w:val="20"/>
      <w:lang w:eastAsia="en-US"/>
    </w:rPr>
  </w:style>
  <w:style w:type="paragraph" w:styleId="Heading5">
    <w:name w:val="heading 5"/>
    <w:basedOn w:val="Normal"/>
    <w:next w:val="Normal"/>
    <w:qFormat/>
    <w:rsid w:val="006E3B3B"/>
    <w:pPr>
      <w:keepNext/>
      <w:jc w:val="center"/>
      <w:outlineLvl w:val="4"/>
    </w:pPr>
    <w:rPr>
      <w:bCs/>
      <w:sz w:val="24"/>
      <w:szCs w:val="20"/>
      <w:lang w:eastAsia="en-US"/>
    </w:rPr>
  </w:style>
  <w:style w:type="paragraph" w:styleId="Heading8">
    <w:name w:val="heading 8"/>
    <w:basedOn w:val="Normal"/>
    <w:next w:val="Normal"/>
    <w:qFormat/>
    <w:rsid w:val="0083503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6E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6E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E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4C6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E16C6C"/>
    <w:pPr>
      <w:spacing w:after="120"/>
      <w:ind w:left="283"/>
    </w:pPr>
  </w:style>
  <w:style w:type="character" w:styleId="Hyperlink">
    <w:name w:val="Hyperlink"/>
    <w:basedOn w:val="DefaultParagraphFont"/>
    <w:rsid w:val="000A7F69"/>
    <w:rPr>
      <w:color w:val="0000FF"/>
      <w:u w:val="single"/>
    </w:rPr>
  </w:style>
  <w:style w:type="paragraph" w:styleId="NormalWeb">
    <w:name w:val="Normal (Web)"/>
    <w:basedOn w:val="Normal"/>
    <w:uiPriority w:val="99"/>
    <w:rsid w:val="00F437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F4379B"/>
    <w:rPr>
      <w:b/>
      <w:bCs/>
    </w:rPr>
  </w:style>
  <w:style w:type="paragraph" w:styleId="BodyText">
    <w:name w:val="Body Text"/>
    <w:basedOn w:val="Normal"/>
    <w:rsid w:val="00A579FF"/>
    <w:pPr>
      <w:spacing w:after="120"/>
    </w:pPr>
  </w:style>
  <w:style w:type="paragraph" w:styleId="BodyTextIndent3">
    <w:name w:val="Body Text Indent 3"/>
    <w:basedOn w:val="Normal"/>
    <w:rsid w:val="007A7EB9"/>
    <w:pPr>
      <w:spacing w:after="120"/>
      <w:ind w:left="283"/>
    </w:pPr>
    <w:rPr>
      <w:sz w:val="16"/>
      <w:szCs w:val="16"/>
    </w:rPr>
  </w:style>
  <w:style w:type="paragraph" w:customStyle="1" w:styleId="Body">
    <w:name w:val="Body"/>
    <w:rsid w:val="00096B03"/>
    <w:rPr>
      <w:rFonts w:ascii="Helvetica" w:eastAsia="ヒラギノ角ゴ Pro W3" w:hAnsi="Helvetica"/>
      <w:color w:val="000000"/>
      <w:sz w:val="24"/>
      <w:lang w:val="en-US"/>
    </w:rPr>
  </w:style>
  <w:style w:type="paragraph" w:styleId="BodyText2">
    <w:name w:val="Body Text 2"/>
    <w:basedOn w:val="Normal"/>
    <w:rsid w:val="000C3620"/>
    <w:pPr>
      <w:spacing w:after="120" w:line="480" w:lineRule="auto"/>
    </w:pPr>
  </w:style>
  <w:style w:type="character" w:customStyle="1" w:styleId="HayGroup11Char">
    <w:name w:val="Hay Group 11 Char"/>
    <w:link w:val="HayGroup11"/>
    <w:uiPriority w:val="99"/>
    <w:locked/>
    <w:rsid w:val="00C97F42"/>
    <w:rPr>
      <w:szCs w:val="24"/>
      <w:lang w:val="en-US"/>
    </w:rPr>
  </w:style>
  <w:style w:type="paragraph" w:customStyle="1" w:styleId="HayGroup11">
    <w:name w:val="Hay Group 11"/>
    <w:basedOn w:val="Normal"/>
    <w:link w:val="HayGroup11Char"/>
    <w:uiPriority w:val="99"/>
    <w:rsid w:val="00C97F42"/>
    <w:rPr>
      <w:rFonts w:ascii="Times New Roman" w:hAnsi="Times New Roman"/>
      <w:sz w:val="20"/>
      <w:lang w:val="en-US"/>
    </w:rPr>
  </w:style>
  <w:style w:type="character" w:customStyle="1" w:styleId="HayGroupBlue11Char">
    <w:name w:val="Hay Group Blue 11 Char"/>
    <w:link w:val="HayGroupBlue11"/>
    <w:locked/>
    <w:rsid w:val="00C97F42"/>
    <w:rPr>
      <w:color w:val="203B71"/>
      <w:szCs w:val="24"/>
      <w:lang w:val="en-US"/>
    </w:rPr>
  </w:style>
  <w:style w:type="paragraph" w:customStyle="1" w:styleId="HayGroupBlue11">
    <w:name w:val="Hay Group Blue 11"/>
    <w:basedOn w:val="HayGroup11"/>
    <w:link w:val="HayGroupBlue11Char"/>
    <w:rsid w:val="00C97F42"/>
    <w:rPr>
      <w:color w:val="203B71"/>
    </w:rPr>
  </w:style>
  <w:style w:type="character" w:customStyle="1" w:styleId="BrandHeadline2Char">
    <w:name w:val="Brand Headline 2 Char"/>
    <w:link w:val="BrandHeadline2"/>
    <w:locked/>
    <w:rsid w:val="00C97F42"/>
    <w:rPr>
      <w:b/>
      <w:color w:val="203B71"/>
      <w:sz w:val="24"/>
      <w:szCs w:val="24"/>
    </w:rPr>
  </w:style>
  <w:style w:type="paragraph" w:customStyle="1" w:styleId="BrandHeadline2">
    <w:name w:val="Brand Headline 2"/>
    <w:basedOn w:val="Normal"/>
    <w:next w:val="HayGroup11"/>
    <w:link w:val="BrandHeadline2Char"/>
    <w:rsid w:val="00C97F42"/>
    <w:rPr>
      <w:rFonts w:ascii="Times New Roman" w:hAnsi="Times New Roman"/>
      <w:b/>
      <w:color w:val="203B71"/>
      <w:sz w:val="24"/>
    </w:rPr>
  </w:style>
  <w:style w:type="paragraph" w:customStyle="1" w:styleId="BrandHeadline1List">
    <w:name w:val="Brand Headline 1 List"/>
    <w:basedOn w:val="Normal"/>
    <w:next w:val="HayGroup11"/>
    <w:rsid w:val="00C97F42"/>
    <w:pPr>
      <w:numPr>
        <w:numId w:val="13"/>
      </w:numPr>
    </w:pPr>
    <w:rPr>
      <w:rFonts w:ascii="Arial (W1)" w:hAnsi="Arial (W1)" w:cs="Arial"/>
      <w:b/>
      <w:color w:val="203B71"/>
      <w:sz w:val="28"/>
      <w:lang w:val="en-US" w:eastAsia="en-US"/>
    </w:rPr>
  </w:style>
  <w:style w:type="paragraph" w:customStyle="1" w:styleId="BrandHeadline2List">
    <w:name w:val="Brand Headline 2 List"/>
    <w:basedOn w:val="BrandHeadline2"/>
    <w:next w:val="HayGroup11"/>
    <w:rsid w:val="00C97F42"/>
    <w:pPr>
      <w:numPr>
        <w:ilvl w:val="1"/>
        <w:numId w:val="13"/>
      </w:numPr>
      <w:tabs>
        <w:tab w:val="clear" w:pos="510"/>
        <w:tab w:val="num" w:pos="360"/>
        <w:tab w:val="num" w:pos="1440"/>
      </w:tabs>
      <w:ind w:left="0" w:firstLine="0"/>
    </w:pPr>
  </w:style>
  <w:style w:type="numbering" w:customStyle="1" w:styleId="BrandHeadlineNumberingList">
    <w:name w:val="Brand Headline Numbering List"/>
    <w:rsid w:val="00C97F42"/>
    <w:pPr>
      <w:numPr>
        <w:numId w:val="13"/>
      </w:numPr>
    </w:pPr>
  </w:style>
  <w:style w:type="numbering" w:customStyle="1" w:styleId="HayGroupBulletlist">
    <w:name w:val="Hay Group Bullet list"/>
    <w:rsid w:val="00C97F42"/>
    <w:pPr>
      <w:numPr>
        <w:numId w:val="18"/>
      </w:numPr>
    </w:pPr>
  </w:style>
  <w:style w:type="numbering" w:customStyle="1" w:styleId="HayGroupNumberingList">
    <w:name w:val="Hay Group Numbering List"/>
    <w:rsid w:val="00C97F42"/>
    <w:pPr>
      <w:numPr>
        <w:numId w:val="19"/>
      </w:numPr>
    </w:pPr>
  </w:style>
  <w:style w:type="character" w:customStyle="1" w:styleId="BodyTextIndentChar">
    <w:name w:val="Body Text Indent Char"/>
    <w:link w:val="BodyTextIndent"/>
    <w:rsid w:val="00ED7C54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6E6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41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6923">
              <w:marLeft w:val="375"/>
              <w:marRight w:val="0"/>
              <w:marTop w:val="0"/>
              <w:marBottom w:val="0"/>
              <w:divBdr>
                <w:top w:val="single" w:sz="6" w:space="0" w:color="6C2769"/>
                <w:left w:val="single" w:sz="6" w:space="0" w:color="6C2769"/>
                <w:bottom w:val="single" w:sz="6" w:space="0" w:color="6C2769"/>
                <w:right w:val="single" w:sz="6" w:space="0" w:color="6C2769"/>
              </w:divBdr>
              <w:divsChild>
                <w:div w:id="1801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43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0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F522AC1-1F10-4854-9F53-AFB6749D09F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87B06CFA-F867-404F-8CBB-780A4F510A34}">
      <dgm:prSet custT="1"/>
      <dgm:spPr/>
      <dgm:t>
        <a:bodyPr/>
        <a:lstStyle/>
        <a:p>
          <a:pPr marR="0" algn="ctr" rtl="0"/>
          <a:r>
            <a:rPr lang="en-GB" sz="1000" b="0" i="0" u="none" strike="noStrike" baseline="0" smtClean="0">
              <a:latin typeface="Arial"/>
            </a:rPr>
            <a:t>Mike Edmunds</a:t>
          </a:r>
        </a:p>
        <a:p>
          <a:pPr marR="0" algn="ctr" rtl="0"/>
          <a:r>
            <a:rPr lang="en-GB" sz="1000" b="0" i="0" u="none" strike="noStrike" baseline="0" smtClean="0">
              <a:latin typeface="Arial"/>
            </a:rPr>
            <a:t>Head of Leaseholder Services</a:t>
          </a:r>
          <a:endParaRPr lang="en-GB" sz="1000" smtClean="0"/>
        </a:p>
      </dgm:t>
    </dgm:pt>
    <dgm:pt modelId="{1BF66203-B5DB-4BF3-8800-0BB0BF3F78E2}" type="parTrans" cxnId="{803D6ACE-A8CD-4511-AA16-6A68CC282AB0}">
      <dgm:prSet/>
      <dgm:spPr/>
      <dgm:t>
        <a:bodyPr/>
        <a:lstStyle/>
        <a:p>
          <a:endParaRPr lang="en-GB"/>
        </a:p>
      </dgm:t>
    </dgm:pt>
    <dgm:pt modelId="{8D9A0CFC-903C-4F1F-A8A9-EE6C9E55F1D6}" type="sibTrans" cxnId="{803D6ACE-A8CD-4511-AA16-6A68CC282AB0}">
      <dgm:prSet/>
      <dgm:spPr/>
      <dgm:t>
        <a:bodyPr/>
        <a:lstStyle/>
        <a:p>
          <a:endParaRPr lang="en-GB"/>
        </a:p>
      </dgm:t>
    </dgm:pt>
    <dgm:pt modelId="{48F06E5F-D327-4BA1-BAA7-6148741142D6}">
      <dgm:prSet custT="1"/>
      <dgm:spPr/>
      <dgm:t>
        <a:bodyPr/>
        <a:lstStyle/>
        <a:p>
          <a:pPr marR="0" algn="ctr" rtl="0"/>
          <a:r>
            <a:rPr lang="en-GB" sz="1000" b="0" i="0" u="none" strike="noStrike" baseline="0" smtClean="0">
              <a:latin typeface="Arial"/>
            </a:rPr>
            <a:t>Stephen Harding</a:t>
          </a:r>
        </a:p>
        <a:p>
          <a:pPr marR="0" algn="ctr" rtl="0"/>
          <a:r>
            <a:rPr lang="en-GB" sz="1000" b="0" i="0" u="none" strike="noStrike" baseline="0" smtClean="0">
              <a:latin typeface="Arial"/>
            </a:rPr>
            <a:t>Consultation &amp; Final Account Principal</a:t>
          </a:r>
        </a:p>
      </dgm:t>
    </dgm:pt>
    <dgm:pt modelId="{C0104AF6-CE29-4415-84A3-3232A1069337}" type="parTrans" cxnId="{F32C7CA2-DBD5-4C53-AABA-7254AFFB3C8C}">
      <dgm:prSet/>
      <dgm:spPr/>
      <dgm:t>
        <a:bodyPr/>
        <a:lstStyle/>
        <a:p>
          <a:endParaRPr lang="en-GB"/>
        </a:p>
      </dgm:t>
    </dgm:pt>
    <dgm:pt modelId="{A84620EC-DE47-4F2F-956E-E9094FB282E2}" type="sibTrans" cxnId="{F32C7CA2-DBD5-4C53-AABA-7254AFFB3C8C}">
      <dgm:prSet/>
      <dgm:spPr/>
      <dgm:t>
        <a:bodyPr/>
        <a:lstStyle/>
        <a:p>
          <a:endParaRPr lang="en-GB"/>
        </a:p>
      </dgm:t>
    </dgm:pt>
    <dgm:pt modelId="{38F0059D-EC80-402E-82AF-7647D2FE6CDD}">
      <dgm:prSet custT="1"/>
      <dgm:spPr/>
      <dgm:t>
        <a:bodyPr/>
        <a:lstStyle/>
        <a:p>
          <a:pPr marR="0" algn="ctr" rtl="0"/>
          <a:r>
            <a:rPr lang="en-GB" sz="1000" b="0" i="0" u="none" strike="noStrike" baseline="0" smtClean="0">
              <a:latin typeface="Arial"/>
            </a:rPr>
            <a:t>Stefan Hales</a:t>
          </a:r>
        </a:p>
        <a:p>
          <a:pPr marR="0" algn="ctr" rtl="0"/>
          <a:r>
            <a:rPr lang="en-GB" sz="1000" b="0" i="0" u="none" strike="noStrike" baseline="0" smtClean="0">
              <a:latin typeface="Arial"/>
            </a:rPr>
            <a:t>Final Account Senior Officer</a:t>
          </a:r>
        </a:p>
      </dgm:t>
    </dgm:pt>
    <dgm:pt modelId="{1571A574-714A-4CBF-BE65-0F6C7608260C}" type="parTrans" cxnId="{D53B543B-752A-41FC-8E2F-C948AD13D3D0}">
      <dgm:prSet/>
      <dgm:spPr/>
      <dgm:t>
        <a:bodyPr/>
        <a:lstStyle/>
        <a:p>
          <a:endParaRPr lang="en-GB"/>
        </a:p>
      </dgm:t>
    </dgm:pt>
    <dgm:pt modelId="{2B110DA3-9EF1-4D49-87A1-8C6483FA1748}" type="sibTrans" cxnId="{D53B543B-752A-41FC-8E2F-C948AD13D3D0}">
      <dgm:prSet/>
      <dgm:spPr/>
      <dgm:t>
        <a:bodyPr/>
        <a:lstStyle/>
        <a:p>
          <a:endParaRPr lang="en-GB"/>
        </a:p>
      </dgm:t>
    </dgm:pt>
    <dgm:pt modelId="{BF543408-57DE-4FEB-91DC-5B10CED31951}">
      <dgm:prSet custT="1"/>
      <dgm:spPr/>
      <dgm:t>
        <a:bodyPr/>
        <a:lstStyle/>
        <a:p>
          <a:pPr marR="0" algn="ctr" rtl="0"/>
          <a:r>
            <a:rPr lang="en-GB" sz="1000" b="1" i="0" u="none" strike="noStrike" cap="none" spc="50" baseline="0" smtClean="0">
              <a:ln w="6350" cmpd="sng">
                <a:solidFill>
                  <a:schemeClr val="accent6">
                    <a:satMod val="120000"/>
                    <a:shade val="80000"/>
                  </a:schemeClr>
                </a:solidFill>
                <a:prstDash val="solid"/>
              </a:ln>
              <a:solidFill>
                <a:schemeClr val="accent6">
                  <a:tint val="1000"/>
                </a:schemeClr>
              </a:solidFill>
              <a:effectLst>
                <a:glow rad="53100">
                  <a:schemeClr val="accent6">
                    <a:satMod val="180000"/>
                    <a:alpha val="30000"/>
                  </a:schemeClr>
                </a:glow>
              </a:effectLst>
              <a:latin typeface="Arial"/>
            </a:rPr>
            <a:t>Consultation</a:t>
          </a:r>
          <a:r>
            <a:rPr lang="en-GB" sz="1050" b="1" i="0" u="none" strike="noStrike" cap="none" spc="50" baseline="0" smtClean="0">
              <a:ln w="6350" cmpd="sng">
                <a:solidFill>
                  <a:schemeClr val="accent6">
                    <a:satMod val="120000"/>
                    <a:shade val="80000"/>
                  </a:schemeClr>
                </a:solidFill>
                <a:prstDash val="solid"/>
              </a:ln>
              <a:solidFill>
                <a:schemeClr val="accent6">
                  <a:tint val="1000"/>
                </a:schemeClr>
              </a:solidFill>
              <a:effectLst>
                <a:glow rad="53100">
                  <a:schemeClr val="accent6">
                    <a:satMod val="180000"/>
                    <a:alpha val="30000"/>
                  </a:schemeClr>
                </a:glow>
              </a:effectLst>
              <a:latin typeface="Arial"/>
            </a:rPr>
            <a:t> &amp; Final Account Officers</a:t>
          </a:r>
        </a:p>
        <a:p>
          <a:pPr marR="0" algn="ctr" rtl="0"/>
          <a:r>
            <a:rPr lang="en-GB" sz="1050" b="1" i="0" u="none" strike="noStrike" baseline="0" smtClean="0">
              <a:solidFill>
                <a:schemeClr val="bg1"/>
              </a:solidFill>
              <a:latin typeface="Arial"/>
            </a:rPr>
            <a:t>X7.5</a:t>
          </a:r>
          <a:r>
            <a:rPr lang="en-GB" sz="1000" b="1" i="0" u="none" strike="noStrike" baseline="0" smtClean="0">
              <a:solidFill>
                <a:srgbClr val="FF0000"/>
              </a:solidFill>
              <a:latin typeface="Arial"/>
            </a:rPr>
            <a:t> </a:t>
          </a:r>
        </a:p>
      </dgm:t>
    </dgm:pt>
    <dgm:pt modelId="{E3265828-1496-422F-B4DC-0118E84B26CF}" type="parTrans" cxnId="{86160265-F9DF-4348-997E-E8993E9B0EAF}">
      <dgm:prSet/>
      <dgm:spPr/>
      <dgm:t>
        <a:bodyPr/>
        <a:lstStyle/>
        <a:p>
          <a:endParaRPr lang="en-GB"/>
        </a:p>
      </dgm:t>
    </dgm:pt>
    <dgm:pt modelId="{62D8DEDA-EDB2-49AC-BDF8-305B0349EA5F}" type="sibTrans" cxnId="{86160265-F9DF-4348-997E-E8993E9B0EAF}">
      <dgm:prSet/>
      <dgm:spPr/>
      <dgm:t>
        <a:bodyPr/>
        <a:lstStyle/>
        <a:p>
          <a:endParaRPr lang="en-GB"/>
        </a:p>
      </dgm:t>
    </dgm:pt>
    <dgm:pt modelId="{E8BC9004-271D-40A3-B6B5-31D748757DAD}">
      <dgm:prSet custT="1"/>
      <dgm:spPr/>
      <dgm:t>
        <a:bodyPr/>
        <a:lstStyle/>
        <a:p>
          <a:pPr marR="0" algn="ctr" rtl="0"/>
          <a:r>
            <a:rPr lang="en-GB" sz="1000" b="0" i="0" u="none" strike="noStrike" baseline="0" smtClean="0">
              <a:latin typeface="Arial"/>
            </a:rPr>
            <a:t>Emma Adjei</a:t>
          </a:r>
        </a:p>
        <a:p>
          <a:pPr marR="0" algn="ctr" rtl="0"/>
          <a:r>
            <a:rPr lang="en-GB" sz="1000" b="0" i="0" u="none" strike="noStrike" baseline="0" smtClean="0">
              <a:latin typeface="Arial"/>
            </a:rPr>
            <a:t>Consultation Senior Officer</a:t>
          </a:r>
        </a:p>
      </dgm:t>
    </dgm:pt>
    <dgm:pt modelId="{9EC132FD-1AC7-4218-9045-90D88F2FA8F8}" type="parTrans" cxnId="{F70819B1-0198-4A3B-AA1C-69D8B6A139C0}">
      <dgm:prSet/>
      <dgm:spPr/>
      <dgm:t>
        <a:bodyPr/>
        <a:lstStyle/>
        <a:p>
          <a:endParaRPr lang="en-GB"/>
        </a:p>
      </dgm:t>
    </dgm:pt>
    <dgm:pt modelId="{8607134A-232D-4900-A273-9B09DEB1C3F6}" type="sibTrans" cxnId="{F70819B1-0198-4A3B-AA1C-69D8B6A139C0}">
      <dgm:prSet/>
      <dgm:spPr/>
      <dgm:t>
        <a:bodyPr/>
        <a:lstStyle/>
        <a:p>
          <a:endParaRPr lang="en-GB"/>
        </a:p>
      </dgm:t>
    </dgm:pt>
    <dgm:pt modelId="{24F9C801-C58E-40CB-8B76-2545F8BFE9B8}">
      <dgm:prSet custT="1"/>
      <dgm:spPr/>
      <dgm:t>
        <a:bodyPr/>
        <a:lstStyle/>
        <a:p>
          <a:pPr marR="0" algn="ctr" rtl="0"/>
          <a:r>
            <a:rPr lang="en-GB" sz="1050" b="1" i="0" u="none" strike="noStrike" baseline="0" smtClean="0">
              <a:latin typeface="Calibri"/>
            </a:rPr>
            <a:t> </a:t>
          </a:r>
          <a:r>
            <a:rPr lang="en-GB" sz="1050" b="1" i="0" u="none" strike="noStrike" cap="none" spc="50" baseline="0" smtClean="0">
              <a:ln w="6350" cmpd="sng">
                <a:solidFill>
                  <a:schemeClr val="accent6">
                    <a:satMod val="120000"/>
                    <a:shade val="80000"/>
                  </a:schemeClr>
                </a:solidFill>
                <a:prstDash val="solid"/>
              </a:ln>
              <a:solidFill>
                <a:schemeClr val="accent6">
                  <a:tint val="1000"/>
                </a:schemeClr>
              </a:solidFill>
              <a:effectLst>
                <a:glow rad="53100">
                  <a:schemeClr val="accent6">
                    <a:satMod val="180000"/>
                    <a:alpha val="30000"/>
                  </a:schemeClr>
                </a:glow>
              </a:effectLst>
              <a:latin typeface="Arial"/>
            </a:rPr>
            <a:t>Consultation &amp; Final Account Officers</a:t>
          </a:r>
        </a:p>
        <a:p>
          <a:pPr marR="0" algn="ctr" rtl="0"/>
          <a:r>
            <a:rPr lang="en-GB" sz="1050" b="1" i="0" u="none" strike="noStrike" baseline="0" smtClean="0">
              <a:solidFill>
                <a:schemeClr val="bg1"/>
              </a:solidFill>
              <a:latin typeface="Arial"/>
            </a:rPr>
            <a:t>X7</a:t>
          </a:r>
        </a:p>
      </dgm:t>
    </dgm:pt>
    <dgm:pt modelId="{3E41C477-685B-4EB7-96BA-0A5F5EFB1409}" type="parTrans" cxnId="{532C69F6-4549-4E64-9FE9-D81DEEA9EE3B}">
      <dgm:prSet/>
      <dgm:spPr/>
      <dgm:t>
        <a:bodyPr/>
        <a:lstStyle/>
        <a:p>
          <a:endParaRPr lang="en-GB"/>
        </a:p>
      </dgm:t>
    </dgm:pt>
    <dgm:pt modelId="{00FEC4ED-516F-4422-85E8-06B60138F931}" type="sibTrans" cxnId="{532C69F6-4549-4E64-9FE9-D81DEEA9EE3B}">
      <dgm:prSet/>
      <dgm:spPr/>
      <dgm:t>
        <a:bodyPr/>
        <a:lstStyle/>
        <a:p>
          <a:endParaRPr lang="en-GB"/>
        </a:p>
      </dgm:t>
    </dgm:pt>
    <dgm:pt modelId="{DDD77427-E0B4-41BD-AA86-E60C26305D45}">
      <dgm:prSet custT="1"/>
      <dgm:spPr/>
      <dgm:t>
        <a:bodyPr/>
        <a:lstStyle/>
        <a:p>
          <a:pPr marR="0" algn="ctr" rtl="0"/>
          <a:r>
            <a:rPr lang="en-GB" sz="1000" b="0" i="0" u="none" strike="noStrike" baseline="0" smtClean="0">
              <a:latin typeface="Arial"/>
            </a:rPr>
            <a:t>Capital Service Charge Accountant</a:t>
          </a:r>
        </a:p>
      </dgm:t>
    </dgm:pt>
    <dgm:pt modelId="{3737D0B6-589F-4491-B428-6EF1CF141A1B}" type="parTrans" cxnId="{30878EA6-2533-47F3-B650-21D191C3FEFD}">
      <dgm:prSet/>
      <dgm:spPr/>
      <dgm:t>
        <a:bodyPr/>
        <a:lstStyle/>
        <a:p>
          <a:endParaRPr lang="en-GB"/>
        </a:p>
      </dgm:t>
    </dgm:pt>
    <dgm:pt modelId="{F733E732-34DA-462A-BADE-2CAADDD40ADF}" type="sibTrans" cxnId="{30878EA6-2533-47F3-B650-21D191C3FEFD}">
      <dgm:prSet/>
      <dgm:spPr/>
      <dgm:t>
        <a:bodyPr/>
        <a:lstStyle/>
        <a:p>
          <a:endParaRPr lang="en-GB"/>
        </a:p>
      </dgm:t>
    </dgm:pt>
    <dgm:pt modelId="{7270C848-02CD-4023-8630-4A3D5F79A3F3}">
      <dgm:prSet custT="1"/>
      <dgm:spPr/>
      <dgm:t>
        <a:bodyPr/>
        <a:lstStyle/>
        <a:p>
          <a:pPr marR="0" algn="ctr" rtl="0"/>
          <a:r>
            <a:rPr lang="en-GB" sz="1000" b="0" i="0" u="none" strike="noStrike" baseline="0" smtClean="0">
              <a:solidFill>
                <a:schemeClr val="bg1"/>
              </a:solidFill>
              <a:latin typeface="Arial"/>
            </a:rPr>
            <a:t>Capital Service Charge Auditor </a:t>
          </a:r>
        </a:p>
      </dgm:t>
    </dgm:pt>
    <dgm:pt modelId="{A4903EED-8269-4222-85EF-52F3A7A5341B}" type="parTrans" cxnId="{D176698E-D714-4273-A457-EBF09B0CEB2B}">
      <dgm:prSet/>
      <dgm:spPr/>
      <dgm:t>
        <a:bodyPr/>
        <a:lstStyle/>
        <a:p>
          <a:endParaRPr lang="en-GB"/>
        </a:p>
      </dgm:t>
    </dgm:pt>
    <dgm:pt modelId="{06E8DA27-8CA0-44F9-A06F-2950C0BBDC47}" type="sibTrans" cxnId="{D176698E-D714-4273-A457-EBF09B0CEB2B}">
      <dgm:prSet/>
      <dgm:spPr/>
      <dgm:t>
        <a:bodyPr/>
        <a:lstStyle/>
        <a:p>
          <a:endParaRPr lang="en-GB"/>
        </a:p>
      </dgm:t>
    </dgm:pt>
    <dgm:pt modelId="{2183DFA4-82EB-4875-867E-9E8D83953479}" type="pres">
      <dgm:prSet presAssocID="{CF522AC1-1F10-4854-9F53-AFB6749D09F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D636E95-29F9-40FE-8109-EC7E7DED31F9}" type="pres">
      <dgm:prSet presAssocID="{87B06CFA-F867-404F-8CBB-780A4F510A34}" presName="hierRoot1" presStyleCnt="0">
        <dgm:presLayoutVars>
          <dgm:hierBranch/>
        </dgm:presLayoutVars>
      </dgm:prSet>
      <dgm:spPr/>
    </dgm:pt>
    <dgm:pt modelId="{4D4BD3E7-5369-47AB-927F-D8F37FAD4BA8}" type="pres">
      <dgm:prSet presAssocID="{87B06CFA-F867-404F-8CBB-780A4F510A34}" presName="rootComposite1" presStyleCnt="0"/>
      <dgm:spPr/>
    </dgm:pt>
    <dgm:pt modelId="{19E857DC-9337-4984-AFD0-F982B515D29B}" type="pres">
      <dgm:prSet presAssocID="{87B06CFA-F867-404F-8CBB-780A4F510A34}" presName="rootText1" presStyleLbl="node0" presStyleIdx="0" presStyleCnt="1" custLinFactX="-95989" custLinFactNeighborX="-100000" custLinFactNeighborY="16866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955514CB-6A11-4093-8BB8-15650121CF49}" type="pres">
      <dgm:prSet presAssocID="{87B06CFA-F867-404F-8CBB-780A4F510A34}" presName="rootConnector1" presStyleLbl="node1" presStyleIdx="0" presStyleCnt="0"/>
      <dgm:spPr/>
      <dgm:t>
        <a:bodyPr/>
        <a:lstStyle/>
        <a:p>
          <a:endParaRPr lang="en-GB"/>
        </a:p>
      </dgm:t>
    </dgm:pt>
    <dgm:pt modelId="{D4FA4F8D-E7F0-4FC8-BEF0-09E56DB3EE15}" type="pres">
      <dgm:prSet presAssocID="{87B06CFA-F867-404F-8CBB-780A4F510A34}" presName="hierChild2" presStyleCnt="0"/>
      <dgm:spPr/>
    </dgm:pt>
    <dgm:pt modelId="{92401467-4842-4EF6-A8AF-EB055BFD8632}" type="pres">
      <dgm:prSet presAssocID="{C0104AF6-CE29-4415-84A3-3232A1069337}" presName="Name35" presStyleLbl="parChTrans1D2" presStyleIdx="0" presStyleCnt="1"/>
      <dgm:spPr/>
      <dgm:t>
        <a:bodyPr/>
        <a:lstStyle/>
        <a:p>
          <a:endParaRPr lang="en-GB"/>
        </a:p>
      </dgm:t>
    </dgm:pt>
    <dgm:pt modelId="{FC182B5D-B0D9-4D76-81E6-3C88DCFCA0BA}" type="pres">
      <dgm:prSet presAssocID="{48F06E5F-D327-4BA1-BAA7-6148741142D6}" presName="hierRoot2" presStyleCnt="0">
        <dgm:presLayoutVars>
          <dgm:hierBranch val="r"/>
        </dgm:presLayoutVars>
      </dgm:prSet>
      <dgm:spPr/>
    </dgm:pt>
    <dgm:pt modelId="{32055E4D-338D-4E11-86B6-895A05E8E2FB}" type="pres">
      <dgm:prSet presAssocID="{48F06E5F-D327-4BA1-BAA7-6148741142D6}" presName="rootComposite" presStyleCnt="0"/>
      <dgm:spPr/>
    </dgm:pt>
    <dgm:pt modelId="{90F835E8-5C35-451C-A15B-B789E813A4C2}" type="pres">
      <dgm:prSet presAssocID="{48F06E5F-D327-4BA1-BAA7-6148741142D6}" presName="rootText" presStyleLbl="node2" presStyleIdx="0" presStyleCnt="1" custLinFactX="-72093" custLinFactNeighborX="-100000" custLinFactNeighborY="1404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2EA079CE-BB28-4542-95C6-479233C64B8D}" type="pres">
      <dgm:prSet presAssocID="{48F06E5F-D327-4BA1-BAA7-6148741142D6}" presName="rootConnector" presStyleLbl="node2" presStyleIdx="0" presStyleCnt="1"/>
      <dgm:spPr/>
      <dgm:t>
        <a:bodyPr/>
        <a:lstStyle/>
        <a:p>
          <a:endParaRPr lang="en-GB"/>
        </a:p>
      </dgm:t>
    </dgm:pt>
    <dgm:pt modelId="{77B62906-D8C6-420E-A767-E33B8A836CBD}" type="pres">
      <dgm:prSet presAssocID="{48F06E5F-D327-4BA1-BAA7-6148741142D6}" presName="hierChild4" presStyleCnt="0"/>
      <dgm:spPr/>
    </dgm:pt>
    <dgm:pt modelId="{8DE2BCD1-E2E2-47CA-9151-30B5B557DD77}" type="pres">
      <dgm:prSet presAssocID="{1571A574-714A-4CBF-BE65-0F6C7608260C}" presName="Name50" presStyleLbl="parChTrans1D3" presStyleIdx="0" presStyleCnt="4"/>
      <dgm:spPr/>
      <dgm:t>
        <a:bodyPr/>
        <a:lstStyle/>
        <a:p>
          <a:endParaRPr lang="en-GB"/>
        </a:p>
      </dgm:t>
    </dgm:pt>
    <dgm:pt modelId="{2D57E18E-7C66-480C-9FF5-A62DAFA60A1E}" type="pres">
      <dgm:prSet presAssocID="{38F0059D-EC80-402E-82AF-7647D2FE6CDD}" presName="hierRoot2" presStyleCnt="0">
        <dgm:presLayoutVars>
          <dgm:hierBranch val="r"/>
        </dgm:presLayoutVars>
      </dgm:prSet>
      <dgm:spPr/>
    </dgm:pt>
    <dgm:pt modelId="{25AA18C9-69FE-4C06-AA20-C987660694FF}" type="pres">
      <dgm:prSet presAssocID="{38F0059D-EC80-402E-82AF-7647D2FE6CDD}" presName="rootComposite" presStyleCnt="0"/>
      <dgm:spPr/>
    </dgm:pt>
    <dgm:pt modelId="{C99C17D1-2B16-43CF-AD7F-C3A0B9704C87}" type="pres">
      <dgm:prSet presAssocID="{38F0059D-EC80-402E-82AF-7647D2FE6CDD}" presName="rootText" presStyleLbl="node3" presStyleIdx="0" presStyleCnt="4" custLinFactY="-100000" custLinFactNeighborX="-70935" custLinFactNeighborY="-11215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5B924A08-3400-4EEE-9943-58090EC143DF}" type="pres">
      <dgm:prSet presAssocID="{38F0059D-EC80-402E-82AF-7647D2FE6CDD}" presName="rootConnector" presStyleLbl="node3" presStyleIdx="0" presStyleCnt="4"/>
      <dgm:spPr/>
      <dgm:t>
        <a:bodyPr/>
        <a:lstStyle/>
        <a:p>
          <a:endParaRPr lang="en-GB"/>
        </a:p>
      </dgm:t>
    </dgm:pt>
    <dgm:pt modelId="{5FCA3A5E-677B-4B0A-907D-012B16C18442}" type="pres">
      <dgm:prSet presAssocID="{38F0059D-EC80-402E-82AF-7647D2FE6CDD}" presName="hierChild4" presStyleCnt="0"/>
      <dgm:spPr/>
    </dgm:pt>
    <dgm:pt modelId="{0C5C663F-AD12-42D8-B94A-1969BC538E53}" type="pres">
      <dgm:prSet presAssocID="{E3265828-1496-422F-B4DC-0118E84B26CF}" presName="Name50" presStyleLbl="parChTrans1D4" presStyleIdx="0" presStyleCnt="2"/>
      <dgm:spPr/>
      <dgm:t>
        <a:bodyPr/>
        <a:lstStyle/>
        <a:p>
          <a:endParaRPr lang="en-GB"/>
        </a:p>
      </dgm:t>
    </dgm:pt>
    <dgm:pt modelId="{31356BC6-CB64-43C5-A15D-EE5453CA1765}" type="pres">
      <dgm:prSet presAssocID="{BF543408-57DE-4FEB-91DC-5B10CED31951}" presName="hierRoot2" presStyleCnt="0">
        <dgm:presLayoutVars>
          <dgm:hierBranch val="r"/>
        </dgm:presLayoutVars>
      </dgm:prSet>
      <dgm:spPr/>
    </dgm:pt>
    <dgm:pt modelId="{88B3BF61-AC05-44C9-AA5A-D0AE03B9171C}" type="pres">
      <dgm:prSet presAssocID="{BF543408-57DE-4FEB-91DC-5B10CED31951}" presName="rootComposite" presStyleCnt="0"/>
      <dgm:spPr/>
    </dgm:pt>
    <dgm:pt modelId="{292BA40C-7E1D-4224-8C23-7826A3655CF8}" type="pres">
      <dgm:prSet presAssocID="{BF543408-57DE-4FEB-91DC-5B10CED31951}" presName="rootText" presStyleLbl="node4" presStyleIdx="0" presStyleCnt="2" custScaleX="108009" custLinFactY="-155461" custLinFactNeighborX="43567" custLinFactNeighborY="-20000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697C9D70-B10B-407E-B2BB-1577402B6E35}" type="pres">
      <dgm:prSet presAssocID="{BF543408-57DE-4FEB-91DC-5B10CED31951}" presName="rootConnector" presStyleLbl="node4" presStyleIdx="0" presStyleCnt="2"/>
      <dgm:spPr/>
      <dgm:t>
        <a:bodyPr/>
        <a:lstStyle/>
        <a:p>
          <a:endParaRPr lang="en-GB"/>
        </a:p>
      </dgm:t>
    </dgm:pt>
    <dgm:pt modelId="{0DA3870B-7CF9-40C2-925B-B51259237A50}" type="pres">
      <dgm:prSet presAssocID="{BF543408-57DE-4FEB-91DC-5B10CED31951}" presName="hierChild4" presStyleCnt="0"/>
      <dgm:spPr/>
    </dgm:pt>
    <dgm:pt modelId="{2AE134DE-2889-40FB-95D9-E363C5260773}" type="pres">
      <dgm:prSet presAssocID="{BF543408-57DE-4FEB-91DC-5B10CED31951}" presName="hierChild5" presStyleCnt="0"/>
      <dgm:spPr/>
    </dgm:pt>
    <dgm:pt modelId="{9184A060-B4C0-4762-A23E-853AFB6D7CFC}" type="pres">
      <dgm:prSet presAssocID="{38F0059D-EC80-402E-82AF-7647D2FE6CDD}" presName="hierChild5" presStyleCnt="0"/>
      <dgm:spPr/>
    </dgm:pt>
    <dgm:pt modelId="{35308884-9E2E-4B3E-B777-292A068C6503}" type="pres">
      <dgm:prSet presAssocID="{9EC132FD-1AC7-4218-9045-90D88F2FA8F8}" presName="Name50" presStyleLbl="parChTrans1D3" presStyleIdx="1" presStyleCnt="4"/>
      <dgm:spPr/>
      <dgm:t>
        <a:bodyPr/>
        <a:lstStyle/>
        <a:p>
          <a:endParaRPr lang="en-GB"/>
        </a:p>
      </dgm:t>
    </dgm:pt>
    <dgm:pt modelId="{97287B60-78AB-4A84-B713-82119F260A6C}" type="pres">
      <dgm:prSet presAssocID="{E8BC9004-271D-40A3-B6B5-31D748757DAD}" presName="hierRoot2" presStyleCnt="0">
        <dgm:presLayoutVars>
          <dgm:hierBranch val="r"/>
        </dgm:presLayoutVars>
      </dgm:prSet>
      <dgm:spPr/>
    </dgm:pt>
    <dgm:pt modelId="{B240C4AE-4C14-49ED-B6A1-6A26A214EF8A}" type="pres">
      <dgm:prSet presAssocID="{E8BC9004-271D-40A3-B6B5-31D748757DAD}" presName="rootComposite" presStyleCnt="0"/>
      <dgm:spPr/>
    </dgm:pt>
    <dgm:pt modelId="{A1BFD1BB-7D94-41C8-BCA6-7506DAC1E397}" type="pres">
      <dgm:prSet presAssocID="{E8BC9004-271D-40A3-B6B5-31D748757DAD}" presName="rootText" presStyleLbl="node3" presStyleIdx="1" presStyleCnt="4" custLinFactY="-179326" custLinFactNeighborX="-72341" custLinFactNeighborY="-20000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A8318FFA-2865-4DDD-8BB6-8312939CD19E}" type="pres">
      <dgm:prSet presAssocID="{E8BC9004-271D-40A3-B6B5-31D748757DAD}" presName="rootConnector" presStyleLbl="node3" presStyleIdx="1" presStyleCnt="4"/>
      <dgm:spPr/>
      <dgm:t>
        <a:bodyPr/>
        <a:lstStyle/>
        <a:p>
          <a:endParaRPr lang="en-GB"/>
        </a:p>
      </dgm:t>
    </dgm:pt>
    <dgm:pt modelId="{11B2A061-7870-49A4-ADA2-8A955E5E705C}" type="pres">
      <dgm:prSet presAssocID="{E8BC9004-271D-40A3-B6B5-31D748757DAD}" presName="hierChild4" presStyleCnt="0"/>
      <dgm:spPr/>
    </dgm:pt>
    <dgm:pt modelId="{D2F66439-5728-4805-8B8E-9D4F1EF4B0C1}" type="pres">
      <dgm:prSet presAssocID="{3E41C477-685B-4EB7-96BA-0A5F5EFB1409}" presName="Name50" presStyleLbl="parChTrans1D4" presStyleIdx="1" presStyleCnt="2"/>
      <dgm:spPr/>
      <dgm:t>
        <a:bodyPr/>
        <a:lstStyle/>
        <a:p>
          <a:endParaRPr lang="en-GB"/>
        </a:p>
      </dgm:t>
    </dgm:pt>
    <dgm:pt modelId="{87233EBC-267C-4D93-A196-7991459ED4D8}" type="pres">
      <dgm:prSet presAssocID="{24F9C801-C58E-40CB-8B76-2545F8BFE9B8}" presName="hierRoot2" presStyleCnt="0">
        <dgm:presLayoutVars>
          <dgm:hierBranch val="r"/>
        </dgm:presLayoutVars>
      </dgm:prSet>
      <dgm:spPr/>
    </dgm:pt>
    <dgm:pt modelId="{0F1C68D8-B243-40F5-8172-8BDBB5280FA7}" type="pres">
      <dgm:prSet presAssocID="{24F9C801-C58E-40CB-8B76-2545F8BFE9B8}" presName="rootComposite" presStyleCnt="0"/>
      <dgm:spPr/>
    </dgm:pt>
    <dgm:pt modelId="{FC89BAF5-1584-4154-9992-6639F61720C1}" type="pres">
      <dgm:prSet presAssocID="{24F9C801-C58E-40CB-8B76-2545F8BFE9B8}" presName="rootText" presStyleLbl="node4" presStyleIdx="1" presStyleCnt="2" custScaleX="113663" custLinFactY="-219785" custLinFactNeighborX="42144" custLinFactNeighborY="-30000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DBF92646-B4A0-41DE-B741-6C43AC3963D9}" type="pres">
      <dgm:prSet presAssocID="{24F9C801-C58E-40CB-8B76-2545F8BFE9B8}" presName="rootConnector" presStyleLbl="node4" presStyleIdx="1" presStyleCnt="2"/>
      <dgm:spPr/>
      <dgm:t>
        <a:bodyPr/>
        <a:lstStyle/>
        <a:p>
          <a:endParaRPr lang="en-GB"/>
        </a:p>
      </dgm:t>
    </dgm:pt>
    <dgm:pt modelId="{703A6D9B-7A22-492F-AB1B-69B2B8162D74}" type="pres">
      <dgm:prSet presAssocID="{24F9C801-C58E-40CB-8B76-2545F8BFE9B8}" presName="hierChild4" presStyleCnt="0"/>
      <dgm:spPr/>
    </dgm:pt>
    <dgm:pt modelId="{078B2C34-2CD5-4F1F-97B0-BBCE1CBF9A02}" type="pres">
      <dgm:prSet presAssocID="{24F9C801-C58E-40CB-8B76-2545F8BFE9B8}" presName="hierChild5" presStyleCnt="0"/>
      <dgm:spPr/>
    </dgm:pt>
    <dgm:pt modelId="{33093509-F9D4-47CD-800C-7565354B3353}" type="pres">
      <dgm:prSet presAssocID="{E8BC9004-271D-40A3-B6B5-31D748757DAD}" presName="hierChild5" presStyleCnt="0"/>
      <dgm:spPr/>
    </dgm:pt>
    <dgm:pt modelId="{5D32A0D3-04BD-4633-A955-2A76F8A05811}" type="pres">
      <dgm:prSet presAssocID="{3737D0B6-589F-4491-B428-6EF1CF141A1B}" presName="Name50" presStyleLbl="parChTrans1D3" presStyleIdx="2" presStyleCnt="4"/>
      <dgm:spPr/>
      <dgm:t>
        <a:bodyPr/>
        <a:lstStyle/>
        <a:p>
          <a:endParaRPr lang="en-GB"/>
        </a:p>
      </dgm:t>
    </dgm:pt>
    <dgm:pt modelId="{89BC644E-6628-4272-82F8-DF1EA7C35670}" type="pres">
      <dgm:prSet presAssocID="{DDD77427-E0B4-41BD-AA86-E60C26305D45}" presName="hierRoot2" presStyleCnt="0">
        <dgm:presLayoutVars>
          <dgm:hierBranch val="r"/>
        </dgm:presLayoutVars>
      </dgm:prSet>
      <dgm:spPr/>
    </dgm:pt>
    <dgm:pt modelId="{769FEC6C-BD00-4D4A-8683-D44FFF88408C}" type="pres">
      <dgm:prSet presAssocID="{DDD77427-E0B4-41BD-AA86-E60C26305D45}" presName="rootComposite" presStyleCnt="0"/>
      <dgm:spPr/>
    </dgm:pt>
    <dgm:pt modelId="{1DF752C9-8201-46E9-B4B6-2C6420239536}" type="pres">
      <dgm:prSet presAssocID="{DDD77427-E0B4-41BD-AA86-E60C26305D45}" presName="rootText" presStyleLbl="node3" presStyleIdx="2" presStyleCnt="4" custLinFactY="-239452" custLinFactNeighborX="-68837" custLinFactNeighborY="-30000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B5F845C5-2043-4D53-ABB8-1DC0C868EB27}" type="pres">
      <dgm:prSet presAssocID="{DDD77427-E0B4-41BD-AA86-E60C26305D45}" presName="rootConnector" presStyleLbl="node3" presStyleIdx="2" presStyleCnt="4"/>
      <dgm:spPr/>
      <dgm:t>
        <a:bodyPr/>
        <a:lstStyle/>
        <a:p>
          <a:endParaRPr lang="en-GB"/>
        </a:p>
      </dgm:t>
    </dgm:pt>
    <dgm:pt modelId="{DAA5CC6A-E406-4962-8654-55404A4317AD}" type="pres">
      <dgm:prSet presAssocID="{DDD77427-E0B4-41BD-AA86-E60C26305D45}" presName="hierChild4" presStyleCnt="0"/>
      <dgm:spPr/>
    </dgm:pt>
    <dgm:pt modelId="{D3C3D3F0-C03C-4134-AF76-979E9C22B8C5}" type="pres">
      <dgm:prSet presAssocID="{DDD77427-E0B4-41BD-AA86-E60C26305D45}" presName="hierChild5" presStyleCnt="0"/>
      <dgm:spPr/>
    </dgm:pt>
    <dgm:pt modelId="{7EA8C15E-7BA3-4274-91E3-A018CDD13AA7}" type="pres">
      <dgm:prSet presAssocID="{A4903EED-8269-4222-85EF-52F3A7A5341B}" presName="Name50" presStyleLbl="parChTrans1D3" presStyleIdx="3" presStyleCnt="4"/>
      <dgm:spPr/>
      <dgm:t>
        <a:bodyPr/>
        <a:lstStyle/>
        <a:p>
          <a:endParaRPr lang="en-GB"/>
        </a:p>
      </dgm:t>
    </dgm:pt>
    <dgm:pt modelId="{60A05156-468F-4A3C-80C8-01EA3C0B4C07}" type="pres">
      <dgm:prSet presAssocID="{7270C848-02CD-4023-8630-4A3D5F79A3F3}" presName="hierRoot2" presStyleCnt="0">
        <dgm:presLayoutVars>
          <dgm:hierBranch val="r"/>
        </dgm:presLayoutVars>
      </dgm:prSet>
      <dgm:spPr/>
    </dgm:pt>
    <dgm:pt modelId="{47CCF60E-9328-4D60-A996-461555C84466}" type="pres">
      <dgm:prSet presAssocID="{7270C848-02CD-4023-8630-4A3D5F79A3F3}" presName="rootComposite" presStyleCnt="0"/>
      <dgm:spPr/>
    </dgm:pt>
    <dgm:pt modelId="{16DFB06E-76C5-42C7-A055-65BF131FBE13}" type="pres">
      <dgm:prSet presAssocID="{7270C848-02CD-4023-8630-4A3D5F79A3F3}" presName="rootText" presStyleLbl="node3" presStyleIdx="3" presStyleCnt="4" custLinFactY="-261929" custLinFactNeighborX="-68836" custLinFactNeighborY="-30000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095A9D1D-0D01-4A49-A4F6-4B6756F5666D}" type="pres">
      <dgm:prSet presAssocID="{7270C848-02CD-4023-8630-4A3D5F79A3F3}" presName="rootConnector" presStyleLbl="node3" presStyleIdx="3" presStyleCnt="4"/>
      <dgm:spPr/>
      <dgm:t>
        <a:bodyPr/>
        <a:lstStyle/>
        <a:p>
          <a:endParaRPr lang="en-GB"/>
        </a:p>
      </dgm:t>
    </dgm:pt>
    <dgm:pt modelId="{4B4106CA-2F1E-47A1-9B65-1AD175E08529}" type="pres">
      <dgm:prSet presAssocID="{7270C848-02CD-4023-8630-4A3D5F79A3F3}" presName="hierChild4" presStyleCnt="0"/>
      <dgm:spPr/>
    </dgm:pt>
    <dgm:pt modelId="{7C9285A4-A87F-4EEF-A1CE-9712B8992620}" type="pres">
      <dgm:prSet presAssocID="{7270C848-02CD-4023-8630-4A3D5F79A3F3}" presName="hierChild5" presStyleCnt="0"/>
      <dgm:spPr/>
    </dgm:pt>
    <dgm:pt modelId="{987B2CDA-8493-4DB2-BD40-B03235CAC152}" type="pres">
      <dgm:prSet presAssocID="{48F06E5F-D327-4BA1-BAA7-6148741142D6}" presName="hierChild5" presStyleCnt="0"/>
      <dgm:spPr/>
    </dgm:pt>
    <dgm:pt modelId="{DF42282C-D890-4952-BB53-D8E75C7DE516}" type="pres">
      <dgm:prSet presAssocID="{87B06CFA-F867-404F-8CBB-780A4F510A34}" presName="hierChild3" presStyleCnt="0"/>
      <dgm:spPr/>
    </dgm:pt>
  </dgm:ptLst>
  <dgm:cxnLst>
    <dgm:cxn modelId="{3021871C-6DDA-4244-82A1-4515988ECC29}" type="presOf" srcId="{E3265828-1496-422F-B4DC-0118E84B26CF}" destId="{0C5C663F-AD12-42D8-B94A-1969BC538E53}" srcOrd="0" destOrd="0" presId="urn:microsoft.com/office/officeart/2005/8/layout/orgChart1"/>
    <dgm:cxn modelId="{532C69F6-4549-4E64-9FE9-D81DEEA9EE3B}" srcId="{E8BC9004-271D-40A3-B6B5-31D748757DAD}" destId="{24F9C801-C58E-40CB-8B76-2545F8BFE9B8}" srcOrd="0" destOrd="0" parTransId="{3E41C477-685B-4EB7-96BA-0A5F5EFB1409}" sibTransId="{00FEC4ED-516F-4422-85E8-06B60138F931}"/>
    <dgm:cxn modelId="{3D892057-1B50-4C87-A302-405DE7F41C8D}" type="presOf" srcId="{48F06E5F-D327-4BA1-BAA7-6148741142D6}" destId="{2EA079CE-BB28-4542-95C6-479233C64B8D}" srcOrd="1" destOrd="0" presId="urn:microsoft.com/office/officeart/2005/8/layout/orgChart1"/>
    <dgm:cxn modelId="{328CFB00-D0FE-4BBE-9053-7989DB2E36CC}" type="presOf" srcId="{3E41C477-685B-4EB7-96BA-0A5F5EFB1409}" destId="{D2F66439-5728-4805-8B8E-9D4F1EF4B0C1}" srcOrd="0" destOrd="0" presId="urn:microsoft.com/office/officeart/2005/8/layout/orgChart1"/>
    <dgm:cxn modelId="{5270E64D-DA82-4B8F-9ED0-B9FF88F0583C}" type="presOf" srcId="{87B06CFA-F867-404F-8CBB-780A4F510A34}" destId="{19E857DC-9337-4984-AFD0-F982B515D29B}" srcOrd="0" destOrd="0" presId="urn:microsoft.com/office/officeart/2005/8/layout/orgChart1"/>
    <dgm:cxn modelId="{9585A5A6-33DE-42BF-A8C3-56CA762B4C05}" type="presOf" srcId="{7270C848-02CD-4023-8630-4A3D5F79A3F3}" destId="{16DFB06E-76C5-42C7-A055-65BF131FBE13}" srcOrd="0" destOrd="0" presId="urn:microsoft.com/office/officeart/2005/8/layout/orgChart1"/>
    <dgm:cxn modelId="{1072EE5A-F9FA-4FE3-9A9A-DE635FBB2D44}" type="presOf" srcId="{E8BC9004-271D-40A3-B6B5-31D748757DAD}" destId="{A8318FFA-2865-4DDD-8BB6-8312939CD19E}" srcOrd="1" destOrd="0" presId="urn:microsoft.com/office/officeart/2005/8/layout/orgChart1"/>
    <dgm:cxn modelId="{156A59E7-9DFC-4938-83BE-A173ADD9217A}" type="presOf" srcId="{A4903EED-8269-4222-85EF-52F3A7A5341B}" destId="{7EA8C15E-7BA3-4274-91E3-A018CDD13AA7}" srcOrd="0" destOrd="0" presId="urn:microsoft.com/office/officeart/2005/8/layout/orgChart1"/>
    <dgm:cxn modelId="{0C600DA8-8BDB-4DC2-A361-86060B2F40D5}" type="presOf" srcId="{87B06CFA-F867-404F-8CBB-780A4F510A34}" destId="{955514CB-6A11-4093-8BB8-15650121CF49}" srcOrd="1" destOrd="0" presId="urn:microsoft.com/office/officeart/2005/8/layout/orgChart1"/>
    <dgm:cxn modelId="{AACB0410-40B1-48F5-90B8-CA2854E0A5D0}" type="presOf" srcId="{48F06E5F-D327-4BA1-BAA7-6148741142D6}" destId="{90F835E8-5C35-451C-A15B-B789E813A4C2}" srcOrd="0" destOrd="0" presId="urn:microsoft.com/office/officeart/2005/8/layout/orgChart1"/>
    <dgm:cxn modelId="{9320058D-2138-4D48-A2CD-89BC437A6030}" type="presOf" srcId="{38F0059D-EC80-402E-82AF-7647D2FE6CDD}" destId="{5B924A08-3400-4EEE-9943-58090EC143DF}" srcOrd="1" destOrd="0" presId="urn:microsoft.com/office/officeart/2005/8/layout/orgChart1"/>
    <dgm:cxn modelId="{137FF4D8-014D-4AB5-BEE0-B61BC03AA70E}" type="presOf" srcId="{DDD77427-E0B4-41BD-AA86-E60C26305D45}" destId="{B5F845C5-2043-4D53-ABB8-1DC0C868EB27}" srcOrd="1" destOrd="0" presId="urn:microsoft.com/office/officeart/2005/8/layout/orgChart1"/>
    <dgm:cxn modelId="{028636F0-DB7D-42F2-9470-B96B2D2881EA}" type="presOf" srcId="{7270C848-02CD-4023-8630-4A3D5F79A3F3}" destId="{095A9D1D-0D01-4A49-A4F6-4B6756F5666D}" srcOrd="1" destOrd="0" presId="urn:microsoft.com/office/officeart/2005/8/layout/orgChart1"/>
    <dgm:cxn modelId="{F43117ED-6CFC-45FF-87CC-07546D356B82}" type="presOf" srcId="{BF543408-57DE-4FEB-91DC-5B10CED31951}" destId="{697C9D70-B10B-407E-B2BB-1577402B6E35}" srcOrd="1" destOrd="0" presId="urn:microsoft.com/office/officeart/2005/8/layout/orgChart1"/>
    <dgm:cxn modelId="{5DB9F8D0-D0DE-4695-9A7E-D342D2CB9C71}" type="presOf" srcId="{24F9C801-C58E-40CB-8B76-2545F8BFE9B8}" destId="{FC89BAF5-1584-4154-9992-6639F61720C1}" srcOrd="0" destOrd="0" presId="urn:microsoft.com/office/officeart/2005/8/layout/orgChart1"/>
    <dgm:cxn modelId="{D30B84A6-4419-473D-BFA5-85BC81531E11}" type="presOf" srcId="{C0104AF6-CE29-4415-84A3-3232A1069337}" destId="{92401467-4842-4EF6-A8AF-EB055BFD8632}" srcOrd="0" destOrd="0" presId="urn:microsoft.com/office/officeart/2005/8/layout/orgChart1"/>
    <dgm:cxn modelId="{C21DBFB0-A61A-4FD9-A347-8DCA37675187}" type="presOf" srcId="{3737D0B6-589F-4491-B428-6EF1CF141A1B}" destId="{5D32A0D3-04BD-4633-A955-2A76F8A05811}" srcOrd="0" destOrd="0" presId="urn:microsoft.com/office/officeart/2005/8/layout/orgChart1"/>
    <dgm:cxn modelId="{F32C7CA2-DBD5-4C53-AABA-7254AFFB3C8C}" srcId="{87B06CFA-F867-404F-8CBB-780A4F510A34}" destId="{48F06E5F-D327-4BA1-BAA7-6148741142D6}" srcOrd="0" destOrd="0" parTransId="{C0104AF6-CE29-4415-84A3-3232A1069337}" sibTransId="{A84620EC-DE47-4F2F-956E-E9094FB282E2}"/>
    <dgm:cxn modelId="{86160265-F9DF-4348-997E-E8993E9B0EAF}" srcId="{38F0059D-EC80-402E-82AF-7647D2FE6CDD}" destId="{BF543408-57DE-4FEB-91DC-5B10CED31951}" srcOrd="0" destOrd="0" parTransId="{E3265828-1496-422F-B4DC-0118E84B26CF}" sibTransId="{62D8DEDA-EDB2-49AC-BDF8-305B0349EA5F}"/>
    <dgm:cxn modelId="{30878EA6-2533-47F3-B650-21D191C3FEFD}" srcId="{48F06E5F-D327-4BA1-BAA7-6148741142D6}" destId="{DDD77427-E0B4-41BD-AA86-E60C26305D45}" srcOrd="2" destOrd="0" parTransId="{3737D0B6-589F-4491-B428-6EF1CF141A1B}" sibTransId="{F733E732-34DA-462A-BADE-2CAADDD40ADF}"/>
    <dgm:cxn modelId="{D58AA3D6-4854-42A0-BAED-ACB142DF26D2}" type="presOf" srcId="{DDD77427-E0B4-41BD-AA86-E60C26305D45}" destId="{1DF752C9-8201-46E9-B4B6-2C6420239536}" srcOrd="0" destOrd="0" presId="urn:microsoft.com/office/officeart/2005/8/layout/orgChart1"/>
    <dgm:cxn modelId="{D53B543B-752A-41FC-8E2F-C948AD13D3D0}" srcId="{48F06E5F-D327-4BA1-BAA7-6148741142D6}" destId="{38F0059D-EC80-402E-82AF-7647D2FE6CDD}" srcOrd="0" destOrd="0" parTransId="{1571A574-714A-4CBF-BE65-0F6C7608260C}" sibTransId="{2B110DA3-9EF1-4D49-87A1-8C6483FA1748}"/>
    <dgm:cxn modelId="{803D6ACE-A8CD-4511-AA16-6A68CC282AB0}" srcId="{CF522AC1-1F10-4854-9F53-AFB6749D09F8}" destId="{87B06CFA-F867-404F-8CBB-780A4F510A34}" srcOrd="0" destOrd="0" parTransId="{1BF66203-B5DB-4BF3-8800-0BB0BF3F78E2}" sibTransId="{8D9A0CFC-903C-4F1F-A8A9-EE6C9E55F1D6}"/>
    <dgm:cxn modelId="{C902148F-EA29-4063-BF59-863A3D4920BB}" type="presOf" srcId="{9EC132FD-1AC7-4218-9045-90D88F2FA8F8}" destId="{35308884-9E2E-4B3E-B777-292A068C6503}" srcOrd="0" destOrd="0" presId="urn:microsoft.com/office/officeart/2005/8/layout/orgChart1"/>
    <dgm:cxn modelId="{D176698E-D714-4273-A457-EBF09B0CEB2B}" srcId="{48F06E5F-D327-4BA1-BAA7-6148741142D6}" destId="{7270C848-02CD-4023-8630-4A3D5F79A3F3}" srcOrd="3" destOrd="0" parTransId="{A4903EED-8269-4222-85EF-52F3A7A5341B}" sibTransId="{06E8DA27-8CA0-44F9-A06F-2950C0BBDC47}"/>
    <dgm:cxn modelId="{6134DF12-A43F-4797-A69B-74F7D7E800DB}" type="presOf" srcId="{1571A574-714A-4CBF-BE65-0F6C7608260C}" destId="{8DE2BCD1-E2E2-47CA-9151-30B5B557DD77}" srcOrd="0" destOrd="0" presId="urn:microsoft.com/office/officeart/2005/8/layout/orgChart1"/>
    <dgm:cxn modelId="{AB7BA5DC-E1DE-4C66-ABD6-F2B1382E8419}" type="presOf" srcId="{CF522AC1-1F10-4854-9F53-AFB6749D09F8}" destId="{2183DFA4-82EB-4875-867E-9E8D83953479}" srcOrd="0" destOrd="0" presId="urn:microsoft.com/office/officeart/2005/8/layout/orgChart1"/>
    <dgm:cxn modelId="{CAB65F0C-C6A7-4A1F-9D1A-0E8D3408B96A}" type="presOf" srcId="{38F0059D-EC80-402E-82AF-7647D2FE6CDD}" destId="{C99C17D1-2B16-43CF-AD7F-C3A0B9704C87}" srcOrd="0" destOrd="0" presId="urn:microsoft.com/office/officeart/2005/8/layout/orgChart1"/>
    <dgm:cxn modelId="{F70819B1-0198-4A3B-AA1C-69D8B6A139C0}" srcId="{48F06E5F-D327-4BA1-BAA7-6148741142D6}" destId="{E8BC9004-271D-40A3-B6B5-31D748757DAD}" srcOrd="1" destOrd="0" parTransId="{9EC132FD-1AC7-4218-9045-90D88F2FA8F8}" sibTransId="{8607134A-232D-4900-A273-9B09DEB1C3F6}"/>
    <dgm:cxn modelId="{163F233A-DF88-40B1-8668-0FF468B82CE3}" type="presOf" srcId="{24F9C801-C58E-40CB-8B76-2545F8BFE9B8}" destId="{DBF92646-B4A0-41DE-B741-6C43AC3963D9}" srcOrd="1" destOrd="0" presId="urn:microsoft.com/office/officeart/2005/8/layout/orgChart1"/>
    <dgm:cxn modelId="{9BEA9F74-3AD3-49F3-93FD-B04154102348}" type="presOf" srcId="{E8BC9004-271D-40A3-B6B5-31D748757DAD}" destId="{A1BFD1BB-7D94-41C8-BCA6-7506DAC1E397}" srcOrd="0" destOrd="0" presId="urn:microsoft.com/office/officeart/2005/8/layout/orgChart1"/>
    <dgm:cxn modelId="{E199BF0D-0334-4A67-A102-1C8D85D3AA66}" type="presOf" srcId="{BF543408-57DE-4FEB-91DC-5B10CED31951}" destId="{292BA40C-7E1D-4224-8C23-7826A3655CF8}" srcOrd="0" destOrd="0" presId="urn:microsoft.com/office/officeart/2005/8/layout/orgChart1"/>
    <dgm:cxn modelId="{5736777A-BC83-4740-BD86-1BA14BE42BE9}" type="presParOf" srcId="{2183DFA4-82EB-4875-867E-9E8D83953479}" destId="{7D636E95-29F9-40FE-8109-EC7E7DED31F9}" srcOrd="0" destOrd="0" presId="urn:microsoft.com/office/officeart/2005/8/layout/orgChart1"/>
    <dgm:cxn modelId="{72DDB5C3-68CA-42C2-B4BE-993C7E19F843}" type="presParOf" srcId="{7D636E95-29F9-40FE-8109-EC7E7DED31F9}" destId="{4D4BD3E7-5369-47AB-927F-D8F37FAD4BA8}" srcOrd="0" destOrd="0" presId="urn:microsoft.com/office/officeart/2005/8/layout/orgChart1"/>
    <dgm:cxn modelId="{B75F3749-E2B9-480D-A809-8DFB2D6F0DB5}" type="presParOf" srcId="{4D4BD3E7-5369-47AB-927F-D8F37FAD4BA8}" destId="{19E857DC-9337-4984-AFD0-F982B515D29B}" srcOrd="0" destOrd="0" presId="urn:microsoft.com/office/officeart/2005/8/layout/orgChart1"/>
    <dgm:cxn modelId="{37A19DCF-FDDE-49B6-94FC-74F77FCEB4DA}" type="presParOf" srcId="{4D4BD3E7-5369-47AB-927F-D8F37FAD4BA8}" destId="{955514CB-6A11-4093-8BB8-15650121CF49}" srcOrd="1" destOrd="0" presId="urn:microsoft.com/office/officeart/2005/8/layout/orgChart1"/>
    <dgm:cxn modelId="{4B4B3BBF-C0EE-46C4-BE47-59B376A1914E}" type="presParOf" srcId="{7D636E95-29F9-40FE-8109-EC7E7DED31F9}" destId="{D4FA4F8D-E7F0-4FC8-BEF0-09E56DB3EE15}" srcOrd="1" destOrd="0" presId="urn:microsoft.com/office/officeart/2005/8/layout/orgChart1"/>
    <dgm:cxn modelId="{8F7439F4-9AD3-4A3F-90AF-6A217E180460}" type="presParOf" srcId="{D4FA4F8D-E7F0-4FC8-BEF0-09E56DB3EE15}" destId="{92401467-4842-4EF6-A8AF-EB055BFD8632}" srcOrd="0" destOrd="0" presId="urn:microsoft.com/office/officeart/2005/8/layout/orgChart1"/>
    <dgm:cxn modelId="{F74DB405-2B66-43C8-A0EB-2AE26405F71E}" type="presParOf" srcId="{D4FA4F8D-E7F0-4FC8-BEF0-09E56DB3EE15}" destId="{FC182B5D-B0D9-4D76-81E6-3C88DCFCA0BA}" srcOrd="1" destOrd="0" presId="urn:microsoft.com/office/officeart/2005/8/layout/orgChart1"/>
    <dgm:cxn modelId="{B284BD3B-A216-42FF-ADE5-2D47D803DA66}" type="presParOf" srcId="{FC182B5D-B0D9-4D76-81E6-3C88DCFCA0BA}" destId="{32055E4D-338D-4E11-86B6-895A05E8E2FB}" srcOrd="0" destOrd="0" presId="urn:microsoft.com/office/officeart/2005/8/layout/orgChart1"/>
    <dgm:cxn modelId="{00EF4676-5B89-4DC9-8D7F-A82724397E03}" type="presParOf" srcId="{32055E4D-338D-4E11-86B6-895A05E8E2FB}" destId="{90F835E8-5C35-451C-A15B-B789E813A4C2}" srcOrd="0" destOrd="0" presId="urn:microsoft.com/office/officeart/2005/8/layout/orgChart1"/>
    <dgm:cxn modelId="{4DF9AB1C-D2A4-4A3D-84BD-A1B0AD75D8ED}" type="presParOf" srcId="{32055E4D-338D-4E11-86B6-895A05E8E2FB}" destId="{2EA079CE-BB28-4542-95C6-479233C64B8D}" srcOrd="1" destOrd="0" presId="urn:microsoft.com/office/officeart/2005/8/layout/orgChart1"/>
    <dgm:cxn modelId="{CADF1198-3034-4B9C-9EA5-D3FF68B5F184}" type="presParOf" srcId="{FC182B5D-B0D9-4D76-81E6-3C88DCFCA0BA}" destId="{77B62906-D8C6-420E-A767-E33B8A836CBD}" srcOrd="1" destOrd="0" presId="urn:microsoft.com/office/officeart/2005/8/layout/orgChart1"/>
    <dgm:cxn modelId="{DBA2AC5B-112D-4607-B9AC-ECB149FAA9AA}" type="presParOf" srcId="{77B62906-D8C6-420E-A767-E33B8A836CBD}" destId="{8DE2BCD1-E2E2-47CA-9151-30B5B557DD77}" srcOrd="0" destOrd="0" presId="urn:microsoft.com/office/officeart/2005/8/layout/orgChart1"/>
    <dgm:cxn modelId="{36DCEA78-027B-40E3-AE1E-6FC851B59BE4}" type="presParOf" srcId="{77B62906-D8C6-420E-A767-E33B8A836CBD}" destId="{2D57E18E-7C66-480C-9FF5-A62DAFA60A1E}" srcOrd="1" destOrd="0" presId="urn:microsoft.com/office/officeart/2005/8/layout/orgChart1"/>
    <dgm:cxn modelId="{BF2F9FB6-D456-475F-9D74-8A23304C08B2}" type="presParOf" srcId="{2D57E18E-7C66-480C-9FF5-A62DAFA60A1E}" destId="{25AA18C9-69FE-4C06-AA20-C987660694FF}" srcOrd="0" destOrd="0" presId="urn:microsoft.com/office/officeart/2005/8/layout/orgChart1"/>
    <dgm:cxn modelId="{524EAD5A-B4B0-47A2-AC97-A41F2C641CA7}" type="presParOf" srcId="{25AA18C9-69FE-4C06-AA20-C987660694FF}" destId="{C99C17D1-2B16-43CF-AD7F-C3A0B9704C87}" srcOrd="0" destOrd="0" presId="urn:microsoft.com/office/officeart/2005/8/layout/orgChart1"/>
    <dgm:cxn modelId="{124746F0-9E71-4F4B-8C88-EB7BD3A56A8C}" type="presParOf" srcId="{25AA18C9-69FE-4C06-AA20-C987660694FF}" destId="{5B924A08-3400-4EEE-9943-58090EC143DF}" srcOrd="1" destOrd="0" presId="urn:microsoft.com/office/officeart/2005/8/layout/orgChart1"/>
    <dgm:cxn modelId="{664C0979-AD01-4BED-87D2-986C9A71D54D}" type="presParOf" srcId="{2D57E18E-7C66-480C-9FF5-A62DAFA60A1E}" destId="{5FCA3A5E-677B-4B0A-907D-012B16C18442}" srcOrd="1" destOrd="0" presId="urn:microsoft.com/office/officeart/2005/8/layout/orgChart1"/>
    <dgm:cxn modelId="{B2998078-CCFB-448A-8DD7-F4CC98FB31D3}" type="presParOf" srcId="{5FCA3A5E-677B-4B0A-907D-012B16C18442}" destId="{0C5C663F-AD12-42D8-B94A-1969BC538E53}" srcOrd="0" destOrd="0" presId="urn:microsoft.com/office/officeart/2005/8/layout/orgChart1"/>
    <dgm:cxn modelId="{17D65E98-5E48-4AA3-B2D1-04E8476041BB}" type="presParOf" srcId="{5FCA3A5E-677B-4B0A-907D-012B16C18442}" destId="{31356BC6-CB64-43C5-A15D-EE5453CA1765}" srcOrd="1" destOrd="0" presId="urn:microsoft.com/office/officeart/2005/8/layout/orgChart1"/>
    <dgm:cxn modelId="{BE104DA0-5ECD-462B-BECE-197104C66451}" type="presParOf" srcId="{31356BC6-CB64-43C5-A15D-EE5453CA1765}" destId="{88B3BF61-AC05-44C9-AA5A-D0AE03B9171C}" srcOrd="0" destOrd="0" presId="urn:microsoft.com/office/officeart/2005/8/layout/orgChart1"/>
    <dgm:cxn modelId="{DCA8C979-ADE8-4222-8DF3-E56266513D5A}" type="presParOf" srcId="{88B3BF61-AC05-44C9-AA5A-D0AE03B9171C}" destId="{292BA40C-7E1D-4224-8C23-7826A3655CF8}" srcOrd="0" destOrd="0" presId="urn:microsoft.com/office/officeart/2005/8/layout/orgChart1"/>
    <dgm:cxn modelId="{F95B3051-CD52-4078-9BDD-95AAD5495D60}" type="presParOf" srcId="{88B3BF61-AC05-44C9-AA5A-D0AE03B9171C}" destId="{697C9D70-B10B-407E-B2BB-1577402B6E35}" srcOrd="1" destOrd="0" presId="urn:microsoft.com/office/officeart/2005/8/layout/orgChart1"/>
    <dgm:cxn modelId="{8CA43ED1-A59F-46C4-B85E-4EE57EB30AF6}" type="presParOf" srcId="{31356BC6-CB64-43C5-A15D-EE5453CA1765}" destId="{0DA3870B-7CF9-40C2-925B-B51259237A50}" srcOrd="1" destOrd="0" presId="urn:microsoft.com/office/officeart/2005/8/layout/orgChart1"/>
    <dgm:cxn modelId="{53BE99E3-9BE4-429A-9A7E-F990BD13610E}" type="presParOf" srcId="{31356BC6-CB64-43C5-A15D-EE5453CA1765}" destId="{2AE134DE-2889-40FB-95D9-E363C5260773}" srcOrd="2" destOrd="0" presId="urn:microsoft.com/office/officeart/2005/8/layout/orgChart1"/>
    <dgm:cxn modelId="{132DA692-B564-4311-A57A-33022CC272FC}" type="presParOf" srcId="{2D57E18E-7C66-480C-9FF5-A62DAFA60A1E}" destId="{9184A060-B4C0-4762-A23E-853AFB6D7CFC}" srcOrd="2" destOrd="0" presId="urn:microsoft.com/office/officeart/2005/8/layout/orgChart1"/>
    <dgm:cxn modelId="{8D32A9B7-DA1F-48FE-BF7A-B1C752E6C2DC}" type="presParOf" srcId="{77B62906-D8C6-420E-A767-E33B8A836CBD}" destId="{35308884-9E2E-4B3E-B777-292A068C6503}" srcOrd="2" destOrd="0" presId="urn:microsoft.com/office/officeart/2005/8/layout/orgChart1"/>
    <dgm:cxn modelId="{C7B1F37C-B3D6-419F-9361-30EDB0B0D787}" type="presParOf" srcId="{77B62906-D8C6-420E-A767-E33B8A836CBD}" destId="{97287B60-78AB-4A84-B713-82119F260A6C}" srcOrd="3" destOrd="0" presId="urn:microsoft.com/office/officeart/2005/8/layout/orgChart1"/>
    <dgm:cxn modelId="{F8FA6FDF-7045-41B8-A167-1E364CE9D233}" type="presParOf" srcId="{97287B60-78AB-4A84-B713-82119F260A6C}" destId="{B240C4AE-4C14-49ED-B6A1-6A26A214EF8A}" srcOrd="0" destOrd="0" presId="urn:microsoft.com/office/officeart/2005/8/layout/orgChart1"/>
    <dgm:cxn modelId="{842721B0-BE27-4956-8328-79582F10AF04}" type="presParOf" srcId="{B240C4AE-4C14-49ED-B6A1-6A26A214EF8A}" destId="{A1BFD1BB-7D94-41C8-BCA6-7506DAC1E397}" srcOrd="0" destOrd="0" presId="urn:microsoft.com/office/officeart/2005/8/layout/orgChart1"/>
    <dgm:cxn modelId="{032A6B50-1BC7-44AC-8FA6-4085A05B72AE}" type="presParOf" srcId="{B240C4AE-4C14-49ED-B6A1-6A26A214EF8A}" destId="{A8318FFA-2865-4DDD-8BB6-8312939CD19E}" srcOrd="1" destOrd="0" presId="urn:microsoft.com/office/officeart/2005/8/layout/orgChart1"/>
    <dgm:cxn modelId="{C17A24F2-2221-482D-8A46-456A708AE518}" type="presParOf" srcId="{97287B60-78AB-4A84-B713-82119F260A6C}" destId="{11B2A061-7870-49A4-ADA2-8A955E5E705C}" srcOrd="1" destOrd="0" presId="urn:microsoft.com/office/officeart/2005/8/layout/orgChart1"/>
    <dgm:cxn modelId="{061534BF-6B54-4268-BD2B-623B983C22E3}" type="presParOf" srcId="{11B2A061-7870-49A4-ADA2-8A955E5E705C}" destId="{D2F66439-5728-4805-8B8E-9D4F1EF4B0C1}" srcOrd="0" destOrd="0" presId="urn:microsoft.com/office/officeart/2005/8/layout/orgChart1"/>
    <dgm:cxn modelId="{588C72AA-8284-4055-B9B8-5CFACD7009FE}" type="presParOf" srcId="{11B2A061-7870-49A4-ADA2-8A955E5E705C}" destId="{87233EBC-267C-4D93-A196-7991459ED4D8}" srcOrd="1" destOrd="0" presId="urn:microsoft.com/office/officeart/2005/8/layout/orgChart1"/>
    <dgm:cxn modelId="{6A49027E-A9D8-46E3-8DBF-3ECE78369D19}" type="presParOf" srcId="{87233EBC-267C-4D93-A196-7991459ED4D8}" destId="{0F1C68D8-B243-40F5-8172-8BDBB5280FA7}" srcOrd="0" destOrd="0" presId="urn:microsoft.com/office/officeart/2005/8/layout/orgChart1"/>
    <dgm:cxn modelId="{110A2989-D3F4-4EBC-9ED7-A263A1D297D9}" type="presParOf" srcId="{0F1C68D8-B243-40F5-8172-8BDBB5280FA7}" destId="{FC89BAF5-1584-4154-9992-6639F61720C1}" srcOrd="0" destOrd="0" presId="urn:microsoft.com/office/officeart/2005/8/layout/orgChart1"/>
    <dgm:cxn modelId="{375C1B71-03CA-45C6-A7B3-BD530DC317B7}" type="presParOf" srcId="{0F1C68D8-B243-40F5-8172-8BDBB5280FA7}" destId="{DBF92646-B4A0-41DE-B741-6C43AC3963D9}" srcOrd="1" destOrd="0" presId="urn:microsoft.com/office/officeart/2005/8/layout/orgChart1"/>
    <dgm:cxn modelId="{6B0C7FDA-B878-4B67-8F4C-BC0808969466}" type="presParOf" srcId="{87233EBC-267C-4D93-A196-7991459ED4D8}" destId="{703A6D9B-7A22-492F-AB1B-69B2B8162D74}" srcOrd="1" destOrd="0" presId="urn:microsoft.com/office/officeart/2005/8/layout/orgChart1"/>
    <dgm:cxn modelId="{1E84DEBB-9D92-4654-A33F-B8FF58AB822E}" type="presParOf" srcId="{87233EBC-267C-4D93-A196-7991459ED4D8}" destId="{078B2C34-2CD5-4F1F-97B0-BBCE1CBF9A02}" srcOrd="2" destOrd="0" presId="urn:microsoft.com/office/officeart/2005/8/layout/orgChart1"/>
    <dgm:cxn modelId="{6DFC348A-30FC-4F0F-BCA8-5E188DE63D63}" type="presParOf" srcId="{97287B60-78AB-4A84-B713-82119F260A6C}" destId="{33093509-F9D4-47CD-800C-7565354B3353}" srcOrd="2" destOrd="0" presId="urn:microsoft.com/office/officeart/2005/8/layout/orgChart1"/>
    <dgm:cxn modelId="{745EAF21-5861-42E7-A92D-EFB40D6B2C8F}" type="presParOf" srcId="{77B62906-D8C6-420E-A767-E33B8A836CBD}" destId="{5D32A0D3-04BD-4633-A955-2A76F8A05811}" srcOrd="4" destOrd="0" presId="urn:microsoft.com/office/officeart/2005/8/layout/orgChart1"/>
    <dgm:cxn modelId="{32494891-A18B-486B-AEC1-4CC000603EB6}" type="presParOf" srcId="{77B62906-D8C6-420E-A767-E33B8A836CBD}" destId="{89BC644E-6628-4272-82F8-DF1EA7C35670}" srcOrd="5" destOrd="0" presId="urn:microsoft.com/office/officeart/2005/8/layout/orgChart1"/>
    <dgm:cxn modelId="{B9854196-4D62-402C-A843-09F61D271CF6}" type="presParOf" srcId="{89BC644E-6628-4272-82F8-DF1EA7C35670}" destId="{769FEC6C-BD00-4D4A-8683-D44FFF88408C}" srcOrd="0" destOrd="0" presId="urn:microsoft.com/office/officeart/2005/8/layout/orgChart1"/>
    <dgm:cxn modelId="{6003D58E-298B-4660-955A-2B5196F20488}" type="presParOf" srcId="{769FEC6C-BD00-4D4A-8683-D44FFF88408C}" destId="{1DF752C9-8201-46E9-B4B6-2C6420239536}" srcOrd="0" destOrd="0" presId="urn:microsoft.com/office/officeart/2005/8/layout/orgChart1"/>
    <dgm:cxn modelId="{CF7F149A-A615-4460-93B5-E030582CF9F3}" type="presParOf" srcId="{769FEC6C-BD00-4D4A-8683-D44FFF88408C}" destId="{B5F845C5-2043-4D53-ABB8-1DC0C868EB27}" srcOrd="1" destOrd="0" presId="urn:microsoft.com/office/officeart/2005/8/layout/orgChart1"/>
    <dgm:cxn modelId="{ACAE41C1-31DA-4679-A963-BA0A7A12E79D}" type="presParOf" srcId="{89BC644E-6628-4272-82F8-DF1EA7C35670}" destId="{DAA5CC6A-E406-4962-8654-55404A4317AD}" srcOrd="1" destOrd="0" presId="urn:microsoft.com/office/officeart/2005/8/layout/orgChart1"/>
    <dgm:cxn modelId="{750ECF91-1FCF-4F35-B464-9477DB6A8932}" type="presParOf" srcId="{89BC644E-6628-4272-82F8-DF1EA7C35670}" destId="{D3C3D3F0-C03C-4134-AF76-979E9C22B8C5}" srcOrd="2" destOrd="0" presId="urn:microsoft.com/office/officeart/2005/8/layout/orgChart1"/>
    <dgm:cxn modelId="{38224EA5-8979-438F-9438-6C38E2B6E02D}" type="presParOf" srcId="{77B62906-D8C6-420E-A767-E33B8A836CBD}" destId="{7EA8C15E-7BA3-4274-91E3-A018CDD13AA7}" srcOrd="6" destOrd="0" presId="urn:microsoft.com/office/officeart/2005/8/layout/orgChart1"/>
    <dgm:cxn modelId="{D25DECB3-F682-413F-B3CF-90B499869D68}" type="presParOf" srcId="{77B62906-D8C6-420E-A767-E33B8A836CBD}" destId="{60A05156-468F-4A3C-80C8-01EA3C0B4C07}" srcOrd="7" destOrd="0" presId="urn:microsoft.com/office/officeart/2005/8/layout/orgChart1"/>
    <dgm:cxn modelId="{F93D1B05-6FA0-47A0-81B3-1E063A83A77C}" type="presParOf" srcId="{60A05156-468F-4A3C-80C8-01EA3C0B4C07}" destId="{47CCF60E-9328-4D60-A996-461555C84466}" srcOrd="0" destOrd="0" presId="urn:microsoft.com/office/officeart/2005/8/layout/orgChart1"/>
    <dgm:cxn modelId="{C844C850-CA89-4A61-A474-C8D211F292DA}" type="presParOf" srcId="{47CCF60E-9328-4D60-A996-461555C84466}" destId="{16DFB06E-76C5-42C7-A055-65BF131FBE13}" srcOrd="0" destOrd="0" presId="urn:microsoft.com/office/officeart/2005/8/layout/orgChart1"/>
    <dgm:cxn modelId="{F71B7168-7701-4850-9256-13D22D9278E1}" type="presParOf" srcId="{47CCF60E-9328-4D60-A996-461555C84466}" destId="{095A9D1D-0D01-4A49-A4F6-4B6756F5666D}" srcOrd="1" destOrd="0" presId="urn:microsoft.com/office/officeart/2005/8/layout/orgChart1"/>
    <dgm:cxn modelId="{68517BF1-2106-4D6C-B301-D64364F30F40}" type="presParOf" srcId="{60A05156-468F-4A3C-80C8-01EA3C0B4C07}" destId="{4B4106CA-2F1E-47A1-9B65-1AD175E08529}" srcOrd="1" destOrd="0" presId="urn:microsoft.com/office/officeart/2005/8/layout/orgChart1"/>
    <dgm:cxn modelId="{69BEB652-217F-49BD-9F0E-B0D39ABF28B7}" type="presParOf" srcId="{60A05156-468F-4A3C-80C8-01EA3C0B4C07}" destId="{7C9285A4-A87F-4EEF-A1CE-9712B8992620}" srcOrd="2" destOrd="0" presId="urn:microsoft.com/office/officeart/2005/8/layout/orgChart1"/>
    <dgm:cxn modelId="{348AFDE2-F3D4-4A5E-B114-BABBCD234385}" type="presParOf" srcId="{FC182B5D-B0D9-4D76-81E6-3C88DCFCA0BA}" destId="{987B2CDA-8493-4DB2-BD40-B03235CAC152}" srcOrd="2" destOrd="0" presId="urn:microsoft.com/office/officeart/2005/8/layout/orgChart1"/>
    <dgm:cxn modelId="{B4481C5C-3569-4923-8EF1-95A0671B3FEE}" type="presParOf" srcId="{7D636E95-29F9-40FE-8109-EC7E7DED31F9}" destId="{DF42282C-D890-4952-BB53-D8E75C7DE51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EA8C15E-7BA3-4274-91E3-A018CDD13AA7}">
      <dsp:nvSpPr>
        <dsp:cNvPr id="0" name=""/>
        <dsp:cNvSpPr/>
      </dsp:nvSpPr>
      <dsp:spPr>
        <a:xfrm>
          <a:off x="583243" y="1737224"/>
          <a:ext cx="1603614" cy="15325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2531"/>
              </a:lnTo>
              <a:lnTo>
                <a:pt x="1603614" y="15325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32A0D3-04BD-4633-A955-2A76F8A05811}">
      <dsp:nvSpPr>
        <dsp:cNvPr id="0" name=""/>
        <dsp:cNvSpPr/>
      </dsp:nvSpPr>
      <dsp:spPr>
        <a:xfrm>
          <a:off x="583243" y="1737224"/>
          <a:ext cx="1603601" cy="7221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2139"/>
              </a:lnTo>
              <a:lnTo>
                <a:pt x="1603601" y="72213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F66439-5728-4805-8B8E-9D4F1EF4B0C1}">
      <dsp:nvSpPr>
        <dsp:cNvPr id="0" name=""/>
        <dsp:cNvSpPr/>
      </dsp:nvSpPr>
      <dsp:spPr>
        <a:xfrm>
          <a:off x="2274933" y="1629920"/>
          <a:ext cx="1755871" cy="328562"/>
        </a:xfrm>
        <a:custGeom>
          <a:avLst/>
          <a:gdLst/>
          <a:ahLst/>
          <a:cxnLst/>
          <a:rect l="0" t="0" r="0" b="0"/>
          <a:pathLst>
            <a:path>
              <a:moveTo>
                <a:pt x="0" y="328562"/>
              </a:moveTo>
              <a:lnTo>
                <a:pt x="1755871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308884-9E2E-4B3E-B777-292A068C6503}">
      <dsp:nvSpPr>
        <dsp:cNvPr id="0" name=""/>
        <dsp:cNvSpPr/>
      </dsp:nvSpPr>
      <dsp:spPr>
        <a:xfrm>
          <a:off x="583243" y="1619472"/>
          <a:ext cx="1556085" cy="117751"/>
        </a:xfrm>
        <a:custGeom>
          <a:avLst/>
          <a:gdLst/>
          <a:ahLst/>
          <a:cxnLst/>
          <a:rect l="0" t="0" r="0" b="0"/>
          <a:pathLst>
            <a:path>
              <a:moveTo>
                <a:pt x="0" y="117751"/>
              </a:moveTo>
              <a:lnTo>
                <a:pt x="1556085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5C663F-AD12-42D8-B94A-1969BC538E53}">
      <dsp:nvSpPr>
        <dsp:cNvPr id="0" name=""/>
        <dsp:cNvSpPr/>
      </dsp:nvSpPr>
      <dsp:spPr>
        <a:xfrm>
          <a:off x="2293999" y="818491"/>
          <a:ext cx="1756101" cy="347885"/>
        </a:xfrm>
        <a:custGeom>
          <a:avLst/>
          <a:gdLst/>
          <a:ahLst/>
          <a:cxnLst/>
          <a:rect l="0" t="0" r="0" b="0"/>
          <a:pathLst>
            <a:path>
              <a:moveTo>
                <a:pt x="0" y="347885"/>
              </a:moveTo>
              <a:lnTo>
                <a:pt x="1756101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E2BCD1-E2E2-47CA-9151-30B5B557DD77}">
      <dsp:nvSpPr>
        <dsp:cNvPr id="0" name=""/>
        <dsp:cNvSpPr/>
      </dsp:nvSpPr>
      <dsp:spPr>
        <a:xfrm>
          <a:off x="583243" y="827367"/>
          <a:ext cx="1575151" cy="909856"/>
        </a:xfrm>
        <a:custGeom>
          <a:avLst/>
          <a:gdLst/>
          <a:ahLst/>
          <a:cxnLst/>
          <a:rect l="0" t="0" r="0" b="0"/>
          <a:pathLst>
            <a:path>
              <a:moveTo>
                <a:pt x="0" y="909856"/>
              </a:moveTo>
              <a:lnTo>
                <a:pt x="1575151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401467-4842-4EF6-A8AF-EB055BFD8632}">
      <dsp:nvSpPr>
        <dsp:cNvPr id="0" name=""/>
        <dsp:cNvSpPr/>
      </dsp:nvSpPr>
      <dsp:spPr>
        <a:xfrm>
          <a:off x="801620" y="793588"/>
          <a:ext cx="324039" cy="2656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230"/>
              </a:lnTo>
              <a:lnTo>
                <a:pt x="324039" y="123230"/>
              </a:lnTo>
              <a:lnTo>
                <a:pt x="324039" y="2656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E857DC-9337-4984-AFD0-F982B515D29B}">
      <dsp:nvSpPr>
        <dsp:cNvPr id="0" name=""/>
        <dsp:cNvSpPr/>
      </dsp:nvSpPr>
      <dsp:spPr>
        <a:xfrm>
          <a:off x="123599" y="115567"/>
          <a:ext cx="1356042" cy="6780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0" i="0" u="none" strike="noStrike" kern="1200" baseline="0" smtClean="0">
              <a:latin typeface="Arial"/>
            </a:rPr>
            <a:t>Mike Edmunds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0" i="0" u="none" strike="noStrike" kern="1200" baseline="0" smtClean="0">
              <a:latin typeface="Arial"/>
            </a:rPr>
            <a:t>Head of Leaseholder Services</a:t>
          </a:r>
          <a:endParaRPr lang="en-GB" sz="1000" kern="1200" smtClean="0"/>
        </a:p>
      </dsp:txBody>
      <dsp:txXfrm>
        <a:off x="123599" y="115567"/>
        <a:ext cx="1356042" cy="678021"/>
      </dsp:txXfrm>
    </dsp:sp>
    <dsp:sp modelId="{90F835E8-5C35-451C-A15B-B789E813A4C2}">
      <dsp:nvSpPr>
        <dsp:cNvPr id="0" name=""/>
        <dsp:cNvSpPr/>
      </dsp:nvSpPr>
      <dsp:spPr>
        <a:xfrm>
          <a:off x="447639" y="1059202"/>
          <a:ext cx="1356042" cy="6780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0" i="0" u="none" strike="noStrike" kern="1200" baseline="0" smtClean="0">
              <a:latin typeface="Arial"/>
            </a:rPr>
            <a:t>Stephen Harding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0" i="0" u="none" strike="noStrike" kern="1200" baseline="0" smtClean="0">
              <a:latin typeface="Arial"/>
            </a:rPr>
            <a:t>Consultation &amp; Final Account Principal</a:t>
          </a:r>
        </a:p>
      </dsp:txBody>
      <dsp:txXfrm>
        <a:off x="447639" y="1059202"/>
        <a:ext cx="1356042" cy="678021"/>
      </dsp:txXfrm>
    </dsp:sp>
    <dsp:sp modelId="{C99C17D1-2B16-43CF-AD7F-C3A0B9704C87}">
      <dsp:nvSpPr>
        <dsp:cNvPr id="0" name=""/>
        <dsp:cNvSpPr/>
      </dsp:nvSpPr>
      <dsp:spPr>
        <a:xfrm>
          <a:off x="2158394" y="488356"/>
          <a:ext cx="1356042" cy="6780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0" i="0" u="none" strike="noStrike" kern="1200" baseline="0" smtClean="0">
              <a:latin typeface="Arial"/>
            </a:rPr>
            <a:t>Stefan Hales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0" i="0" u="none" strike="noStrike" kern="1200" baseline="0" smtClean="0">
              <a:latin typeface="Arial"/>
            </a:rPr>
            <a:t>Final Account Senior Officer</a:t>
          </a:r>
        </a:p>
      </dsp:txBody>
      <dsp:txXfrm>
        <a:off x="2158394" y="488356"/>
        <a:ext cx="1356042" cy="678021"/>
      </dsp:txXfrm>
    </dsp:sp>
    <dsp:sp modelId="{292BA40C-7E1D-4224-8C23-7826A3655CF8}">
      <dsp:nvSpPr>
        <dsp:cNvPr id="0" name=""/>
        <dsp:cNvSpPr/>
      </dsp:nvSpPr>
      <dsp:spPr>
        <a:xfrm>
          <a:off x="4050100" y="479481"/>
          <a:ext cx="1464647" cy="6780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i="0" u="none" strike="noStrike" kern="1200" cap="none" spc="50" baseline="0" smtClean="0">
              <a:ln w="6350" cmpd="sng">
                <a:solidFill>
                  <a:schemeClr val="accent6">
                    <a:satMod val="120000"/>
                    <a:shade val="80000"/>
                  </a:schemeClr>
                </a:solidFill>
                <a:prstDash val="solid"/>
              </a:ln>
              <a:solidFill>
                <a:schemeClr val="accent6">
                  <a:tint val="1000"/>
                </a:schemeClr>
              </a:solidFill>
              <a:effectLst>
                <a:glow rad="53100">
                  <a:schemeClr val="accent6">
                    <a:satMod val="180000"/>
                    <a:alpha val="30000"/>
                  </a:schemeClr>
                </a:glow>
              </a:effectLst>
              <a:latin typeface="Arial"/>
            </a:rPr>
            <a:t>Consultation</a:t>
          </a:r>
          <a:r>
            <a:rPr lang="en-GB" sz="1050" b="1" i="0" u="none" strike="noStrike" kern="1200" cap="none" spc="50" baseline="0" smtClean="0">
              <a:ln w="6350" cmpd="sng">
                <a:solidFill>
                  <a:schemeClr val="accent6">
                    <a:satMod val="120000"/>
                    <a:shade val="80000"/>
                  </a:schemeClr>
                </a:solidFill>
                <a:prstDash val="solid"/>
              </a:ln>
              <a:solidFill>
                <a:schemeClr val="accent6">
                  <a:tint val="1000"/>
                </a:schemeClr>
              </a:solidFill>
              <a:effectLst>
                <a:glow rad="53100">
                  <a:schemeClr val="accent6">
                    <a:satMod val="180000"/>
                    <a:alpha val="30000"/>
                  </a:schemeClr>
                </a:glow>
              </a:effectLst>
              <a:latin typeface="Arial"/>
            </a:rPr>
            <a:t> &amp; Final Account Officers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50" b="1" i="0" u="none" strike="noStrike" kern="1200" baseline="0" smtClean="0">
              <a:solidFill>
                <a:schemeClr val="bg1"/>
              </a:solidFill>
              <a:latin typeface="Arial"/>
            </a:rPr>
            <a:t>X7.5</a:t>
          </a:r>
          <a:r>
            <a:rPr lang="en-GB" sz="1000" b="1" i="0" u="none" strike="noStrike" kern="1200" baseline="0" smtClean="0">
              <a:solidFill>
                <a:srgbClr val="FF0000"/>
              </a:solidFill>
              <a:latin typeface="Arial"/>
            </a:rPr>
            <a:t> </a:t>
          </a:r>
        </a:p>
      </dsp:txBody>
      <dsp:txXfrm>
        <a:off x="4050100" y="479481"/>
        <a:ext cx="1464647" cy="678021"/>
      </dsp:txXfrm>
    </dsp:sp>
    <dsp:sp modelId="{A1BFD1BB-7D94-41C8-BCA6-7506DAC1E397}">
      <dsp:nvSpPr>
        <dsp:cNvPr id="0" name=""/>
        <dsp:cNvSpPr/>
      </dsp:nvSpPr>
      <dsp:spPr>
        <a:xfrm>
          <a:off x="2139328" y="1280461"/>
          <a:ext cx="1356042" cy="6780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0" i="0" u="none" strike="noStrike" kern="1200" baseline="0" smtClean="0">
              <a:latin typeface="Arial"/>
            </a:rPr>
            <a:t>Emma Adjei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0" i="0" u="none" strike="noStrike" kern="1200" baseline="0" smtClean="0">
              <a:latin typeface="Arial"/>
            </a:rPr>
            <a:t>Consultation Senior Officer</a:t>
          </a:r>
        </a:p>
      </dsp:txBody>
      <dsp:txXfrm>
        <a:off x="2139328" y="1280461"/>
        <a:ext cx="1356042" cy="678021"/>
      </dsp:txXfrm>
    </dsp:sp>
    <dsp:sp modelId="{FC89BAF5-1584-4154-9992-6639F61720C1}">
      <dsp:nvSpPr>
        <dsp:cNvPr id="0" name=""/>
        <dsp:cNvSpPr/>
      </dsp:nvSpPr>
      <dsp:spPr>
        <a:xfrm>
          <a:off x="4030804" y="1290909"/>
          <a:ext cx="1541318" cy="6780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667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50" b="1" i="0" u="none" strike="noStrike" kern="1200" baseline="0" smtClean="0">
              <a:latin typeface="Calibri"/>
            </a:rPr>
            <a:t> </a:t>
          </a:r>
          <a:r>
            <a:rPr lang="en-GB" sz="1050" b="1" i="0" u="none" strike="noStrike" kern="1200" cap="none" spc="50" baseline="0" smtClean="0">
              <a:ln w="6350" cmpd="sng">
                <a:solidFill>
                  <a:schemeClr val="accent6">
                    <a:satMod val="120000"/>
                    <a:shade val="80000"/>
                  </a:schemeClr>
                </a:solidFill>
                <a:prstDash val="solid"/>
              </a:ln>
              <a:solidFill>
                <a:schemeClr val="accent6">
                  <a:tint val="1000"/>
                </a:schemeClr>
              </a:solidFill>
              <a:effectLst>
                <a:glow rad="53100">
                  <a:schemeClr val="accent6">
                    <a:satMod val="180000"/>
                    <a:alpha val="30000"/>
                  </a:schemeClr>
                </a:glow>
              </a:effectLst>
              <a:latin typeface="Arial"/>
            </a:rPr>
            <a:t>Consultation &amp; Final Account Officers</a:t>
          </a:r>
        </a:p>
        <a:p>
          <a:pPr marR="0" lvl="0" algn="ctr" defTabSz="4667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50" b="1" i="0" u="none" strike="noStrike" kern="1200" baseline="0" smtClean="0">
              <a:solidFill>
                <a:schemeClr val="bg1"/>
              </a:solidFill>
              <a:latin typeface="Arial"/>
            </a:rPr>
            <a:t>X7</a:t>
          </a:r>
        </a:p>
      </dsp:txBody>
      <dsp:txXfrm>
        <a:off x="4030804" y="1290909"/>
        <a:ext cx="1541318" cy="678021"/>
      </dsp:txXfrm>
    </dsp:sp>
    <dsp:sp modelId="{1DF752C9-8201-46E9-B4B6-2C6420239536}">
      <dsp:nvSpPr>
        <dsp:cNvPr id="0" name=""/>
        <dsp:cNvSpPr/>
      </dsp:nvSpPr>
      <dsp:spPr>
        <a:xfrm>
          <a:off x="2186844" y="2120353"/>
          <a:ext cx="1356042" cy="6780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0" i="0" u="none" strike="noStrike" kern="1200" baseline="0" smtClean="0">
              <a:latin typeface="Arial"/>
            </a:rPr>
            <a:t>Capital Service Charge Accountant</a:t>
          </a:r>
        </a:p>
      </dsp:txBody>
      <dsp:txXfrm>
        <a:off x="2186844" y="2120353"/>
        <a:ext cx="1356042" cy="678021"/>
      </dsp:txXfrm>
    </dsp:sp>
    <dsp:sp modelId="{16DFB06E-76C5-42C7-A055-65BF131FBE13}">
      <dsp:nvSpPr>
        <dsp:cNvPr id="0" name=""/>
        <dsp:cNvSpPr/>
      </dsp:nvSpPr>
      <dsp:spPr>
        <a:xfrm>
          <a:off x="2186858" y="2930744"/>
          <a:ext cx="1356042" cy="6780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0" i="0" u="none" strike="noStrike" kern="1200" baseline="0" smtClean="0">
              <a:solidFill>
                <a:schemeClr val="bg1"/>
              </a:solidFill>
              <a:latin typeface="Arial"/>
            </a:rPr>
            <a:t>Capital Service Charge Auditor </a:t>
          </a:r>
        </a:p>
      </dsp:txBody>
      <dsp:txXfrm>
        <a:off x="2186858" y="2930744"/>
        <a:ext cx="1356042" cy="6780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FB2B1-71AE-45C7-9EBE-780EE409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768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Camden</vt:lpstr>
    </vt:vector>
  </TitlesOfParts>
  <Company>Camden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Camden</dc:title>
  <dc:creator>Scott Gardner</dc:creator>
  <cp:lastModifiedBy>Mubarak, Sanna</cp:lastModifiedBy>
  <cp:revision>4</cp:revision>
  <cp:lastPrinted>2009-12-02T09:13:00Z</cp:lastPrinted>
  <dcterms:created xsi:type="dcterms:W3CDTF">2018-02-23T12:27:00Z</dcterms:created>
  <dcterms:modified xsi:type="dcterms:W3CDTF">2018-02-23T12:29:00Z</dcterms:modified>
</cp:coreProperties>
</file>