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3"/>
        <w:gridCol w:w="1831"/>
        <w:gridCol w:w="165"/>
        <w:gridCol w:w="2040"/>
        <w:gridCol w:w="63"/>
        <w:gridCol w:w="851"/>
        <w:gridCol w:w="1006"/>
        <w:gridCol w:w="240"/>
        <w:gridCol w:w="1560"/>
        <w:gridCol w:w="879"/>
        <w:gridCol w:w="1134"/>
        <w:gridCol w:w="2787"/>
        <w:gridCol w:w="1440"/>
      </w:tblGrid>
      <w:tr w:rsidR="0071127F" w:rsidRPr="003A7F86" w:rsidTr="000B00B2">
        <w:trPr>
          <w:cantSplit/>
        </w:trPr>
        <w:tc>
          <w:tcPr>
            <w:tcW w:w="15108" w:type="dxa"/>
            <w:gridSpan w:val="14"/>
            <w:tcBorders>
              <w:top w:val="nil"/>
              <w:left w:val="nil"/>
              <w:bottom w:val="nil"/>
              <w:right w:val="nil"/>
            </w:tcBorders>
            <w:shd w:val="clear" w:color="auto" w:fill="auto"/>
          </w:tcPr>
          <w:p w:rsidR="0071127F" w:rsidRPr="003A7F86" w:rsidRDefault="0071127F">
            <w:pPr>
              <w:rPr>
                <w:rFonts w:ascii="Verdana" w:hAnsi="Verdana"/>
                <w:b/>
                <w:bCs/>
                <w:sz w:val="20"/>
                <w:szCs w:val="20"/>
              </w:rPr>
            </w:pPr>
            <w:bookmarkStart w:id="0" w:name="_GoBack"/>
            <w:bookmarkEnd w:id="0"/>
          </w:p>
        </w:tc>
      </w:tr>
      <w:tr w:rsidR="0071127F" w:rsidRPr="003A7F86" w:rsidTr="000B00B2">
        <w:trPr>
          <w:cantSplit/>
        </w:trPr>
        <w:tc>
          <w:tcPr>
            <w:tcW w:w="15108" w:type="dxa"/>
            <w:gridSpan w:val="14"/>
            <w:tcBorders>
              <w:top w:val="nil"/>
              <w:left w:val="nil"/>
              <w:bottom w:val="nil"/>
              <w:right w:val="nil"/>
            </w:tcBorders>
            <w:shd w:val="clear" w:color="auto" w:fill="auto"/>
          </w:tcPr>
          <w:p w:rsidR="0071127F" w:rsidRPr="003A7F86" w:rsidRDefault="0071127F">
            <w:pPr>
              <w:rPr>
                <w:rFonts w:ascii="Verdana" w:hAnsi="Verdana"/>
                <w:b/>
                <w:bCs/>
                <w:sz w:val="20"/>
                <w:szCs w:val="20"/>
              </w:rPr>
            </w:pPr>
          </w:p>
        </w:tc>
      </w:tr>
      <w:tr w:rsidR="0071127F" w:rsidRPr="003A7F86" w:rsidTr="000B00B2">
        <w:trPr>
          <w:cantSplit/>
        </w:trPr>
        <w:tc>
          <w:tcPr>
            <w:tcW w:w="1112" w:type="dxa"/>
            <w:gridSpan w:val="2"/>
            <w:tcBorders>
              <w:top w:val="nil"/>
              <w:left w:val="nil"/>
              <w:bottom w:val="nil"/>
              <w:right w:val="nil"/>
            </w:tcBorders>
            <w:shd w:val="clear" w:color="auto" w:fill="auto"/>
          </w:tcPr>
          <w:p w:rsidR="0071127F" w:rsidRPr="003A7F86" w:rsidRDefault="0071127F">
            <w:pPr>
              <w:rPr>
                <w:rFonts w:ascii="Verdana" w:hAnsi="Verdana"/>
                <w:b/>
                <w:bCs/>
                <w:sz w:val="20"/>
                <w:szCs w:val="20"/>
              </w:rPr>
            </w:pPr>
            <w:r w:rsidRPr="003A7F86">
              <w:rPr>
                <w:rFonts w:ascii="Verdana" w:hAnsi="Verdana"/>
                <w:b/>
                <w:bCs/>
                <w:sz w:val="20"/>
                <w:szCs w:val="20"/>
              </w:rPr>
              <w:t>Project</w:t>
            </w:r>
          </w:p>
        </w:tc>
        <w:tc>
          <w:tcPr>
            <w:tcW w:w="5956" w:type="dxa"/>
            <w:gridSpan w:val="6"/>
            <w:tcBorders>
              <w:top w:val="nil"/>
              <w:left w:val="nil"/>
              <w:bottom w:val="nil"/>
              <w:right w:val="nil"/>
            </w:tcBorders>
            <w:shd w:val="clear" w:color="auto" w:fill="auto"/>
          </w:tcPr>
          <w:p w:rsidR="0071127F" w:rsidRPr="00067339" w:rsidRDefault="008C094E">
            <w:pPr>
              <w:rPr>
                <w:rFonts w:ascii="Verdana" w:hAnsi="Verdana"/>
                <w:bCs/>
                <w:sz w:val="20"/>
                <w:szCs w:val="20"/>
              </w:rPr>
            </w:pPr>
            <w:r>
              <w:rPr>
                <w:rFonts w:ascii="Verdana" w:hAnsi="Verdana"/>
                <w:bCs/>
                <w:sz w:val="20"/>
                <w:szCs w:val="20"/>
              </w:rPr>
              <w:t>Pears</w:t>
            </w:r>
            <w:r w:rsidR="0066110F">
              <w:rPr>
                <w:rFonts w:ascii="Verdana" w:hAnsi="Verdana"/>
                <w:bCs/>
                <w:sz w:val="20"/>
                <w:szCs w:val="20"/>
              </w:rPr>
              <w:t xml:space="preserve"> Building</w:t>
            </w:r>
          </w:p>
        </w:tc>
        <w:tc>
          <w:tcPr>
            <w:tcW w:w="1800" w:type="dxa"/>
            <w:gridSpan w:val="2"/>
            <w:tcBorders>
              <w:top w:val="nil"/>
              <w:left w:val="nil"/>
              <w:bottom w:val="nil"/>
              <w:right w:val="nil"/>
            </w:tcBorders>
            <w:shd w:val="clear" w:color="auto" w:fill="auto"/>
          </w:tcPr>
          <w:p w:rsidR="0071127F" w:rsidRPr="003A7F86" w:rsidRDefault="0071127F">
            <w:pPr>
              <w:pStyle w:val="Heading2"/>
              <w:rPr>
                <w:szCs w:val="20"/>
              </w:rPr>
            </w:pPr>
            <w:r w:rsidRPr="003A7F86">
              <w:rPr>
                <w:szCs w:val="20"/>
              </w:rPr>
              <w:t>Review date</w:t>
            </w:r>
          </w:p>
        </w:tc>
        <w:tc>
          <w:tcPr>
            <w:tcW w:w="6240" w:type="dxa"/>
            <w:gridSpan w:val="4"/>
            <w:tcBorders>
              <w:top w:val="nil"/>
              <w:left w:val="nil"/>
              <w:bottom w:val="nil"/>
              <w:right w:val="nil"/>
            </w:tcBorders>
            <w:shd w:val="clear" w:color="auto" w:fill="auto"/>
          </w:tcPr>
          <w:p w:rsidR="0071127F" w:rsidRPr="00413D4B" w:rsidRDefault="0066110F">
            <w:pPr>
              <w:rPr>
                <w:rFonts w:ascii="Verdana" w:hAnsi="Verdana"/>
                <w:bCs/>
                <w:sz w:val="20"/>
                <w:szCs w:val="20"/>
              </w:rPr>
            </w:pPr>
            <w:r>
              <w:rPr>
                <w:rFonts w:ascii="Verdana" w:hAnsi="Verdana"/>
                <w:bCs/>
                <w:color w:val="1F497D" w:themeColor="text2"/>
                <w:sz w:val="20"/>
                <w:szCs w:val="20"/>
              </w:rPr>
              <w:t>12 October 2017</w:t>
            </w:r>
          </w:p>
        </w:tc>
      </w:tr>
      <w:tr w:rsidR="0071127F" w:rsidRPr="003A7F86" w:rsidTr="000B00B2">
        <w:trPr>
          <w:cantSplit/>
        </w:trPr>
        <w:tc>
          <w:tcPr>
            <w:tcW w:w="15108" w:type="dxa"/>
            <w:gridSpan w:val="14"/>
            <w:tcBorders>
              <w:top w:val="nil"/>
              <w:left w:val="nil"/>
              <w:bottom w:val="nil"/>
              <w:right w:val="nil"/>
            </w:tcBorders>
            <w:shd w:val="clear" w:color="auto" w:fill="auto"/>
          </w:tcPr>
          <w:p w:rsidR="0071127F" w:rsidRPr="003A7F86" w:rsidRDefault="0071127F">
            <w:pPr>
              <w:rPr>
                <w:rFonts w:ascii="Verdana" w:hAnsi="Verdana"/>
                <w:b/>
                <w:bCs/>
                <w:sz w:val="20"/>
                <w:szCs w:val="20"/>
              </w:rPr>
            </w:pPr>
          </w:p>
        </w:tc>
      </w:tr>
      <w:tr w:rsidR="005330FD" w:rsidRPr="003A7F86" w:rsidTr="000B00B2">
        <w:trPr>
          <w:cantSplit/>
        </w:trPr>
        <w:tc>
          <w:tcPr>
            <w:tcW w:w="3108" w:type="dxa"/>
            <w:gridSpan w:val="4"/>
            <w:tcBorders>
              <w:top w:val="nil"/>
              <w:left w:val="nil"/>
              <w:bottom w:val="nil"/>
              <w:right w:val="nil"/>
            </w:tcBorders>
            <w:shd w:val="clear" w:color="auto" w:fill="auto"/>
          </w:tcPr>
          <w:p w:rsidR="005330FD" w:rsidRPr="003A7F86" w:rsidRDefault="005330FD">
            <w:pPr>
              <w:rPr>
                <w:rFonts w:ascii="Verdana" w:hAnsi="Verdana"/>
                <w:b/>
                <w:bCs/>
                <w:sz w:val="20"/>
                <w:szCs w:val="20"/>
              </w:rPr>
            </w:pPr>
          </w:p>
        </w:tc>
        <w:tc>
          <w:tcPr>
            <w:tcW w:w="2040" w:type="dxa"/>
            <w:tcBorders>
              <w:top w:val="nil"/>
              <w:left w:val="nil"/>
              <w:bottom w:val="nil"/>
              <w:right w:val="nil"/>
            </w:tcBorders>
            <w:shd w:val="clear" w:color="auto" w:fill="auto"/>
          </w:tcPr>
          <w:p w:rsidR="005330FD" w:rsidRPr="00067339" w:rsidRDefault="005330FD">
            <w:pPr>
              <w:rPr>
                <w:rFonts w:ascii="Verdana" w:hAnsi="Verdana"/>
                <w:bCs/>
                <w:sz w:val="20"/>
                <w:szCs w:val="20"/>
              </w:rPr>
            </w:pPr>
          </w:p>
        </w:tc>
        <w:tc>
          <w:tcPr>
            <w:tcW w:w="3720" w:type="dxa"/>
            <w:gridSpan w:val="5"/>
            <w:tcBorders>
              <w:top w:val="nil"/>
              <w:left w:val="nil"/>
              <w:bottom w:val="nil"/>
              <w:right w:val="nil"/>
            </w:tcBorders>
            <w:shd w:val="clear" w:color="auto" w:fill="auto"/>
          </w:tcPr>
          <w:p w:rsidR="005330FD" w:rsidRPr="003A7F86" w:rsidRDefault="005330FD">
            <w:pPr>
              <w:jc w:val="right"/>
              <w:rPr>
                <w:rFonts w:ascii="Verdana" w:hAnsi="Verdana"/>
                <w:b/>
                <w:bCs/>
                <w:sz w:val="20"/>
                <w:szCs w:val="20"/>
              </w:rPr>
            </w:pPr>
          </w:p>
        </w:tc>
        <w:tc>
          <w:tcPr>
            <w:tcW w:w="6240" w:type="dxa"/>
            <w:gridSpan w:val="4"/>
            <w:tcBorders>
              <w:top w:val="nil"/>
              <w:left w:val="nil"/>
              <w:bottom w:val="nil"/>
              <w:right w:val="nil"/>
            </w:tcBorders>
            <w:shd w:val="clear" w:color="auto" w:fill="auto"/>
          </w:tcPr>
          <w:p w:rsidR="005330FD" w:rsidRPr="007B47F8" w:rsidRDefault="005330FD">
            <w:pPr>
              <w:rPr>
                <w:rFonts w:ascii="Verdana" w:hAnsi="Verdana"/>
                <w:bCs/>
                <w:sz w:val="20"/>
                <w:szCs w:val="20"/>
              </w:rPr>
            </w:pPr>
          </w:p>
        </w:tc>
      </w:tr>
      <w:tr w:rsidR="0071127F" w:rsidRPr="003A7F86" w:rsidTr="000B00B2">
        <w:trPr>
          <w:cantSplit/>
        </w:trPr>
        <w:tc>
          <w:tcPr>
            <w:tcW w:w="3108" w:type="dxa"/>
            <w:gridSpan w:val="4"/>
            <w:tcBorders>
              <w:top w:val="nil"/>
              <w:left w:val="nil"/>
              <w:bottom w:val="nil"/>
              <w:right w:val="nil"/>
            </w:tcBorders>
            <w:shd w:val="clear" w:color="auto" w:fill="auto"/>
          </w:tcPr>
          <w:p w:rsidR="0071127F" w:rsidRPr="003A7F86" w:rsidRDefault="0071127F">
            <w:pPr>
              <w:rPr>
                <w:rFonts w:ascii="Verdana" w:hAnsi="Verdana"/>
                <w:b/>
                <w:bCs/>
                <w:sz w:val="20"/>
                <w:szCs w:val="20"/>
              </w:rPr>
            </w:pPr>
          </w:p>
        </w:tc>
        <w:tc>
          <w:tcPr>
            <w:tcW w:w="2040" w:type="dxa"/>
            <w:tcBorders>
              <w:top w:val="nil"/>
              <w:left w:val="nil"/>
              <w:bottom w:val="nil"/>
              <w:right w:val="nil"/>
            </w:tcBorders>
            <w:shd w:val="clear" w:color="auto" w:fill="auto"/>
          </w:tcPr>
          <w:p w:rsidR="0071127F" w:rsidRPr="00067339" w:rsidRDefault="0071127F">
            <w:pPr>
              <w:rPr>
                <w:rFonts w:ascii="Verdana" w:hAnsi="Verdana"/>
                <w:bCs/>
                <w:sz w:val="20"/>
                <w:szCs w:val="20"/>
              </w:rPr>
            </w:pPr>
          </w:p>
        </w:tc>
        <w:tc>
          <w:tcPr>
            <w:tcW w:w="3720" w:type="dxa"/>
            <w:gridSpan w:val="5"/>
            <w:tcBorders>
              <w:top w:val="nil"/>
              <w:left w:val="nil"/>
              <w:bottom w:val="nil"/>
              <w:right w:val="nil"/>
            </w:tcBorders>
            <w:shd w:val="clear" w:color="auto" w:fill="auto"/>
          </w:tcPr>
          <w:p w:rsidR="0071127F" w:rsidRPr="003A7F86" w:rsidRDefault="0071127F">
            <w:pPr>
              <w:jc w:val="right"/>
              <w:rPr>
                <w:rFonts w:ascii="Verdana" w:hAnsi="Verdana"/>
                <w:b/>
                <w:bCs/>
                <w:sz w:val="20"/>
                <w:szCs w:val="20"/>
              </w:rPr>
            </w:pPr>
          </w:p>
        </w:tc>
        <w:tc>
          <w:tcPr>
            <w:tcW w:w="6240" w:type="dxa"/>
            <w:gridSpan w:val="4"/>
            <w:tcBorders>
              <w:top w:val="nil"/>
              <w:left w:val="nil"/>
              <w:bottom w:val="nil"/>
              <w:right w:val="nil"/>
            </w:tcBorders>
            <w:shd w:val="clear" w:color="auto" w:fill="auto"/>
          </w:tcPr>
          <w:p w:rsidR="0071127F" w:rsidRPr="007B47F8" w:rsidRDefault="0071127F">
            <w:pPr>
              <w:rPr>
                <w:rFonts w:ascii="Verdana" w:hAnsi="Verdana"/>
                <w:bCs/>
                <w:sz w:val="20"/>
                <w:szCs w:val="20"/>
              </w:rPr>
            </w:pPr>
          </w:p>
        </w:tc>
      </w:tr>
      <w:tr w:rsidR="0071127F" w:rsidRPr="003A7F86" w:rsidTr="000B00B2">
        <w:trPr>
          <w:cantSplit/>
        </w:trPr>
        <w:tc>
          <w:tcPr>
            <w:tcW w:w="15108" w:type="dxa"/>
            <w:gridSpan w:val="14"/>
            <w:tcBorders>
              <w:top w:val="nil"/>
              <w:left w:val="nil"/>
              <w:bottom w:val="nil"/>
              <w:right w:val="nil"/>
            </w:tcBorders>
            <w:shd w:val="clear" w:color="auto" w:fill="auto"/>
          </w:tcPr>
          <w:p w:rsidR="0071127F" w:rsidRPr="003A7F86" w:rsidRDefault="0071127F">
            <w:pPr>
              <w:rPr>
                <w:rFonts w:ascii="Verdana" w:hAnsi="Verdana"/>
                <w:b/>
                <w:bCs/>
                <w:sz w:val="20"/>
                <w:szCs w:val="20"/>
              </w:rPr>
            </w:pPr>
          </w:p>
        </w:tc>
      </w:tr>
      <w:tr w:rsidR="0071127F" w:rsidRPr="003A7F86" w:rsidTr="000B00B2">
        <w:tc>
          <w:tcPr>
            <w:tcW w:w="2943" w:type="dxa"/>
            <w:gridSpan w:val="3"/>
            <w:tcBorders>
              <w:top w:val="single" w:sz="4" w:space="0" w:color="auto"/>
              <w:left w:val="single" w:sz="4" w:space="0" w:color="auto"/>
              <w:bottom w:val="nil"/>
              <w:right w:val="single" w:sz="4" w:space="0" w:color="auto"/>
            </w:tcBorders>
            <w:shd w:val="clear" w:color="auto" w:fill="auto"/>
          </w:tcPr>
          <w:p w:rsidR="0071127F" w:rsidRPr="007B5A23" w:rsidRDefault="0071127F">
            <w:pPr>
              <w:rPr>
                <w:rFonts w:ascii="Verdana" w:hAnsi="Verdana"/>
                <w:b/>
                <w:bCs/>
                <w:sz w:val="20"/>
                <w:szCs w:val="20"/>
              </w:rPr>
            </w:pPr>
            <w:r w:rsidRPr="007B5A23">
              <w:rPr>
                <w:rFonts w:ascii="Verdana" w:hAnsi="Verdana"/>
                <w:b/>
                <w:sz w:val="20"/>
                <w:szCs w:val="20"/>
              </w:rPr>
              <w:t>Key to Condition type:</w:t>
            </w:r>
          </w:p>
        </w:tc>
        <w:tc>
          <w:tcPr>
            <w:tcW w:w="4365" w:type="dxa"/>
            <w:gridSpan w:val="6"/>
            <w:tcBorders>
              <w:top w:val="single" w:sz="4" w:space="0" w:color="auto"/>
              <w:left w:val="single" w:sz="4" w:space="0" w:color="auto"/>
              <w:bottom w:val="single" w:sz="4" w:space="0" w:color="auto"/>
              <w:right w:val="single" w:sz="4" w:space="0" w:color="auto"/>
            </w:tcBorders>
            <w:shd w:val="clear" w:color="auto" w:fill="auto"/>
          </w:tcPr>
          <w:p w:rsidR="0071127F" w:rsidRPr="003A7F86" w:rsidRDefault="0071127F">
            <w:pPr>
              <w:jc w:val="right"/>
              <w:rPr>
                <w:rFonts w:ascii="Verdana" w:hAnsi="Verdana"/>
                <w:b/>
                <w:bCs/>
                <w:sz w:val="20"/>
                <w:szCs w:val="20"/>
              </w:rPr>
            </w:pPr>
            <w:r w:rsidRPr="003A7F86">
              <w:rPr>
                <w:rFonts w:ascii="Verdana" w:hAnsi="Verdana"/>
                <w:sz w:val="20"/>
                <w:szCs w:val="20"/>
              </w:rPr>
              <w:t>General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1127F" w:rsidRPr="003A7F86" w:rsidRDefault="0071127F">
            <w:pPr>
              <w:jc w:val="center"/>
              <w:rPr>
                <w:rFonts w:ascii="Verdana" w:hAnsi="Verdana"/>
                <w:sz w:val="20"/>
                <w:szCs w:val="20"/>
              </w:rPr>
            </w:pPr>
            <w:r w:rsidRPr="003A7F86">
              <w:rPr>
                <w:rFonts w:ascii="Verdana" w:hAnsi="Verdana"/>
                <w:sz w:val="20"/>
                <w:szCs w:val="20"/>
              </w:rPr>
              <w:t>G</w:t>
            </w: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tcPr>
          <w:p w:rsidR="0071127F" w:rsidRPr="00A772D5" w:rsidRDefault="004D606C" w:rsidP="004D606C">
            <w:pPr>
              <w:jc w:val="right"/>
              <w:rPr>
                <w:rFonts w:ascii="Verdana" w:hAnsi="Verdana"/>
                <w:bCs/>
                <w:sz w:val="20"/>
                <w:szCs w:val="20"/>
              </w:rPr>
            </w:pPr>
            <w:r>
              <w:rPr>
                <w:rFonts w:ascii="Verdana" w:hAnsi="Verdana"/>
                <w:sz w:val="20"/>
                <w:szCs w:val="20"/>
              </w:rPr>
              <w:t>Prior to Completion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127F" w:rsidRPr="00A772D5" w:rsidRDefault="004D606C">
            <w:pPr>
              <w:rPr>
                <w:rFonts w:ascii="Verdana" w:hAnsi="Verdana"/>
                <w:bCs/>
                <w:sz w:val="20"/>
                <w:szCs w:val="20"/>
              </w:rPr>
            </w:pPr>
            <w:r w:rsidRPr="003A7F86">
              <w:rPr>
                <w:rFonts w:ascii="Verdana" w:hAnsi="Verdana"/>
                <w:sz w:val="20"/>
                <w:szCs w:val="20"/>
              </w:rPr>
              <w:t>P</w:t>
            </w:r>
            <w:r>
              <w:rPr>
                <w:rFonts w:ascii="Verdana" w:hAnsi="Verdana"/>
                <w:sz w:val="20"/>
                <w:szCs w:val="20"/>
              </w:rPr>
              <w:t>C</w:t>
            </w:r>
          </w:p>
        </w:tc>
      </w:tr>
      <w:tr w:rsidR="0071127F" w:rsidRPr="003A7F86" w:rsidTr="000B00B2">
        <w:tc>
          <w:tcPr>
            <w:tcW w:w="2943" w:type="dxa"/>
            <w:gridSpan w:val="3"/>
            <w:tcBorders>
              <w:top w:val="nil"/>
              <w:left w:val="single" w:sz="4" w:space="0" w:color="auto"/>
              <w:bottom w:val="single" w:sz="4" w:space="0" w:color="auto"/>
              <w:right w:val="single" w:sz="4" w:space="0" w:color="auto"/>
            </w:tcBorders>
            <w:shd w:val="clear" w:color="auto" w:fill="auto"/>
          </w:tcPr>
          <w:p w:rsidR="0071127F" w:rsidRPr="003A7F86" w:rsidRDefault="0071127F">
            <w:pPr>
              <w:rPr>
                <w:rFonts w:ascii="Verdana" w:hAnsi="Verdana"/>
                <w:sz w:val="20"/>
                <w:szCs w:val="20"/>
              </w:rPr>
            </w:pPr>
          </w:p>
        </w:tc>
        <w:tc>
          <w:tcPr>
            <w:tcW w:w="4365" w:type="dxa"/>
            <w:gridSpan w:val="6"/>
            <w:tcBorders>
              <w:top w:val="single" w:sz="4" w:space="0" w:color="auto"/>
              <w:left w:val="single" w:sz="4" w:space="0" w:color="auto"/>
              <w:bottom w:val="single" w:sz="4" w:space="0" w:color="auto"/>
              <w:right w:val="single" w:sz="4" w:space="0" w:color="auto"/>
            </w:tcBorders>
            <w:shd w:val="clear" w:color="auto" w:fill="auto"/>
          </w:tcPr>
          <w:p w:rsidR="0071127F" w:rsidRPr="003A7F86" w:rsidRDefault="00A772D5">
            <w:pPr>
              <w:jc w:val="right"/>
              <w:rPr>
                <w:rFonts w:ascii="Verdana" w:hAnsi="Verdana"/>
                <w:b/>
                <w:bCs/>
                <w:sz w:val="20"/>
                <w:szCs w:val="20"/>
              </w:rPr>
            </w:pPr>
            <w:r>
              <w:rPr>
                <w:rFonts w:ascii="Verdana" w:hAnsi="Verdana"/>
                <w:sz w:val="20"/>
                <w:szCs w:val="20"/>
              </w:rPr>
              <w:t>Prior to Start on Site</w:t>
            </w:r>
            <w:r w:rsidR="0071127F" w:rsidRPr="003A7F86">
              <w:rPr>
                <w:rFonts w:ascii="Verdana" w:hAnsi="Verdana"/>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1127F" w:rsidRPr="003A7F86" w:rsidRDefault="00A772D5">
            <w:pPr>
              <w:jc w:val="center"/>
              <w:rPr>
                <w:rFonts w:ascii="Verdana" w:hAnsi="Verdana"/>
                <w:sz w:val="20"/>
                <w:szCs w:val="20"/>
              </w:rPr>
            </w:pPr>
            <w:r>
              <w:rPr>
                <w:rFonts w:ascii="Verdana" w:hAnsi="Verdana"/>
                <w:sz w:val="20"/>
                <w:szCs w:val="20"/>
              </w:rPr>
              <w:t>PS</w:t>
            </w: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tcPr>
          <w:p w:rsidR="0071127F" w:rsidRPr="003A7F86" w:rsidRDefault="004D606C" w:rsidP="004D606C">
            <w:pPr>
              <w:jc w:val="right"/>
              <w:rPr>
                <w:rFonts w:ascii="Verdana" w:hAnsi="Verdana"/>
                <w:b/>
                <w:bCs/>
                <w:sz w:val="20"/>
                <w:szCs w:val="20"/>
              </w:rPr>
            </w:pPr>
            <w:r>
              <w:rPr>
                <w:rFonts w:ascii="Verdana" w:hAnsi="Verdana"/>
                <w:bCs/>
                <w:sz w:val="20"/>
                <w:szCs w:val="20"/>
              </w:rPr>
              <w:t xml:space="preserve">Further to </w:t>
            </w:r>
            <w:r w:rsidRPr="00A772D5">
              <w:rPr>
                <w:rFonts w:ascii="Verdana" w:hAnsi="Verdana"/>
                <w:bCs/>
                <w:sz w:val="20"/>
                <w:szCs w:val="20"/>
              </w:rPr>
              <w:t>Completion</w:t>
            </w:r>
            <w:r>
              <w:rPr>
                <w:rFonts w:ascii="Verdana" w:hAnsi="Verdana"/>
                <w:bCs/>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1127F" w:rsidRPr="003A7F86" w:rsidRDefault="004D606C">
            <w:pPr>
              <w:rPr>
                <w:rFonts w:ascii="Verdana" w:hAnsi="Verdana"/>
                <w:b/>
                <w:bCs/>
                <w:sz w:val="20"/>
                <w:szCs w:val="20"/>
              </w:rPr>
            </w:pPr>
            <w:r>
              <w:rPr>
                <w:rFonts w:ascii="Verdana" w:hAnsi="Verdana"/>
                <w:bCs/>
                <w:sz w:val="20"/>
                <w:szCs w:val="20"/>
              </w:rPr>
              <w:t>F</w:t>
            </w:r>
            <w:r w:rsidRPr="00A772D5">
              <w:rPr>
                <w:rFonts w:ascii="Verdana" w:hAnsi="Verdana"/>
                <w:bCs/>
                <w:sz w:val="20"/>
                <w:szCs w:val="20"/>
              </w:rPr>
              <w:t>C</w:t>
            </w:r>
          </w:p>
        </w:tc>
      </w:tr>
      <w:tr w:rsidR="007B5A23" w:rsidRPr="003A7F86" w:rsidTr="000B00B2">
        <w:tc>
          <w:tcPr>
            <w:tcW w:w="2943" w:type="dxa"/>
            <w:gridSpan w:val="3"/>
            <w:tcBorders>
              <w:top w:val="single" w:sz="4" w:space="0" w:color="auto"/>
              <w:left w:val="nil"/>
              <w:bottom w:val="single" w:sz="4" w:space="0" w:color="auto"/>
              <w:right w:val="nil"/>
            </w:tcBorders>
            <w:shd w:val="clear" w:color="auto" w:fill="auto"/>
          </w:tcPr>
          <w:p w:rsidR="007B5A23" w:rsidRDefault="007B5A23">
            <w:pPr>
              <w:rPr>
                <w:rFonts w:ascii="Verdana" w:hAnsi="Verdana"/>
                <w:sz w:val="20"/>
                <w:szCs w:val="20"/>
              </w:rPr>
            </w:pPr>
          </w:p>
        </w:tc>
        <w:tc>
          <w:tcPr>
            <w:tcW w:w="4365" w:type="dxa"/>
            <w:gridSpan w:val="6"/>
            <w:tcBorders>
              <w:top w:val="single" w:sz="4" w:space="0" w:color="auto"/>
              <w:left w:val="nil"/>
              <w:bottom w:val="single" w:sz="4" w:space="0" w:color="auto"/>
              <w:right w:val="nil"/>
            </w:tcBorders>
            <w:shd w:val="clear" w:color="auto" w:fill="auto"/>
          </w:tcPr>
          <w:p w:rsidR="007B5A23" w:rsidRDefault="007B5A23">
            <w:pPr>
              <w:jc w:val="right"/>
              <w:rPr>
                <w:rFonts w:ascii="Verdana" w:hAnsi="Verdana"/>
                <w:sz w:val="20"/>
                <w:szCs w:val="20"/>
              </w:rPr>
            </w:pPr>
          </w:p>
        </w:tc>
        <w:tc>
          <w:tcPr>
            <w:tcW w:w="1560" w:type="dxa"/>
            <w:tcBorders>
              <w:top w:val="single" w:sz="4" w:space="0" w:color="auto"/>
              <w:left w:val="nil"/>
              <w:bottom w:val="single" w:sz="4" w:space="0" w:color="auto"/>
              <w:right w:val="nil"/>
            </w:tcBorders>
            <w:shd w:val="clear" w:color="auto" w:fill="auto"/>
          </w:tcPr>
          <w:p w:rsidR="007B5A23" w:rsidRPr="003A7F86" w:rsidRDefault="007B5A23">
            <w:pPr>
              <w:jc w:val="center"/>
              <w:rPr>
                <w:rFonts w:ascii="Verdana" w:hAnsi="Verdana"/>
                <w:sz w:val="20"/>
                <w:szCs w:val="20"/>
              </w:rPr>
            </w:pPr>
          </w:p>
        </w:tc>
        <w:tc>
          <w:tcPr>
            <w:tcW w:w="4800" w:type="dxa"/>
            <w:gridSpan w:val="3"/>
            <w:tcBorders>
              <w:top w:val="single" w:sz="4" w:space="0" w:color="auto"/>
              <w:left w:val="nil"/>
              <w:bottom w:val="single" w:sz="4" w:space="0" w:color="auto"/>
              <w:right w:val="nil"/>
            </w:tcBorders>
            <w:shd w:val="clear" w:color="auto" w:fill="auto"/>
          </w:tcPr>
          <w:p w:rsidR="007B5A23" w:rsidRDefault="007B5A23">
            <w:pPr>
              <w:rPr>
                <w:rFonts w:ascii="Verdana" w:hAnsi="Verdana"/>
                <w:sz w:val="20"/>
                <w:szCs w:val="20"/>
              </w:rPr>
            </w:pPr>
          </w:p>
        </w:tc>
        <w:tc>
          <w:tcPr>
            <w:tcW w:w="1440" w:type="dxa"/>
            <w:tcBorders>
              <w:top w:val="single" w:sz="4" w:space="0" w:color="auto"/>
              <w:left w:val="nil"/>
              <w:bottom w:val="single" w:sz="4" w:space="0" w:color="auto"/>
              <w:right w:val="nil"/>
            </w:tcBorders>
            <w:shd w:val="clear" w:color="auto" w:fill="auto"/>
          </w:tcPr>
          <w:p w:rsidR="007B5A23" w:rsidRPr="003A7F86" w:rsidRDefault="007B5A23">
            <w:pPr>
              <w:rPr>
                <w:rFonts w:ascii="Verdana" w:hAnsi="Verdana"/>
                <w:b/>
                <w:bCs/>
                <w:sz w:val="20"/>
                <w:szCs w:val="20"/>
              </w:rPr>
            </w:pPr>
          </w:p>
        </w:tc>
      </w:tr>
      <w:tr w:rsidR="007B5A23" w:rsidRPr="003A7F86" w:rsidTr="000B00B2">
        <w:tc>
          <w:tcPr>
            <w:tcW w:w="2943" w:type="dxa"/>
            <w:gridSpan w:val="3"/>
            <w:vMerge w:val="restart"/>
            <w:tcBorders>
              <w:top w:val="single" w:sz="4" w:space="0" w:color="auto"/>
              <w:left w:val="single" w:sz="4" w:space="0" w:color="auto"/>
              <w:right w:val="single" w:sz="4" w:space="0" w:color="auto"/>
            </w:tcBorders>
            <w:shd w:val="clear" w:color="auto" w:fill="auto"/>
          </w:tcPr>
          <w:p w:rsidR="007B5A23" w:rsidRPr="007B5A23" w:rsidRDefault="007B5A23" w:rsidP="007B5A23">
            <w:pPr>
              <w:rPr>
                <w:rFonts w:ascii="Verdana" w:hAnsi="Verdana"/>
                <w:b/>
                <w:sz w:val="20"/>
                <w:szCs w:val="20"/>
              </w:rPr>
            </w:pPr>
            <w:r w:rsidRPr="007B5A23">
              <w:rPr>
                <w:rFonts w:ascii="Verdana" w:hAnsi="Verdana"/>
                <w:b/>
                <w:sz w:val="20"/>
                <w:szCs w:val="20"/>
              </w:rPr>
              <w:t>Summary</w:t>
            </w:r>
          </w:p>
        </w:tc>
        <w:tc>
          <w:tcPr>
            <w:tcW w:w="4365" w:type="dxa"/>
            <w:gridSpan w:val="6"/>
            <w:tcBorders>
              <w:top w:val="single" w:sz="4" w:space="0" w:color="auto"/>
              <w:left w:val="single" w:sz="4" w:space="0" w:color="auto"/>
              <w:bottom w:val="single" w:sz="4" w:space="0" w:color="auto"/>
              <w:right w:val="single" w:sz="4" w:space="0" w:color="auto"/>
            </w:tcBorders>
            <w:shd w:val="clear" w:color="auto" w:fill="auto"/>
          </w:tcPr>
          <w:p w:rsidR="007B5A23" w:rsidRPr="007B5A23" w:rsidRDefault="007B5A23" w:rsidP="007B5A23">
            <w:pPr>
              <w:rPr>
                <w:rFonts w:ascii="Verdana" w:hAnsi="Verdana"/>
                <w:b/>
                <w:bCs/>
                <w:sz w:val="20"/>
                <w:szCs w:val="20"/>
              </w:rPr>
            </w:pPr>
            <w:r>
              <w:rPr>
                <w:rFonts w:ascii="Verdana" w:hAnsi="Verdana"/>
                <w:b/>
                <w:bCs/>
                <w:sz w:val="20"/>
                <w:szCs w:val="20"/>
              </w:rPr>
              <w:t>Condition Type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5A23" w:rsidRPr="007B5A23" w:rsidRDefault="007B5A23" w:rsidP="007B5A23">
            <w:pPr>
              <w:rPr>
                <w:rFonts w:ascii="Verdana" w:hAnsi="Verdana"/>
                <w:b/>
                <w:sz w:val="20"/>
                <w:szCs w:val="20"/>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tcPr>
          <w:p w:rsidR="007B5A23" w:rsidRPr="007B5A23" w:rsidRDefault="007B5A23" w:rsidP="007B5A23">
            <w:pPr>
              <w:rPr>
                <w:rFonts w:ascii="Verdana" w:hAnsi="Verdana"/>
                <w:b/>
                <w:bCs/>
                <w:sz w:val="20"/>
                <w:szCs w:val="20"/>
              </w:rPr>
            </w:pPr>
            <w:r w:rsidRPr="007B5A23">
              <w:rPr>
                <w:rFonts w:ascii="Verdana" w:hAnsi="Verdana"/>
                <w:b/>
                <w:sz w:val="20"/>
                <w:szCs w:val="20"/>
              </w:rPr>
              <w:t>Status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5A23" w:rsidRPr="003A7F86" w:rsidRDefault="007B5A23" w:rsidP="007B5A23">
            <w:pPr>
              <w:rPr>
                <w:rFonts w:ascii="Verdana" w:hAnsi="Verdana"/>
                <w:b/>
                <w:bCs/>
                <w:sz w:val="20"/>
                <w:szCs w:val="20"/>
              </w:rPr>
            </w:pPr>
          </w:p>
        </w:tc>
      </w:tr>
      <w:tr w:rsidR="007B5A23" w:rsidRPr="003A7F86" w:rsidTr="000B00B2">
        <w:tc>
          <w:tcPr>
            <w:tcW w:w="2943" w:type="dxa"/>
            <w:gridSpan w:val="3"/>
            <w:vMerge/>
            <w:tcBorders>
              <w:left w:val="single" w:sz="4" w:space="0" w:color="auto"/>
              <w:right w:val="single" w:sz="4" w:space="0" w:color="auto"/>
            </w:tcBorders>
            <w:shd w:val="clear" w:color="auto" w:fill="auto"/>
          </w:tcPr>
          <w:p w:rsidR="007B5A23" w:rsidRPr="003A7F86" w:rsidRDefault="007B5A23">
            <w:pPr>
              <w:rPr>
                <w:rFonts w:ascii="Verdana" w:hAnsi="Verdana"/>
                <w:sz w:val="20"/>
                <w:szCs w:val="20"/>
              </w:rPr>
            </w:pPr>
          </w:p>
        </w:tc>
        <w:tc>
          <w:tcPr>
            <w:tcW w:w="43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bCs/>
                <w:sz w:val="20"/>
                <w:szCs w:val="20"/>
              </w:rPr>
            </w:pPr>
            <w:r w:rsidRPr="007B5A23">
              <w:rPr>
                <w:rFonts w:ascii="Verdana" w:hAnsi="Verdana"/>
                <w:bCs/>
                <w:sz w:val="20"/>
                <w:szCs w:val="20"/>
              </w:rPr>
              <w:t>Prior to Start</w:t>
            </w:r>
            <w:r w:rsidR="00F75325">
              <w:rPr>
                <w:rFonts w:ascii="Verdana" w:hAnsi="Verdana"/>
                <w:bCs/>
                <w:sz w:val="20"/>
                <w:szCs w:val="20"/>
              </w:rPr>
              <w:t xml:space="preserve"> (PS)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sz w:val="20"/>
                <w:szCs w:val="20"/>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bCs/>
                <w:sz w:val="20"/>
                <w:szCs w:val="20"/>
              </w:rPr>
            </w:pPr>
            <w:r w:rsidRPr="007B5A23">
              <w:rPr>
                <w:rFonts w:ascii="Verdana" w:hAnsi="Verdana"/>
                <w:bCs/>
                <w:sz w:val="20"/>
                <w:szCs w:val="20"/>
              </w:rPr>
              <w:t xml:space="preserve">Conditions </w:t>
            </w:r>
            <w:r>
              <w:rPr>
                <w:rFonts w:ascii="Verdana" w:hAnsi="Verdana"/>
                <w:bCs/>
                <w:sz w:val="20"/>
                <w:szCs w:val="20"/>
              </w:rPr>
              <w:t>Discharged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5A23" w:rsidRPr="007B5A23" w:rsidRDefault="007B5A23" w:rsidP="007B5A23">
            <w:pPr>
              <w:jc w:val="center"/>
              <w:rPr>
                <w:rFonts w:ascii="Verdana" w:hAnsi="Verdana"/>
                <w:bCs/>
                <w:sz w:val="20"/>
                <w:szCs w:val="20"/>
              </w:rPr>
            </w:pPr>
          </w:p>
        </w:tc>
      </w:tr>
      <w:tr w:rsidR="007B5A23" w:rsidRPr="003A7F86" w:rsidTr="000B00B2">
        <w:tc>
          <w:tcPr>
            <w:tcW w:w="2943" w:type="dxa"/>
            <w:gridSpan w:val="3"/>
            <w:vMerge/>
            <w:tcBorders>
              <w:left w:val="single" w:sz="4" w:space="0" w:color="auto"/>
              <w:right w:val="single" w:sz="4" w:space="0" w:color="auto"/>
            </w:tcBorders>
            <w:shd w:val="clear" w:color="auto" w:fill="auto"/>
          </w:tcPr>
          <w:p w:rsidR="007B5A23" w:rsidRPr="003A7F86" w:rsidRDefault="007B5A23">
            <w:pPr>
              <w:rPr>
                <w:rFonts w:ascii="Verdana" w:hAnsi="Verdana"/>
                <w:sz w:val="20"/>
                <w:szCs w:val="20"/>
              </w:rPr>
            </w:pPr>
          </w:p>
        </w:tc>
        <w:tc>
          <w:tcPr>
            <w:tcW w:w="43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bCs/>
                <w:sz w:val="20"/>
                <w:szCs w:val="20"/>
              </w:rPr>
            </w:pPr>
            <w:r w:rsidRPr="007B5A23">
              <w:rPr>
                <w:rFonts w:ascii="Verdana" w:hAnsi="Verdana"/>
                <w:bCs/>
                <w:sz w:val="20"/>
                <w:szCs w:val="20"/>
              </w:rPr>
              <w:t>General</w:t>
            </w:r>
            <w:r w:rsidR="00F75325">
              <w:rPr>
                <w:rFonts w:ascii="Verdana" w:hAnsi="Verdana"/>
                <w:bCs/>
                <w:sz w:val="20"/>
                <w:szCs w:val="20"/>
              </w:rPr>
              <w:t xml:space="preserve"> (G)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sz w:val="20"/>
                <w:szCs w:val="20"/>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bCs/>
                <w:sz w:val="20"/>
                <w:szCs w:val="20"/>
              </w:rPr>
            </w:pPr>
            <w:r w:rsidRPr="007B5A23">
              <w:rPr>
                <w:rFonts w:ascii="Verdana" w:hAnsi="Verdana"/>
                <w:bCs/>
                <w:sz w:val="20"/>
                <w:szCs w:val="20"/>
              </w:rPr>
              <w:t xml:space="preserve">Conditions Submitted and Pending </w:t>
            </w:r>
            <w:r>
              <w:rPr>
                <w:rFonts w:ascii="Verdana" w:hAnsi="Verdana"/>
                <w:bCs/>
                <w:sz w:val="20"/>
                <w:szCs w:val="20"/>
              </w:rPr>
              <w:t>Discharge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5A23" w:rsidRPr="007B5A23" w:rsidRDefault="007B5A23" w:rsidP="007B5A23">
            <w:pPr>
              <w:jc w:val="center"/>
              <w:rPr>
                <w:rFonts w:ascii="Verdana" w:hAnsi="Verdana"/>
                <w:bCs/>
                <w:sz w:val="20"/>
                <w:szCs w:val="20"/>
              </w:rPr>
            </w:pPr>
          </w:p>
        </w:tc>
      </w:tr>
      <w:tr w:rsidR="007B5A23" w:rsidRPr="003A7F86" w:rsidTr="000B00B2">
        <w:tc>
          <w:tcPr>
            <w:tcW w:w="2943" w:type="dxa"/>
            <w:gridSpan w:val="3"/>
            <w:vMerge/>
            <w:tcBorders>
              <w:left w:val="single" w:sz="4" w:space="0" w:color="auto"/>
              <w:right w:val="single" w:sz="4" w:space="0" w:color="auto"/>
            </w:tcBorders>
            <w:shd w:val="clear" w:color="auto" w:fill="auto"/>
          </w:tcPr>
          <w:p w:rsidR="007B5A23" w:rsidRPr="003A7F86" w:rsidRDefault="007B5A23">
            <w:pPr>
              <w:rPr>
                <w:rFonts w:ascii="Verdana" w:hAnsi="Verdana"/>
                <w:sz w:val="20"/>
                <w:szCs w:val="20"/>
              </w:rPr>
            </w:pPr>
          </w:p>
        </w:tc>
        <w:tc>
          <w:tcPr>
            <w:tcW w:w="43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bCs/>
                <w:sz w:val="20"/>
                <w:szCs w:val="20"/>
              </w:rPr>
            </w:pPr>
            <w:r w:rsidRPr="007B5A23">
              <w:rPr>
                <w:rFonts w:ascii="Verdana" w:hAnsi="Verdana"/>
                <w:bCs/>
                <w:sz w:val="20"/>
                <w:szCs w:val="20"/>
              </w:rPr>
              <w:t>Prior to Completion</w:t>
            </w:r>
            <w:r w:rsidR="00F75325">
              <w:rPr>
                <w:rFonts w:ascii="Verdana" w:hAnsi="Verdana"/>
                <w:bCs/>
                <w:sz w:val="20"/>
                <w:szCs w:val="20"/>
              </w:rPr>
              <w:t xml:space="preserve"> (PC)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sz w:val="20"/>
                <w:szCs w:val="20"/>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5A23" w:rsidRPr="007B5A23" w:rsidRDefault="007B5A23" w:rsidP="007B5A23">
            <w:pPr>
              <w:jc w:val="center"/>
              <w:rPr>
                <w:rFonts w:ascii="Verdana" w:hAnsi="Verdana"/>
                <w:bCs/>
                <w:sz w:val="20"/>
                <w:szCs w:val="20"/>
              </w:rPr>
            </w:pPr>
          </w:p>
        </w:tc>
      </w:tr>
      <w:tr w:rsidR="007B5A23" w:rsidRPr="003A7F86" w:rsidTr="000B00B2">
        <w:tc>
          <w:tcPr>
            <w:tcW w:w="2943" w:type="dxa"/>
            <w:gridSpan w:val="3"/>
            <w:vMerge/>
            <w:tcBorders>
              <w:left w:val="single" w:sz="4" w:space="0" w:color="auto"/>
              <w:right w:val="single" w:sz="4" w:space="0" w:color="auto"/>
            </w:tcBorders>
            <w:shd w:val="clear" w:color="auto" w:fill="auto"/>
          </w:tcPr>
          <w:p w:rsidR="007B5A23" w:rsidRPr="003A7F86" w:rsidRDefault="007B5A23">
            <w:pPr>
              <w:rPr>
                <w:rFonts w:ascii="Verdana" w:hAnsi="Verdana"/>
                <w:sz w:val="20"/>
                <w:szCs w:val="20"/>
              </w:rPr>
            </w:pPr>
          </w:p>
        </w:tc>
        <w:tc>
          <w:tcPr>
            <w:tcW w:w="43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bCs/>
                <w:sz w:val="20"/>
                <w:szCs w:val="20"/>
              </w:rPr>
            </w:pPr>
            <w:r w:rsidRPr="007B5A23">
              <w:rPr>
                <w:rFonts w:ascii="Verdana" w:hAnsi="Verdana"/>
                <w:bCs/>
                <w:sz w:val="20"/>
                <w:szCs w:val="20"/>
              </w:rPr>
              <w:t>Further to Completion</w:t>
            </w:r>
            <w:r w:rsidR="00F75325">
              <w:rPr>
                <w:rFonts w:ascii="Verdana" w:hAnsi="Verdana"/>
                <w:bCs/>
                <w:sz w:val="20"/>
                <w:szCs w:val="20"/>
              </w:rPr>
              <w:t xml:space="preserve"> (FC)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sz w:val="20"/>
                <w:szCs w:val="20"/>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A23" w:rsidRPr="007B5A23" w:rsidRDefault="007B5A23" w:rsidP="00AB48BC">
            <w:pPr>
              <w:rPr>
                <w:rFonts w:ascii="Verdana" w:hAnsi="Verdana"/>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5A23" w:rsidRPr="003A7F86" w:rsidRDefault="007B5A23">
            <w:pPr>
              <w:rPr>
                <w:rFonts w:ascii="Verdana" w:hAnsi="Verdana"/>
                <w:b/>
                <w:bCs/>
                <w:sz w:val="20"/>
                <w:szCs w:val="20"/>
              </w:rPr>
            </w:pPr>
          </w:p>
        </w:tc>
      </w:tr>
      <w:tr w:rsidR="007B5A23" w:rsidRPr="003A7F86" w:rsidTr="000B00B2">
        <w:tc>
          <w:tcPr>
            <w:tcW w:w="2943" w:type="dxa"/>
            <w:gridSpan w:val="3"/>
            <w:vMerge/>
            <w:tcBorders>
              <w:left w:val="single" w:sz="4" w:space="0" w:color="auto"/>
              <w:bottom w:val="nil"/>
              <w:right w:val="single" w:sz="4" w:space="0" w:color="auto"/>
            </w:tcBorders>
            <w:shd w:val="clear" w:color="auto" w:fill="auto"/>
          </w:tcPr>
          <w:p w:rsidR="007B5A23" w:rsidRPr="003A7F86" w:rsidRDefault="007B5A23">
            <w:pPr>
              <w:rPr>
                <w:rFonts w:ascii="Verdana" w:hAnsi="Verdana"/>
                <w:sz w:val="20"/>
                <w:szCs w:val="20"/>
              </w:rPr>
            </w:pPr>
          </w:p>
        </w:tc>
        <w:tc>
          <w:tcPr>
            <w:tcW w:w="4365" w:type="dxa"/>
            <w:gridSpan w:val="6"/>
            <w:tcBorders>
              <w:top w:val="single" w:sz="4" w:space="0" w:color="auto"/>
              <w:left w:val="single" w:sz="4" w:space="0" w:color="auto"/>
              <w:bottom w:val="single" w:sz="4" w:space="0" w:color="auto"/>
              <w:right w:val="single" w:sz="4" w:space="0" w:color="auto"/>
            </w:tcBorders>
            <w:shd w:val="clear" w:color="auto" w:fill="auto"/>
          </w:tcPr>
          <w:p w:rsidR="007B5A23" w:rsidRPr="003A7F86" w:rsidRDefault="007B5A23">
            <w:pPr>
              <w:jc w:val="right"/>
              <w:rPr>
                <w:rFonts w:ascii="Verdana" w:hAnsi="Verdana"/>
                <w:b/>
                <w:bCs/>
                <w:sz w:val="20"/>
                <w:szCs w:val="20"/>
              </w:rPr>
            </w:pPr>
            <w:r>
              <w:rPr>
                <w:rFonts w:ascii="Verdana" w:hAnsi="Verdana"/>
                <w:b/>
                <w:sz w:val="20"/>
                <w:szCs w:val="20"/>
              </w:rPr>
              <w:t xml:space="preserve">Total </w:t>
            </w:r>
            <w:r w:rsidRPr="007B5A23">
              <w:rPr>
                <w:rFonts w:ascii="Verdana" w:hAnsi="Verdana"/>
                <w:b/>
                <w:sz w:val="20"/>
                <w:szCs w:val="20"/>
              </w:rPr>
              <w:t>Conditions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B5A23" w:rsidRPr="003A7F86" w:rsidRDefault="007B5A23">
            <w:pPr>
              <w:jc w:val="center"/>
              <w:rPr>
                <w:rFonts w:ascii="Verdana" w:hAnsi="Verdana"/>
                <w:sz w:val="20"/>
                <w:szCs w:val="20"/>
              </w:rPr>
            </w:pP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tcPr>
          <w:p w:rsidR="007B5A23" w:rsidRPr="007B5A23" w:rsidRDefault="007B5A23" w:rsidP="009834F6">
            <w:pPr>
              <w:rPr>
                <w:rFonts w:ascii="Verdana" w:hAnsi="Verdana"/>
                <w:b/>
                <w:bCs/>
                <w:sz w:val="20"/>
                <w:szCs w:val="20"/>
              </w:rPr>
            </w:pPr>
            <w:r w:rsidRPr="007B5A23">
              <w:rPr>
                <w:rFonts w:ascii="Verdana" w:hAnsi="Verdana"/>
                <w:b/>
                <w:bCs/>
                <w:sz w:val="20"/>
                <w:szCs w:val="20"/>
              </w:rPr>
              <w:t>Conditions Remaining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5A23" w:rsidRPr="007B5A23" w:rsidRDefault="007B5A23" w:rsidP="009834F6">
            <w:pPr>
              <w:jc w:val="center"/>
              <w:rPr>
                <w:rFonts w:ascii="Verdana" w:hAnsi="Verdana"/>
                <w:bCs/>
                <w:sz w:val="20"/>
                <w:szCs w:val="20"/>
              </w:rPr>
            </w:pPr>
          </w:p>
        </w:tc>
      </w:tr>
      <w:tr w:rsidR="005835FE" w:rsidRPr="003A7F86" w:rsidTr="000B00B2">
        <w:tc>
          <w:tcPr>
            <w:tcW w:w="15108" w:type="dxa"/>
            <w:gridSpan w:val="14"/>
            <w:tcBorders>
              <w:top w:val="single" w:sz="4" w:space="0" w:color="auto"/>
              <w:left w:val="nil"/>
              <w:bottom w:val="nil"/>
              <w:right w:val="nil"/>
            </w:tcBorders>
            <w:shd w:val="clear" w:color="auto" w:fill="auto"/>
          </w:tcPr>
          <w:p w:rsidR="003651A2" w:rsidRPr="003A7F86" w:rsidRDefault="003651A2" w:rsidP="003651A2">
            <w:pPr>
              <w:rPr>
                <w:rFonts w:ascii="Verdana" w:hAnsi="Verdana"/>
                <w:b/>
                <w:bCs/>
                <w:sz w:val="20"/>
                <w:szCs w:val="20"/>
              </w:rPr>
            </w:pPr>
          </w:p>
        </w:tc>
      </w:tr>
      <w:tr w:rsidR="00A94465" w:rsidRPr="003A7F86" w:rsidTr="00240454">
        <w:tc>
          <w:tcPr>
            <w:tcW w:w="959" w:type="dxa"/>
            <w:tcBorders>
              <w:top w:val="single" w:sz="4" w:space="0" w:color="auto"/>
            </w:tcBorders>
            <w:shd w:val="clear" w:color="auto" w:fill="auto"/>
          </w:tcPr>
          <w:p w:rsidR="00A94465" w:rsidRPr="003A7F86" w:rsidRDefault="00A94465">
            <w:pPr>
              <w:rPr>
                <w:rFonts w:ascii="Verdana" w:hAnsi="Verdana"/>
                <w:b/>
                <w:bCs/>
                <w:sz w:val="20"/>
                <w:szCs w:val="20"/>
              </w:rPr>
            </w:pPr>
            <w:r w:rsidRPr="003A7F86">
              <w:rPr>
                <w:rFonts w:ascii="Verdana" w:hAnsi="Verdana"/>
                <w:b/>
                <w:bCs/>
                <w:sz w:val="20"/>
                <w:szCs w:val="20"/>
              </w:rPr>
              <w:t>No</w:t>
            </w:r>
          </w:p>
        </w:tc>
        <w:tc>
          <w:tcPr>
            <w:tcW w:w="4252" w:type="dxa"/>
            <w:gridSpan w:val="5"/>
            <w:tcBorders>
              <w:top w:val="single" w:sz="4" w:space="0" w:color="auto"/>
            </w:tcBorders>
            <w:shd w:val="clear" w:color="auto" w:fill="auto"/>
          </w:tcPr>
          <w:p w:rsidR="00A94465" w:rsidRPr="003A7F86" w:rsidRDefault="00A94465">
            <w:pPr>
              <w:rPr>
                <w:rFonts w:ascii="Verdana" w:hAnsi="Verdana"/>
                <w:b/>
                <w:bCs/>
                <w:sz w:val="20"/>
                <w:szCs w:val="20"/>
              </w:rPr>
            </w:pPr>
            <w:r w:rsidRPr="003A7F86">
              <w:rPr>
                <w:rFonts w:ascii="Verdana" w:hAnsi="Verdana"/>
                <w:b/>
                <w:bCs/>
                <w:sz w:val="20"/>
                <w:szCs w:val="20"/>
              </w:rPr>
              <w:t>Condition</w:t>
            </w:r>
          </w:p>
        </w:tc>
        <w:tc>
          <w:tcPr>
            <w:tcW w:w="851" w:type="dxa"/>
            <w:tcBorders>
              <w:top w:val="single" w:sz="4" w:space="0" w:color="auto"/>
            </w:tcBorders>
            <w:shd w:val="clear" w:color="auto" w:fill="auto"/>
          </w:tcPr>
          <w:p w:rsidR="00A94465" w:rsidRPr="003A7F86" w:rsidRDefault="00A94465">
            <w:pPr>
              <w:pStyle w:val="Heading3"/>
              <w:rPr>
                <w:szCs w:val="20"/>
              </w:rPr>
            </w:pPr>
            <w:r w:rsidRPr="003A7F86">
              <w:rPr>
                <w:szCs w:val="20"/>
              </w:rPr>
              <w:t>Type</w:t>
            </w:r>
          </w:p>
        </w:tc>
        <w:tc>
          <w:tcPr>
            <w:tcW w:w="3685" w:type="dxa"/>
            <w:gridSpan w:val="4"/>
            <w:tcBorders>
              <w:top w:val="single" w:sz="4" w:space="0" w:color="auto"/>
            </w:tcBorders>
            <w:shd w:val="clear" w:color="auto" w:fill="auto"/>
          </w:tcPr>
          <w:p w:rsidR="00A94465" w:rsidRPr="003A7F86" w:rsidRDefault="00A94465">
            <w:pPr>
              <w:rPr>
                <w:rFonts w:ascii="Verdana" w:hAnsi="Verdana"/>
                <w:b/>
                <w:bCs/>
                <w:sz w:val="20"/>
                <w:szCs w:val="20"/>
              </w:rPr>
            </w:pPr>
            <w:r w:rsidRPr="003A7F86">
              <w:rPr>
                <w:rFonts w:ascii="Verdana" w:hAnsi="Verdana"/>
                <w:b/>
                <w:bCs/>
                <w:sz w:val="20"/>
                <w:szCs w:val="20"/>
              </w:rPr>
              <w:t>Reason</w:t>
            </w:r>
          </w:p>
        </w:tc>
        <w:tc>
          <w:tcPr>
            <w:tcW w:w="1134" w:type="dxa"/>
            <w:tcBorders>
              <w:top w:val="single" w:sz="4" w:space="0" w:color="auto"/>
            </w:tcBorders>
            <w:shd w:val="clear" w:color="auto" w:fill="auto"/>
          </w:tcPr>
          <w:p w:rsidR="00A94465" w:rsidRPr="003A7F86" w:rsidRDefault="00A94465">
            <w:pPr>
              <w:rPr>
                <w:rFonts w:ascii="Verdana" w:hAnsi="Verdana"/>
                <w:b/>
                <w:bCs/>
                <w:sz w:val="20"/>
                <w:szCs w:val="20"/>
              </w:rPr>
            </w:pPr>
            <w:r w:rsidRPr="003A7F86">
              <w:rPr>
                <w:rFonts w:ascii="Verdana" w:hAnsi="Verdana"/>
                <w:b/>
                <w:bCs/>
                <w:sz w:val="20"/>
                <w:szCs w:val="20"/>
              </w:rPr>
              <w:t>By Whom</w:t>
            </w:r>
          </w:p>
        </w:tc>
        <w:tc>
          <w:tcPr>
            <w:tcW w:w="4227" w:type="dxa"/>
            <w:gridSpan w:val="2"/>
            <w:tcBorders>
              <w:top w:val="single" w:sz="4" w:space="0" w:color="auto"/>
            </w:tcBorders>
            <w:shd w:val="clear" w:color="auto" w:fill="FFFFCC"/>
          </w:tcPr>
          <w:p w:rsidR="00A94465" w:rsidRPr="003A7F86" w:rsidRDefault="00A94465">
            <w:pPr>
              <w:rPr>
                <w:rFonts w:ascii="Verdana" w:hAnsi="Verdana"/>
                <w:b/>
                <w:bCs/>
                <w:sz w:val="20"/>
                <w:szCs w:val="20"/>
              </w:rPr>
            </w:pPr>
            <w:r w:rsidRPr="00A247D6">
              <w:rPr>
                <w:rFonts w:ascii="Verdana" w:hAnsi="Verdana"/>
                <w:b/>
                <w:bCs/>
                <w:sz w:val="20"/>
                <w:szCs w:val="20"/>
              </w:rPr>
              <w:t>Location of response</w:t>
            </w:r>
            <w:r w:rsidR="00101B38">
              <w:rPr>
                <w:rFonts w:ascii="Verdana" w:hAnsi="Verdana"/>
                <w:b/>
                <w:bCs/>
                <w:sz w:val="20"/>
                <w:szCs w:val="20"/>
              </w:rPr>
              <w:t xml:space="preserve"> within DBCP</w:t>
            </w:r>
            <w:r w:rsidRPr="00A247D6">
              <w:rPr>
                <w:rFonts w:ascii="Verdana" w:hAnsi="Verdana"/>
                <w:b/>
                <w:bCs/>
                <w:sz w:val="20"/>
                <w:szCs w:val="20"/>
              </w:rPr>
              <w:t>:</w:t>
            </w:r>
          </w:p>
        </w:tc>
      </w:tr>
      <w:tr w:rsidR="00A94465" w:rsidRPr="003A7F86" w:rsidTr="00240454">
        <w:trPr>
          <w:trHeight w:val="284"/>
        </w:trPr>
        <w:tc>
          <w:tcPr>
            <w:tcW w:w="959" w:type="dxa"/>
            <w:shd w:val="clear" w:color="auto" w:fill="auto"/>
          </w:tcPr>
          <w:p w:rsidR="00A94465" w:rsidRPr="00585886" w:rsidRDefault="00A94465" w:rsidP="002868F2">
            <w:pPr>
              <w:rPr>
                <w:rFonts w:ascii="Verdana" w:hAnsi="Verdana"/>
                <w:b/>
                <w:sz w:val="20"/>
                <w:szCs w:val="20"/>
              </w:rPr>
            </w:pPr>
            <w:r w:rsidRPr="00585886">
              <w:rPr>
                <w:rFonts w:ascii="Verdana" w:hAnsi="Verdana"/>
                <w:b/>
                <w:sz w:val="20"/>
                <w:szCs w:val="20"/>
              </w:rPr>
              <w:t>2</w:t>
            </w:r>
          </w:p>
        </w:tc>
        <w:tc>
          <w:tcPr>
            <w:tcW w:w="4252" w:type="dxa"/>
            <w:gridSpan w:val="5"/>
            <w:shd w:val="clear" w:color="auto" w:fill="auto"/>
          </w:tcPr>
          <w:p w:rsidR="00A94465" w:rsidRPr="00585886" w:rsidRDefault="00A94465" w:rsidP="00AF4D1A">
            <w:pPr>
              <w:tabs>
                <w:tab w:val="center" w:pos="1665"/>
              </w:tabs>
              <w:ind w:hanging="990"/>
              <w:jc w:val="both"/>
              <w:rPr>
                <w:rFonts w:ascii="Verdana" w:hAnsi="Verdana"/>
                <w:b/>
                <w:sz w:val="20"/>
                <w:szCs w:val="20"/>
              </w:rPr>
            </w:pPr>
            <w:proofErr w:type="spellStart"/>
            <w:r w:rsidRPr="00585886">
              <w:rPr>
                <w:rFonts w:ascii="Verdana" w:hAnsi="Verdana"/>
                <w:b/>
                <w:sz w:val="20"/>
                <w:szCs w:val="20"/>
              </w:rPr>
              <w:t>ytggggg</w:t>
            </w:r>
            <w:proofErr w:type="spellEnd"/>
            <w:r w:rsidRPr="00585886">
              <w:rPr>
                <w:rFonts w:ascii="Verdana" w:hAnsi="Verdana"/>
                <w:b/>
                <w:sz w:val="20"/>
                <w:szCs w:val="20"/>
              </w:rPr>
              <w:tab/>
              <w:t>Definitions</w:t>
            </w:r>
          </w:p>
        </w:tc>
        <w:tc>
          <w:tcPr>
            <w:tcW w:w="851" w:type="dxa"/>
            <w:shd w:val="clear" w:color="auto" w:fill="auto"/>
          </w:tcPr>
          <w:p w:rsidR="00A94465" w:rsidRPr="008A3FCC" w:rsidRDefault="00A94465" w:rsidP="00AB48BC">
            <w:pPr>
              <w:jc w:val="center"/>
              <w:rPr>
                <w:rFonts w:ascii="Verdana" w:hAnsi="Verdana"/>
                <w:sz w:val="20"/>
                <w:szCs w:val="20"/>
              </w:rPr>
            </w:pPr>
          </w:p>
        </w:tc>
        <w:tc>
          <w:tcPr>
            <w:tcW w:w="3685" w:type="dxa"/>
            <w:gridSpan w:val="4"/>
            <w:shd w:val="clear" w:color="auto" w:fill="auto"/>
          </w:tcPr>
          <w:p w:rsidR="00A94465" w:rsidRPr="008A3FCC" w:rsidRDefault="00A94465" w:rsidP="00AB48BC">
            <w:pPr>
              <w:rPr>
                <w:rFonts w:ascii="Verdana" w:hAnsi="Verdana"/>
                <w:sz w:val="20"/>
                <w:szCs w:val="20"/>
              </w:rPr>
            </w:pPr>
          </w:p>
        </w:tc>
        <w:tc>
          <w:tcPr>
            <w:tcW w:w="1134" w:type="dxa"/>
            <w:shd w:val="clear" w:color="auto" w:fill="auto"/>
          </w:tcPr>
          <w:p w:rsidR="00A94465" w:rsidRPr="008A3FCC" w:rsidRDefault="00A94465" w:rsidP="00AB48BC">
            <w:pPr>
              <w:rPr>
                <w:rFonts w:ascii="Verdana" w:hAnsi="Verdana"/>
                <w:sz w:val="20"/>
                <w:szCs w:val="20"/>
              </w:rPr>
            </w:pPr>
            <w:r>
              <w:rPr>
                <w:rFonts w:ascii="Verdana" w:hAnsi="Verdana"/>
                <w:sz w:val="20"/>
                <w:szCs w:val="20"/>
              </w:rPr>
              <w:t>-</w:t>
            </w:r>
          </w:p>
        </w:tc>
        <w:tc>
          <w:tcPr>
            <w:tcW w:w="4227" w:type="dxa"/>
            <w:gridSpan w:val="2"/>
            <w:shd w:val="clear" w:color="auto" w:fill="FFFFCC"/>
          </w:tcPr>
          <w:p w:rsidR="00A94465" w:rsidRPr="003A7F86" w:rsidRDefault="00A94465" w:rsidP="00AB48BC">
            <w:pPr>
              <w:rPr>
                <w:rFonts w:ascii="Verdana" w:hAnsi="Verdana"/>
                <w:sz w:val="20"/>
                <w:szCs w:val="20"/>
              </w:rPr>
            </w:pP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t>2.16 (1)</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Pr="00F031C8" w:rsidRDefault="00A94465" w:rsidP="00AB48BC">
            <w:pPr>
              <w:jc w:val="center"/>
              <w:rPr>
                <w:rFonts w:ascii="Verdana" w:hAnsi="Verdana"/>
                <w:sz w:val="20"/>
                <w:szCs w:val="20"/>
              </w:rPr>
            </w:pPr>
            <w:r>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F867FB">
              <w:rPr>
                <w:rFonts w:ascii="Verdana" w:hAnsi="Verdana"/>
                <w:sz w:val="20"/>
                <w:szCs w:val="20"/>
              </w:rPr>
              <w:t>detailed ground movement analyses (to include consideration of slope stability) demonstrating that the impacts of any excavation and basement works (to be carried out pursuant to the Planning Permission) on St. Stephen’s Church and/or Hampstead Hill School are acceptable such analyses to be informed by:</w:t>
            </w:r>
          </w:p>
        </w:tc>
        <w:tc>
          <w:tcPr>
            <w:tcW w:w="1134" w:type="dxa"/>
            <w:shd w:val="clear" w:color="auto" w:fill="auto"/>
          </w:tcPr>
          <w:p w:rsidR="00A94465" w:rsidRPr="00F031C8" w:rsidRDefault="00A94465" w:rsidP="00AB48BC">
            <w:pPr>
              <w:rPr>
                <w:rFonts w:ascii="Verdana" w:hAnsi="Verdana"/>
                <w:sz w:val="20"/>
                <w:szCs w:val="20"/>
              </w:rPr>
            </w:pPr>
          </w:p>
        </w:tc>
        <w:tc>
          <w:tcPr>
            <w:tcW w:w="4227" w:type="dxa"/>
            <w:gridSpan w:val="2"/>
            <w:shd w:val="clear" w:color="auto" w:fill="FFFFCC"/>
          </w:tcPr>
          <w:p w:rsidR="00A94465" w:rsidRPr="00F031C8" w:rsidRDefault="00A94465" w:rsidP="00AB48BC">
            <w:pPr>
              <w:rPr>
                <w:rFonts w:ascii="Verdana" w:hAnsi="Verdana"/>
                <w:sz w:val="20"/>
                <w:szCs w:val="20"/>
              </w:rPr>
            </w:pP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t>2.16 (1)(</w:t>
            </w:r>
            <w:proofErr w:type="spellStart"/>
            <w:r>
              <w:rPr>
                <w:rFonts w:ascii="Verdana" w:hAnsi="Verdana"/>
                <w:sz w:val="20"/>
                <w:szCs w:val="20"/>
              </w:rPr>
              <w:t>i</w:t>
            </w:r>
            <w:proofErr w:type="spellEnd"/>
            <w:r>
              <w:rPr>
                <w:rFonts w:ascii="Verdana" w:hAnsi="Verdana"/>
                <w:sz w:val="20"/>
                <w:szCs w:val="20"/>
              </w:rPr>
              <w:t>)</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0B00B2">
            <w:pPr>
              <w:rPr>
                <w:rFonts w:ascii="Verdana" w:hAnsi="Verdana"/>
                <w:sz w:val="20"/>
                <w:szCs w:val="20"/>
              </w:rPr>
            </w:pPr>
            <w:r w:rsidRPr="00F867FB">
              <w:rPr>
                <w:rFonts w:ascii="Verdana" w:hAnsi="Verdana"/>
                <w:sz w:val="20"/>
                <w:szCs w:val="20"/>
              </w:rPr>
              <w:t>additional ground investigation to better characterise the soil strength and groundwater regime at the Property and the slopes above the Property;</w:t>
            </w:r>
          </w:p>
        </w:tc>
        <w:tc>
          <w:tcPr>
            <w:tcW w:w="1134" w:type="dxa"/>
            <w:shd w:val="clear" w:color="auto" w:fill="auto"/>
          </w:tcPr>
          <w:p w:rsidR="00A94465" w:rsidRDefault="00A94465">
            <w:r>
              <w:rPr>
                <w:rFonts w:ascii="Verdana" w:hAnsi="Verdana"/>
                <w:sz w:val="20"/>
                <w:szCs w:val="20"/>
              </w:rPr>
              <w:t>SC</w:t>
            </w:r>
            <w:r w:rsidRPr="006621DD">
              <w:rPr>
                <w:rFonts w:ascii="Verdana" w:hAnsi="Verdana"/>
                <w:sz w:val="20"/>
                <w:szCs w:val="20"/>
              </w:rPr>
              <w:t xml:space="preserve"> </w:t>
            </w:r>
          </w:p>
        </w:tc>
        <w:tc>
          <w:tcPr>
            <w:tcW w:w="4227" w:type="dxa"/>
            <w:gridSpan w:val="2"/>
            <w:shd w:val="clear" w:color="auto" w:fill="FFFFCC"/>
          </w:tcPr>
          <w:p w:rsidR="00101B38" w:rsidRDefault="00101B38" w:rsidP="00AB48BC">
            <w:pPr>
              <w:rPr>
                <w:rFonts w:ascii="Verdana" w:hAnsi="Verdana"/>
                <w:color w:val="1F497D" w:themeColor="text2"/>
                <w:sz w:val="20"/>
                <w:szCs w:val="20"/>
              </w:rPr>
            </w:pPr>
            <w:r>
              <w:rPr>
                <w:rFonts w:ascii="Verdana" w:hAnsi="Verdana"/>
                <w:color w:val="1F497D" w:themeColor="text2"/>
                <w:sz w:val="20"/>
                <w:szCs w:val="20"/>
              </w:rPr>
              <w:t>HTS Head Doc 2.7</w:t>
            </w:r>
          </w:p>
          <w:p w:rsidR="00A94465" w:rsidRPr="00F031C8" w:rsidRDefault="00D8553B" w:rsidP="00101B38">
            <w:pPr>
              <w:rPr>
                <w:rFonts w:ascii="Verdana" w:hAnsi="Verdana"/>
                <w:sz w:val="20"/>
                <w:szCs w:val="20"/>
              </w:rPr>
            </w:pPr>
            <w:r w:rsidRPr="00D8553B">
              <w:rPr>
                <w:rFonts w:ascii="Verdana" w:hAnsi="Verdana"/>
                <w:color w:val="1F497D" w:themeColor="text2"/>
                <w:sz w:val="20"/>
                <w:szCs w:val="20"/>
              </w:rPr>
              <w:t xml:space="preserve">Appendix B </w:t>
            </w:r>
            <w:r w:rsidR="00101B38">
              <w:rPr>
                <w:rFonts w:ascii="Verdana" w:hAnsi="Verdana"/>
                <w:color w:val="1F497D" w:themeColor="text2"/>
                <w:sz w:val="20"/>
                <w:szCs w:val="20"/>
              </w:rPr>
              <w:t>(Ground Investigation)</w:t>
            </w: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t>2.16 (1)(ii)</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51396F">
              <w:rPr>
                <w:rFonts w:ascii="Verdana" w:hAnsi="Verdana"/>
                <w:sz w:val="20"/>
                <w:szCs w:val="20"/>
              </w:rPr>
              <w:t xml:space="preserve">a specific study of the history of </w:t>
            </w:r>
            <w:r w:rsidRPr="00240454">
              <w:rPr>
                <w:rFonts w:ascii="Verdana" w:hAnsi="Verdana"/>
                <w:sz w:val="20"/>
                <w:szCs w:val="20"/>
              </w:rPr>
              <w:t xml:space="preserve">all buildings </w:t>
            </w:r>
            <w:r w:rsidRPr="0051396F">
              <w:rPr>
                <w:rFonts w:ascii="Verdana" w:hAnsi="Verdana"/>
                <w:sz w:val="20"/>
                <w:szCs w:val="20"/>
              </w:rPr>
              <w:t xml:space="preserve">ground movements </w:t>
            </w:r>
            <w:r w:rsidRPr="0051396F">
              <w:rPr>
                <w:rFonts w:ascii="Verdana" w:hAnsi="Verdana"/>
                <w:sz w:val="20"/>
                <w:szCs w:val="20"/>
              </w:rPr>
              <w:lastRenderedPageBreak/>
              <w:t>affecting all structures at the Neighbouring Properties;</w:t>
            </w:r>
          </w:p>
        </w:tc>
        <w:tc>
          <w:tcPr>
            <w:tcW w:w="1134" w:type="dxa"/>
            <w:shd w:val="clear" w:color="auto" w:fill="auto"/>
          </w:tcPr>
          <w:p w:rsidR="00A94465" w:rsidRDefault="00D8553B" w:rsidP="00D8553B">
            <w:r>
              <w:rPr>
                <w:rFonts w:ascii="Verdana" w:hAnsi="Verdana"/>
                <w:sz w:val="20"/>
                <w:szCs w:val="20"/>
              </w:rPr>
              <w:lastRenderedPageBreak/>
              <w:t>A2</w:t>
            </w:r>
          </w:p>
        </w:tc>
        <w:tc>
          <w:tcPr>
            <w:tcW w:w="4227" w:type="dxa"/>
            <w:gridSpan w:val="2"/>
            <w:shd w:val="clear" w:color="auto" w:fill="FFFFCC"/>
          </w:tcPr>
          <w:p w:rsidR="00101B38" w:rsidRDefault="00101B38" w:rsidP="00101B38">
            <w:pPr>
              <w:rPr>
                <w:rFonts w:ascii="Verdana" w:hAnsi="Verdana"/>
                <w:color w:val="1F497D" w:themeColor="text2"/>
                <w:sz w:val="20"/>
                <w:szCs w:val="20"/>
              </w:rPr>
            </w:pPr>
            <w:r>
              <w:rPr>
                <w:rFonts w:ascii="Verdana" w:hAnsi="Verdana"/>
                <w:color w:val="1F497D" w:themeColor="text2"/>
                <w:sz w:val="20"/>
                <w:szCs w:val="20"/>
              </w:rPr>
              <w:t>HTS Head Doc 2.3/2.4/2.5/7</w:t>
            </w:r>
          </w:p>
          <w:p w:rsidR="00A94465" w:rsidRPr="00D8553B" w:rsidRDefault="00D8553B" w:rsidP="00101B38">
            <w:pPr>
              <w:rPr>
                <w:rFonts w:ascii="Verdana" w:hAnsi="Verdana"/>
                <w:color w:val="1F497D" w:themeColor="text2"/>
                <w:sz w:val="20"/>
                <w:szCs w:val="20"/>
              </w:rPr>
            </w:pPr>
            <w:r w:rsidRPr="00D8553B">
              <w:rPr>
                <w:rFonts w:ascii="Verdana" w:hAnsi="Verdana"/>
                <w:color w:val="1F497D" w:themeColor="text2"/>
                <w:sz w:val="20"/>
                <w:szCs w:val="20"/>
              </w:rPr>
              <w:t xml:space="preserve">Appendix M (GMA) </w:t>
            </w: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lastRenderedPageBreak/>
              <w:t>2.16 (1)(iii)</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51396F">
              <w:rPr>
                <w:rFonts w:ascii="Verdana" w:hAnsi="Verdana"/>
                <w:sz w:val="20"/>
                <w:szCs w:val="20"/>
              </w:rPr>
              <w:t>an analysis of the stability of the existing slopes and all historic excavations at and above the Property having particular regard to evidence of any actual or potential progressive movement.</w:t>
            </w:r>
          </w:p>
          <w:p w:rsidR="00A94465" w:rsidRPr="00F031C8" w:rsidRDefault="00A94465" w:rsidP="00AB48BC">
            <w:pPr>
              <w:rPr>
                <w:rFonts w:ascii="Verdana" w:hAnsi="Verdana"/>
                <w:sz w:val="20"/>
                <w:szCs w:val="20"/>
              </w:rPr>
            </w:pPr>
          </w:p>
        </w:tc>
        <w:tc>
          <w:tcPr>
            <w:tcW w:w="1134" w:type="dxa"/>
            <w:shd w:val="clear" w:color="auto" w:fill="auto"/>
          </w:tcPr>
          <w:p w:rsidR="00A94465" w:rsidRDefault="00D8553B" w:rsidP="00D8553B">
            <w:r>
              <w:rPr>
                <w:rFonts w:ascii="Verdana" w:hAnsi="Verdana"/>
                <w:sz w:val="20"/>
                <w:szCs w:val="20"/>
              </w:rPr>
              <w:t>A2</w:t>
            </w:r>
            <w:r w:rsidR="00A94465" w:rsidRPr="006621DD">
              <w:rPr>
                <w:rFonts w:ascii="Verdana" w:hAnsi="Verdana"/>
                <w:sz w:val="20"/>
                <w:szCs w:val="20"/>
              </w:rPr>
              <w:t xml:space="preserve"> </w:t>
            </w:r>
          </w:p>
        </w:tc>
        <w:tc>
          <w:tcPr>
            <w:tcW w:w="4227" w:type="dxa"/>
            <w:gridSpan w:val="2"/>
            <w:shd w:val="clear" w:color="auto" w:fill="FFFFCC"/>
          </w:tcPr>
          <w:p w:rsidR="00101B38" w:rsidRDefault="00101B38" w:rsidP="00101B38">
            <w:pPr>
              <w:rPr>
                <w:rFonts w:ascii="Verdana" w:hAnsi="Verdana"/>
                <w:color w:val="1F497D" w:themeColor="text2"/>
                <w:sz w:val="20"/>
                <w:szCs w:val="20"/>
              </w:rPr>
            </w:pPr>
            <w:r>
              <w:rPr>
                <w:rFonts w:ascii="Verdana" w:hAnsi="Verdana"/>
                <w:color w:val="1F497D" w:themeColor="text2"/>
                <w:sz w:val="20"/>
                <w:szCs w:val="20"/>
              </w:rPr>
              <w:t>HTS Head Doc 2.3/2.4/2.5/7</w:t>
            </w:r>
          </w:p>
          <w:p w:rsidR="00A94465" w:rsidRPr="00D8553B" w:rsidRDefault="00101B38" w:rsidP="00101B38">
            <w:pPr>
              <w:rPr>
                <w:rFonts w:ascii="Verdana" w:hAnsi="Verdana"/>
                <w:color w:val="1F497D" w:themeColor="text2"/>
                <w:sz w:val="20"/>
                <w:szCs w:val="20"/>
              </w:rPr>
            </w:pPr>
            <w:r w:rsidRPr="00D8553B">
              <w:rPr>
                <w:rFonts w:ascii="Verdana" w:hAnsi="Verdana"/>
                <w:color w:val="1F497D" w:themeColor="text2"/>
                <w:sz w:val="20"/>
                <w:szCs w:val="20"/>
              </w:rPr>
              <w:t>Appendix M (GMA)</w:t>
            </w: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t>2.16 (2)</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51396F">
              <w:rPr>
                <w:rFonts w:ascii="Verdana" w:hAnsi="Verdana"/>
                <w:sz w:val="20"/>
                <w:szCs w:val="20"/>
              </w:rPr>
              <w:t>a detailed construction methodology and sequence demonstrating how the stability of the buildings, structures and ground at the Neighbouring Properties shall be ensured throughout the Construction Phase and to include:</w:t>
            </w:r>
          </w:p>
          <w:p w:rsidR="00A94465" w:rsidRPr="00F031C8" w:rsidRDefault="00A94465" w:rsidP="00AB48BC">
            <w:pPr>
              <w:rPr>
                <w:rFonts w:ascii="Verdana" w:hAnsi="Verdana"/>
                <w:sz w:val="20"/>
                <w:szCs w:val="20"/>
              </w:rPr>
            </w:pPr>
          </w:p>
        </w:tc>
        <w:tc>
          <w:tcPr>
            <w:tcW w:w="1134" w:type="dxa"/>
            <w:shd w:val="clear" w:color="auto" w:fill="auto"/>
          </w:tcPr>
          <w:p w:rsidR="00A94465" w:rsidRPr="00CA1037" w:rsidRDefault="00A94465">
            <w:pPr>
              <w:rPr>
                <w:rFonts w:ascii="Verdana" w:hAnsi="Verdana"/>
                <w:sz w:val="20"/>
                <w:szCs w:val="20"/>
              </w:rPr>
            </w:pPr>
            <w:r w:rsidRPr="00CA1037">
              <w:rPr>
                <w:rFonts w:ascii="Verdana" w:hAnsi="Verdana"/>
                <w:sz w:val="20"/>
                <w:szCs w:val="20"/>
              </w:rPr>
              <w:t>WD</w:t>
            </w:r>
          </w:p>
        </w:tc>
        <w:tc>
          <w:tcPr>
            <w:tcW w:w="4227" w:type="dxa"/>
            <w:gridSpan w:val="2"/>
            <w:shd w:val="clear" w:color="auto" w:fill="FFFFCC"/>
          </w:tcPr>
          <w:p w:rsidR="00101B38" w:rsidRDefault="00101B38" w:rsidP="00101B38">
            <w:pPr>
              <w:rPr>
                <w:rFonts w:ascii="Verdana" w:hAnsi="Verdana"/>
                <w:color w:val="1F497D" w:themeColor="text2"/>
                <w:sz w:val="20"/>
                <w:szCs w:val="20"/>
              </w:rPr>
            </w:pPr>
            <w:r>
              <w:rPr>
                <w:rFonts w:ascii="Verdana" w:hAnsi="Verdana"/>
                <w:color w:val="1F497D" w:themeColor="text2"/>
                <w:sz w:val="20"/>
                <w:szCs w:val="20"/>
              </w:rPr>
              <w:t>HTS Head Doc 4</w:t>
            </w:r>
          </w:p>
          <w:p w:rsidR="00A94465" w:rsidRPr="00D8553B" w:rsidRDefault="00D8553B" w:rsidP="00101B38">
            <w:pPr>
              <w:rPr>
                <w:rFonts w:ascii="Verdana" w:hAnsi="Verdana"/>
                <w:color w:val="1F497D" w:themeColor="text2"/>
                <w:sz w:val="20"/>
                <w:szCs w:val="20"/>
              </w:rPr>
            </w:pPr>
            <w:r w:rsidRPr="00D8553B">
              <w:rPr>
                <w:rFonts w:ascii="Verdana" w:hAnsi="Verdana"/>
                <w:color w:val="1F497D" w:themeColor="text2"/>
                <w:sz w:val="20"/>
                <w:szCs w:val="20"/>
              </w:rPr>
              <w:t xml:space="preserve">Appendix K (WD </w:t>
            </w:r>
            <w:r w:rsidR="00101B38" w:rsidRPr="00D8553B">
              <w:rPr>
                <w:rFonts w:ascii="Verdana" w:hAnsi="Verdana"/>
                <w:color w:val="1F497D" w:themeColor="text2"/>
                <w:sz w:val="20"/>
                <w:szCs w:val="20"/>
              </w:rPr>
              <w:t>Logistics Sequence</w:t>
            </w:r>
            <w:r w:rsidRPr="00D8553B">
              <w:rPr>
                <w:rFonts w:ascii="Verdana" w:hAnsi="Verdana"/>
                <w:color w:val="1F497D" w:themeColor="text2"/>
                <w:sz w:val="20"/>
                <w:szCs w:val="20"/>
              </w:rPr>
              <w:t>)</w:t>
            </w:r>
            <w:r>
              <w:rPr>
                <w:rFonts w:ascii="Verdana" w:hAnsi="Verdana"/>
                <w:color w:val="1F497D" w:themeColor="text2"/>
                <w:sz w:val="20"/>
                <w:szCs w:val="20"/>
              </w:rPr>
              <w:t xml:space="preserve"> </w:t>
            </w: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t>2.16 (2)(</w:t>
            </w:r>
            <w:proofErr w:type="spellStart"/>
            <w:r>
              <w:rPr>
                <w:rFonts w:ascii="Verdana" w:hAnsi="Verdana"/>
                <w:sz w:val="20"/>
                <w:szCs w:val="20"/>
              </w:rPr>
              <w:t>i</w:t>
            </w:r>
            <w:proofErr w:type="spellEnd"/>
            <w:r>
              <w:rPr>
                <w:rFonts w:ascii="Verdana" w:hAnsi="Verdana"/>
                <w:sz w:val="20"/>
                <w:szCs w:val="20"/>
              </w:rPr>
              <w:t>)</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proofErr w:type="gramStart"/>
            <w:r w:rsidRPr="0051396F">
              <w:rPr>
                <w:rFonts w:ascii="Verdana" w:hAnsi="Verdana"/>
                <w:sz w:val="20"/>
                <w:szCs w:val="20"/>
              </w:rPr>
              <w:t>detailed</w:t>
            </w:r>
            <w:proofErr w:type="gramEnd"/>
            <w:r w:rsidRPr="0051396F">
              <w:rPr>
                <w:rFonts w:ascii="Verdana" w:hAnsi="Verdana"/>
                <w:sz w:val="20"/>
                <w:szCs w:val="20"/>
              </w:rPr>
              <w:t xml:space="preserve"> design of the temporary and permanent support measures to be provided to the excavation demonstrating the parameters adopted and quantifying the extent of associated soil movements to be expected.</w:t>
            </w:r>
          </w:p>
        </w:tc>
        <w:tc>
          <w:tcPr>
            <w:tcW w:w="1134" w:type="dxa"/>
            <w:shd w:val="clear" w:color="auto" w:fill="auto"/>
          </w:tcPr>
          <w:p w:rsidR="00A94465" w:rsidRDefault="00A94465" w:rsidP="005508A0">
            <w:r w:rsidRPr="006621DD">
              <w:rPr>
                <w:rFonts w:ascii="Verdana" w:hAnsi="Verdana"/>
                <w:sz w:val="20"/>
                <w:szCs w:val="20"/>
              </w:rPr>
              <w:t>WDC/</w:t>
            </w:r>
            <w:r w:rsidR="009B3053">
              <w:rPr>
                <w:rFonts w:ascii="Verdana" w:hAnsi="Verdana"/>
                <w:sz w:val="20"/>
                <w:szCs w:val="20"/>
              </w:rPr>
              <w:t xml:space="preserve"> </w:t>
            </w:r>
            <w:r>
              <w:rPr>
                <w:rFonts w:ascii="Verdana" w:hAnsi="Verdana"/>
                <w:sz w:val="20"/>
                <w:szCs w:val="20"/>
              </w:rPr>
              <w:t>L+C/</w:t>
            </w:r>
            <w:r w:rsidR="009B3053">
              <w:rPr>
                <w:rFonts w:ascii="Verdana" w:hAnsi="Verdana"/>
                <w:sz w:val="20"/>
                <w:szCs w:val="20"/>
              </w:rPr>
              <w:t xml:space="preserve"> </w:t>
            </w:r>
            <w:r>
              <w:rPr>
                <w:rFonts w:ascii="Verdana" w:hAnsi="Verdana"/>
                <w:sz w:val="20"/>
                <w:szCs w:val="20"/>
              </w:rPr>
              <w:t>BACHEY</w:t>
            </w:r>
          </w:p>
        </w:tc>
        <w:tc>
          <w:tcPr>
            <w:tcW w:w="4227" w:type="dxa"/>
            <w:gridSpan w:val="2"/>
            <w:shd w:val="clear" w:color="auto" w:fill="FFFFCC"/>
          </w:tcPr>
          <w:p w:rsidR="00101B38" w:rsidRDefault="00101B38" w:rsidP="00101B38">
            <w:pPr>
              <w:rPr>
                <w:rFonts w:ascii="Verdana" w:hAnsi="Verdana"/>
                <w:color w:val="1F497D" w:themeColor="text2"/>
                <w:sz w:val="20"/>
                <w:szCs w:val="20"/>
              </w:rPr>
            </w:pPr>
            <w:r>
              <w:rPr>
                <w:rFonts w:ascii="Verdana" w:hAnsi="Verdana"/>
                <w:color w:val="1F497D" w:themeColor="text2"/>
                <w:sz w:val="20"/>
                <w:szCs w:val="20"/>
              </w:rPr>
              <w:t>HTS Head Doc 4</w:t>
            </w:r>
          </w:p>
          <w:p w:rsidR="00101B38" w:rsidRDefault="00101B38" w:rsidP="00AB48BC">
            <w:pPr>
              <w:rPr>
                <w:rFonts w:ascii="Verdana" w:hAnsi="Verdana"/>
                <w:color w:val="1F497D" w:themeColor="text2"/>
                <w:sz w:val="20"/>
                <w:szCs w:val="20"/>
              </w:rPr>
            </w:pPr>
            <w:r w:rsidRPr="00D8553B">
              <w:rPr>
                <w:rFonts w:ascii="Verdana" w:hAnsi="Verdana"/>
                <w:color w:val="1F497D" w:themeColor="text2"/>
                <w:sz w:val="20"/>
                <w:szCs w:val="20"/>
              </w:rPr>
              <w:t xml:space="preserve">Appendix F </w:t>
            </w:r>
            <w:r>
              <w:rPr>
                <w:rFonts w:ascii="Verdana" w:hAnsi="Verdana"/>
                <w:color w:val="1F497D" w:themeColor="text2"/>
                <w:sz w:val="20"/>
                <w:szCs w:val="20"/>
              </w:rPr>
              <w:t>– (</w:t>
            </w:r>
            <w:proofErr w:type="spellStart"/>
            <w:r>
              <w:rPr>
                <w:rFonts w:ascii="Verdana" w:hAnsi="Verdana"/>
                <w:color w:val="1F497D" w:themeColor="text2"/>
                <w:sz w:val="20"/>
                <w:szCs w:val="20"/>
              </w:rPr>
              <w:t>Bachey</w:t>
            </w:r>
            <w:proofErr w:type="spellEnd"/>
            <w:r>
              <w:rPr>
                <w:rFonts w:ascii="Verdana" w:hAnsi="Verdana"/>
                <w:color w:val="1F497D" w:themeColor="text2"/>
                <w:sz w:val="20"/>
                <w:szCs w:val="20"/>
              </w:rPr>
              <w:t xml:space="preserve"> Contiguous Piled Wall Design – Temp  and Permanent)</w:t>
            </w:r>
          </w:p>
          <w:p w:rsidR="0081441A" w:rsidRPr="003174B8" w:rsidRDefault="00101B38" w:rsidP="00AB48BC">
            <w:pPr>
              <w:rPr>
                <w:rFonts w:ascii="Verdana" w:hAnsi="Verdana"/>
                <w:color w:val="FF0000"/>
                <w:sz w:val="20"/>
                <w:szCs w:val="20"/>
              </w:rPr>
            </w:pPr>
            <w:r>
              <w:rPr>
                <w:rFonts w:ascii="Verdana" w:hAnsi="Verdana"/>
                <w:color w:val="1F497D" w:themeColor="text2"/>
                <w:sz w:val="20"/>
                <w:szCs w:val="20"/>
              </w:rPr>
              <w:t>Appendix J – (Temp Works)</w:t>
            </w:r>
            <w:r w:rsidRPr="003174B8">
              <w:rPr>
                <w:rFonts w:ascii="Verdana" w:hAnsi="Verdana"/>
                <w:color w:val="FF0000"/>
                <w:sz w:val="20"/>
                <w:szCs w:val="20"/>
              </w:rPr>
              <w:t xml:space="preserve"> </w:t>
            </w:r>
          </w:p>
          <w:p w:rsidR="0081441A" w:rsidRPr="00F031C8" w:rsidRDefault="0081441A" w:rsidP="00AB48BC">
            <w:pPr>
              <w:rPr>
                <w:rFonts w:ascii="Verdana" w:hAnsi="Verdana"/>
                <w:sz w:val="20"/>
                <w:szCs w:val="20"/>
              </w:rPr>
            </w:pPr>
            <w:r>
              <w:rPr>
                <w:rFonts w:ascii="Verdana" w:hAnsi="Verdana"/>
                <w:sz w:val="20"/>
                <w:szCs w:val="20"/>
              </w:rPr>
              <w:t xml:space="preserve"> </w:t>
            </w: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t>2.16 (2)(ii)</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51396F">
              <w:rPr>
                <w:rFonts w:ascii="Verdana" w:hAnsi="Verdana"/>
                <w:sz w:val="20"/>
                <w:szCs w:val="20"/>
              </w:rPr>
              <w:t>Detailed design of any drainage measures required to preserve or improve the slopes above the excavation.</w:t>
            </w:r>
          </w:p>
          <w:p w:rsidR="00D8553B" w:rsidRPr="00F031C8" w:rsidRDefault="00D8553B" w:rsidP="00AB48BC">
            <w:pPr>
              <w:rPr>
                <w:rFonts w:ascii="Verdana" w:hAnsi="Verdana"/>
                <w:sz w:val="20"/>
                <w:szCs w:val="20"/>
              </w:rPr>
            </w:pPr>
          </w:p>
        </w:tc>
        <w:tc>
          <w:tcPr>
            <w:tcW w:w="1134" w:type="dxa"/>
            <w:shd w:val="clear" w:color="auto" w:fill="auto"/>
          </w:tcPr>
          <w:p w:rsidR="00A94465" w:rsidRPr="00830504" w:rsidRDefault="00D8553B" w:rsidP="00D8553B">
            <w:pPr>
              <w:rPr>
                <w:rFonts w:ascii="Verdana" w:hAnsi="Verdana"/>
                <w:sz w:val="20"/>
                <w:szCs w:val="20"/>
              </w:rPr>
            </w:pPr>
            <w:r>
              <w:rPr>
                <w:rFonts w:ascii="Verdana" w:hAnsi="Verdana"/>
                <w:sz w:val="20"/>
                <w:szCs w:val="20"/>
              </w:rPr>
              <w:t>OGI</w:t>
            </w:r>
          </w:p>
        </w:tc>
        <w:tc>
          <w:tcPr>
            <w:tcW w:w="4227" w:type="dxa"/>
            <w:gridSpan w:val="2"/>
            <w:shd w:val="clear" w:color="auto" w:fill="FFFFCC"/>
          </w:tcPr>
          <w:p w:rsidR="00101B38" w:rsidRDefault="00101B38" w:rsidP="00AB48BC">
            <w:pPr>
              <w:rPr>
                <w:rFonts w:ascii="Verdana" w:hAnsi="Verdana"/>
                <w:color w:val="1F497D" w:themeColor="text2"/>
                <w:sz w:val="20"/>
                <w:szCs w:val="20"/>
              </w:rPr>
            </w:pPr>
            <w:r>
              <w:rPr>
                <w:rFonts w:ascii="Verdana" w:hAnsi="Verdana"/>
                <w:color w:val="1F497D" w:themeColor="text2"/>
                <w:sz w:val="20"/>
                <w:szCs w:val="20"/>
              </w:rPr>
              <w:t>HTS Head Doc 5</w:t>
            </w:r>
          </w:p>
          <w:p w:rsidR="00A94465" w:rsidRDefault="00D8553B" w:rsidP="00AB48BC">
            <w:pPr>
              <w:rPr>
                <w:rFonts w:ascii="Verdana" w:hAnsi="Verdana"/>
                <w:color w:val="1F497D" w:themeColor="text2"/>
                <w:sz w:val="20"/>
                <w:szCs w:val="20"/>
              </w:rPr>
            </w:pPr>
            <w:r w:rsidRPr="00D8553B">
              <w:rPr>
                <w:rFonts w:ascii="Verdana" w:hAnsi="Verdana"/>
                <w:color w:val="1F497D" w:themeColor="text2"/>
                <w:sz w:val="20"/>
                <w:szCs w:val="20"/>
              </w:rPr>
              <w:t>Appendix I (</w:t>
            </w:r>
            <w:r w:rsidR="009651E8">
              <w:rPr>
                <w:rFonts w:ascii="Verdana" w:hAnsi="Verdana"/>
                <w:color w:val="1F497D" w:themeColor="text2"/>
                <w:sz w:val="20"/>
                <w:szCs w:val="20"/>
              </w:rPr>
              <w:t xml:space="preserve">Proposed - </w:t>
            </w:r>
            <w:r w:rsidRPr="00D8553B">
              <w:rPr>
                <w:rFonts w:ascii="Verdana" w:hAnsi="Verdana"/>
                <w:color w:val="1F497D" w:themeColor="text2"/>
                <w:sz w:val="20"/>
                <w:szCs w:val="20"/>
              </w:rPr>
              <w:t xml:space="preserve">Water Control Design) </w:t>
            </w:r>
          </w:p>
          <w:p w:rsidR="00D8553B" w:rsidRPr="00F031C8" w:rsidRDefault="00D8553B" w:rsidP="00AB48BC">
            <w:pPr>
              <w:rPr>
                <w:rFonts w:ascii="Verdana" w:hAnsi="Verdana"/>
                <w:sz w:val="20"/>
                <w:szCs w:val="20"/>
              </w:rPr>
            </w:pP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t>2.16 (2)(iii)</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51396F">
              <w:rPr>
                <w:rFonts w:ascii="Verdana" w:hAnsi="Verdana"/>
                <w:sz w:val="20"/>
                <w:szCs w:val="20"/>
              </w:rPr>
              <w:t>consideration of the impacts of the removal of any trees; and</w:t>
            </w:r>
          </w:p>
        </w:tc>
        <w:tc>
          <w:tcPr>
            <w:tcW w:w="1134" w:type="dxa"/>
            <w:shd w:val="clear" w:color="auto" w:fill="auto"/>
          </w:tcPr>
          <w:p w:rsidR="00A94465" w:rsidRDefault="00D8553B" w:rsidP="00D8553B">
            <w:r>
              <w:rPr>
                <w:rFonts w:ascii="Verdana" w:hAnsi="Verdana"/>
                <w:sz w:val="20"/>
                <w:szCs w:val="20"/>
              </w:rPr>
              <w:t>OGI</w:t>
            </w:r>
          </w:p>
        </w:tc>
        <w:tc>
          <w:tcPr>
            <w:tcW w:w="4227" w:type="dxa"/>
            <w:gridSpan w:val="2"/>
            <w:shd w:val="clear" w:color="auto" w:fill="FFFFCC"/>
          </w:tcPr>
          <w:p w:rsidR="009651E8" w:rsidRDefault="009651E8" w:rsidP="00D8553B">
            <w:pPr>
              <w:rPr>
                <w:rFonts w:ascii="Verdana" w:hAnsi="Verdana"/>
                <w:color w:val="1F497D" w:themeColor="text2"/>
                <w:sz w:val="20"/>
                <w:szCs w:val="20"/>
              </w:rPr>
            </w:pPr>
            <w:r>
              <w:rPr>
                <w:rFonts w:ascii="Verdana" w:hAnsi="Verdana"/>
                <w:color w:val="1F497D" w:themeColor="text2"/>
                <w:sz w:val="20"/>
                <w:szCs w:val="20"/>
              </w:rPr>
              <w:t>HTS Head Doc 6</w:t>
            </w:r>
          </w:p>
          <w:p w:rsidR="00A94465" w:rsidRDefault="009651E8" w:rsidP="00D8553B">
            <w:pPr>
              <w:rPr>
                <w:rFonts w:ascii="Verdana" w:hAnsi="Verdana"/>
                <w:color w:val="1F497D" w:themeColor="text2"/>
                <w:sz w:val="20"/>
                <w:szCs w:val="20"/>
              </w:rPr>
            </w:pPr>
            <w:r>
              <w:rPr>
                <w:rFonts w:ascii="Verdana" w:hAnsi="Verdana"/>
                <w:color w:val="1F497D" w:themeColor="text2"/>
                <w:sz w:val="20"/>
                <w:szCs w:val="20"/>
              </w:rPr>
              <w:t>Appendix H (Tree</w:t>
            </w:r>
            <w:r w:rsidR="00D8553B" w:rsidRPr="00D8553B">
              <w:rPr>
                <w:rFonts w:ascii="Verdana" w:hAnsi="Verdana"/>
                <w:color w:val="1F497D" w:themeColor="text2"/>
                <w:sz w:val="20"/>
                <w:szCs w:val="20"/>
              </w:rPr>
              <w:t>s/Groundwater</w:t>
            </w:r>
            <w:r>
              <w:rPr>
                <w:rFonts w:ascii="Verdana" w:hAnsi="Verdana"/>
                <w:color w:val="1F497D" w:themeColor="text2"/>
                <w:sz w:val="20"/>
                <w:szCs w:val="20"/>
              </w:rPr>
              <w:t xml:space="preserve"> Report</w:t>
            </w:r>
            <w:r w:rsidR="00D8553B" w:rsidRPr="00D8553B">
              <w:rPr>
                <w:rFonts w:ascii="Verdana" w:hAnsi="Verdana"/>
                <w:color w:val="1F497D" w:themeColor="text2"/>
                <w:sz w:val="20"/>
                <w:szCs w:val="20"/>
              </w:rPr>
              <w:t xml:space="preserve">) </w:t>
            </w:r>
          </w:p>
          <w:p w:rsidR="00D8553B" w:rsidRPr="00F031C8" w:rsidRDefault="00D8553B" w:rsidP="00D8553B">
            <w:pPr>
              <w:rPr>
                <w:rFonts w:ascii="Verdana" w:hAnsi="Verdana"/>
                <w:sz w:val="20"/>
                <w:szCs w:val="20"/>
              </w:rPr>
            </w:pPr>
          </w:p>
        </w:tc>
      </w:tr>
      <w:tr w:rsidR="00A94465" w:rsidRPr="00F031C8" w:rsidTr="00240454">
        <w:trPr>
          <w:trHeight w:val="345"/>
        </w:trPr>
        <w:tc>
          <w:tcPr>
            <w:tcW w:w="959" w:type="dxa"/>
            <w:shd w:val="clear" w:color="auto" w:fill="auto"/>
          </w:tcPr>
          <w:p w:rsidR="00A94465" w:rsidRPr="00F031C8" w:rsidRDefault="00A94465" w:rsidP="00F867FB">
            <w:pPr>
              <w:rPr>
                <w:rFonts w:ascii="Verdana" w:hAnsi="Verdana"/>
                <w:sz w:val="20"/>
                <w:szCs w:val="20"/>
              </w:rPr>
            </w:pPr>
            <w:r>
              <w:rPr>
                <w:rFonts w:ascii="Verdana" w:hAnsi="Verdana"/>
                <w:sz w:val="20"/>
                <w:szCs w:val="20"/>
              </w:rPr>
              <w:t>2.16 (2)(iv)</w:t>
            </w:r>
          </w:p>
        </w:tc>
        <w:tc>
          <w:tcPr>
            <w:tcW w:w="4252" w:type="dxa"/>
            <w:gridSpan w:val="5"/>
            <w:shd w:val="clear" w:color="auto" w:fill="auto"/>
          </w:tcPr>
          <w:p w:rsidR="00A94465" w:rsidRPr="00F031C8" w:rsidRDefault="00A94465"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51396F">
              <w:rPr>
                <w:rFonts w:ascii="Verdana" w:hAnsi="Verdana"/>
                <w:sz w:val="20"/>
                <w:szCs w:val="20"/>
              </w:rPr>
              <w:t>Consideration of groundwater removal from the excavation and any likely impacts of doing so.</w:t>
            </w:r>
          </w:p>
        </w:tc>
        <w:tc>
          <w:tcPr>
            <w:tcW w:w="1134" w:type="dxa"/>
            <w:shd w:val="clear" w:color="auto" w:fill="auto"/>
          </w:tcPr>
          <w:p w:rsidR="00A94465" w:rsidRDefault="00D8553B">
            <w:r>
              <w:rPr>
                <w:rFonts w:ascii="Verdana" w:hAnsi="Verdana"/>
                <w:sz w:val="20"/>
                <w:szCs w:val="20"/>
              </w:rPr>
              <w:t>OGI</w:t>
            </w:r>
            <w:r w:rsidR="00A94465" w:rsidRPr="006621DD">
              <w:rPr>
                <w:rFonts w:ascii="Verdana" w:hAnsi="Verdana"/>
                <w:sz w:val="20"/>
                <w:szCs w:val="20"/>
              </w:rPr>
              <w:t xml:space="preserve"> </w:t>
            </w:r>
          </w:p>
        </w:tc>
        <w:tc>
          <w:tcPr>
            <w:tcW w:w="4227" w:type="dxa"/>
            <w:gridSpan w:val="2"/>
            <w:shd w:val="clear" w:color="auto" w:fill="FFFFCC"/>
          </w:tcPr>
          <w:p w:rsidR="009651E8" w:rsidRDefault="009651E8" w:rsidP="00D8553B">
            <w:pPr>
              <w:rPr>
                <w:rFonts w:ascii="Verdana" w:hAnsi="Verdana"/>
                <w:color w:val="1F497D" w:themeColor="text2"/>
                <w:sz w:val="20"/>
                <w:szCs w:val="20"/>
              </w:rPr>
            </w:pPr>
            <w:r>
              <w:rPr>
                <w:rFonts w:ascii="Verdana" w:hAnsi="Verdana"/>
                <w:color w:val="1F497D" w:themeColor="text2"/>
                <w:sz w:val="20"/>
                <w:szCs w:val="20"/>
              </w:rPr>
              <w:t>HTS Head Doc 4.4</w:t>
            </w:r>
          </w:p>
          <w:p w:rsidR="00A94465" w:rsidRPr="00F031C8" w:rsidRDefault="00A94465" w:rsidP="009B3053">
            <w:pPr>
              <w:rPr>
                <w:rFonts w:ascii="Verdana" w:hAnsi="Verdana"/>
                <w:sz w:val="20"/>
                <w:szCs w:val="20"/>
              </w:rPr>
            </w:pPr>
          </w:p>
        </w:tc>
      </w:tr>
      <w:tr w:rsidR="00240454" w:rsidRPr="00F031C8" w:rsidTr="00240454">
        <w:trPr>
          <w:trHeight w:val="345"/>
        </w:trPr>
        <w:tc>
          <w:tcPr>
            <w:tcW w:w="959" w:type="dxa"/>
            <w:shd w:val="clear" w:color="auto" w:fill="auto"/>
          </w:tcPr>
          <w:p w:rsidR="00240454" w:rsidRPr="00F031C8" w:rsidRDefault="00240454" w:rsidP="00F867FB">
            <w:pPr>
              <w:rPr>
                <w:rFonts w:ascii="Verdana" w:hAnsi="Verdana"/>
                <w:sz w:val="20"/>
                <w:szCs w:val="20"/>
              </w:rPr>
            </w:pPr>
            <w:r>
              <w:rPr>
                <w:rFonts w:ascii="Verdana" w:hAnsi="Verdana"/>
                <w:sz w:val="20"/>
                <w:szCs w:val="20"/>
              </w:rPr>
              <w:t>2.16 (3)</w:t>
            </w:r>
          </w:p>
        </w:tc>
        <w:tc>
          <w:tcPr>
            <w:tcW w:w="4252" w:type="dxa"/>
            <w:gridSpan w:val="5"/>
            <w:shd w:val="clear" w:color="auto" w:fill="auto"/>
          </w:tcPr>
          <w:p w:rsidR="00240454" w:rsidRPr="00F031C8" w:rsidRDefault="00240454"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240454" w:rsidRDefault="00240454" w:rsidP="00FC7542">
            <w:pPr>
              <w:jc w:val="center"/>
            </w:pPr>
            <w:r w:rsidRPr="00F12A38">
              <w:rPr>
                <w:rFonts w:ascii="Verdana" w:hAnsi="Verdana"/>
                <w:sz w:val="20"/>
                <w:szCs w:val="20"/>
              </w:rPr>
              <w:t>PS</w:t>
            </w:r>
          </w:p>
        </w:tc>
        <w:tc>
          <w:tcPr>
            <w:tcW w:w="3685" w:type="dxa"/>
            <w:gridSpan w:val="4"/>
            <w:shd w:val="clear" w:color="auto" w:fill="auto"/>
          </w:tcPr>
          <w:p w:rsidR="00240454" w:rsidRDefault="00240454" w:rsidP="00AB48BC">
            <w:pPr>
              <w:rPr>
                <w:rFonts w:ascii="Verdana" w:hAnsi="Verdana"/>
                <w:sz w:val="20"/>
                <w:szCs w:val="20"/>
              </w:rPr>
            </w:pPr>
            <w:r w:rsidRPr="0051396F">
              <w:rPr>
                <w:rFonts w:ascii="Verdana" w:hAnsi="Verdana"/>
                <w:sz w:val="20"/>
                <w:szCs w:val="20"/>
              </w:rPr>
              <w:t xml:space="preserve">a detailed structural monitoring and contingency plan for the </w:t>
            </w:r>
            <w:r w:rsidRPr="0051396F">
              <w:rPr>
                <w:rFonts w:ascii="Verdana" w:hAnsi="Verdana"/>
                <w:sz w:val="20"/>
                <w:szCs w:val="20"/>
              </w:rPr>
              <w:lastRenderedPageBreak/>
              <w:t>works setting out:</w:t>
            </w:r>
          </w:p>
          <w:p w:rsidR="00514674" w:rsidRPr="00F031C8" w:rsidRDefault="00514674" w:rsidP="00AB48BC">
            <w:pPr>
              <w:rPr>
                <w:rFonts w:ascii="Verdana" w:hAnsi="Verdana"/>
                <w:sz w:val="20"/>
                <w:szCs w:val="20"/>
              </w:rPr>
            </w:pPr>
          </w:p>
        </w:tc>
        <w:tc>
          <w:tcPr>
            <w:tcW w:w="1134" w:type="dxa"/>
            <w:shd w:val="clear" w:color="auto" w:fill="auto"/>
          </w:tcPr>
          <w:p w:rsidR="00240454" w:rsidRDefault="00240454" w:rsidP="00830504">
            <w:r>
              <w:rPr>
                <w:rFonts w:ascii="Verdana" w:hAnsi="Verdana"/>
                <w:sz w:val="20"/>
                <w:szCs w:val="20"/>
              </w:rPr>
              <w:lastRenderedPageBreak/>
              <w:t>WDC</w:t>
            </w:r>
            <w:r w:rsidRPr="006621DD">
              <w:rPr>
                <w:rFonts w:ascii="Verdana" w:hAnsi="Verdana"/>
                <w:sz w:val="20"/>
                <w:szCs w:val="20"/>
              </w:rPr>
              <w:t xml:space="preserve"> </w:t>
            </w:r>
          </w:p>
        </w:tc>
        <w:tc>
          <w:tcPr>
            <w:tcW w:w="4227" w:type="dxa"/>
            <w:gridSpan w:val="2"/>
            <w:shd w:val="clear" w:color="auto" w:fill="FFFFCC"/>
          </w:tcPr>
          <w:p w:rsidR="009B3053" w:rsidRDefault="009B3053" w:rsidP="009B3053">
            <w:pPr>
              <w:rPr>
                <w:rFonts w:ascii="Verdana" w:hAnsi="Verdana"/>
                <w:color w:val="1F497D" w:themeColor="text2"/>
                <w:sz w:val="20"/>
                <w:szCs w:val="20"/>
              </w:rPr>
            </w:pPr>
            <w:r>
              <w:rPr>
                <w:rFonts w:ascii="Verdana" w:hAnsi="Verdana"/>
                <w:color w:val="1F497D" w:themeColor="text2"/>
                <w:sz w:val="20"/>
                <w:szCs w:val="20"/>
              </w:rPr>
              <w:t>HTS Head Doc Section 8</w:t>
            </w:r>
          </w:p>
          <w:p w:rsidR="00240454" w:rsidRPr="00563492" w:rsidRDefault="00240454" w:rsidP="009B3053">
            <w:pPr>
              <w:rPr>
                <w:rFonts w:ascii="Verdana" w:hAnsi="Verdana"/>
                <w:color w:val="FF0000"/>
                <w:sz w:val="20"/>
                <w:szCs w:val="20"/>
              </w:rPr>
            </w:pPr>
            <w:r w:rsidRPr="00D8553B">
              <w:rPr>
                <w:rFonts w:ascii="Verdana" w:hAnsi="Verdana"/>
                <w:color w:val="1F497D" w:themeColor="text2"/>
                <w:sz w:val="20"/>
                <w:szCs w:val="20"/>
              </w:rPr>
              <w:t xml:space="preserve">Appendix </w:t>
            </w:r>
            <w:r w:rsidR="00D8553B" w:rsidRPr="00D8553B">
              <w:rPr>
                <w:rFonts w:ascii="Verdana" w:hAnsi="Verdana"/>
                <w:color w:val="1F497D" w:themeColor="text2"/>
                <w:sz w:val="20"/>
                <w:szCs w:val="20"/>
              </w:rPr>
              <w:t>N</w:t>
            </w:r>
            <w:r w:rsidRPr="00D8553B">
              <w:rPr>
                <w:rFonts w:ascii="Verdana" w:hAnsi="Verdana"/>
                <w:color w:val="1F497D" w:themeColor="text2"/>
                <w:sz w:val="20"/>
                <w:szCs w:val="20"/>
              </w:rPr>
              <w:t xml:space="preserve"> </w:t>
            </w:r>
            <w:r w:rsidR="009B3053">
              <w:rPr>
                <w:rFonts w:ascii="Verdana" w:hAnsi="Verdana"/>
                <w:color w:val="1F497D" w:themeColor="text2"/>
                <w:sz w:val="20"/>
                <w:szCs w:val="20"/>
              </w:rPr>
              <w:t>(</w:t>
            </w:r>
            <w:r w:rsidRPr="00D8553B">
              <w:rPr>
                <w:rFonts w:ascii="Verdana" w:hAnsi="Verdana"/>
                <w:color w:val="1F497D" w:themeColor="text2"/>
                <w:sz w:val="20"/>
                <w:szCs w:val="20"/>
              </w:rPr>
              <w:t xml:space="preserve">Monitoring </w:t>
            </w:r>
            <w:r w:rsidR="00D8553B" w:rsidRPr="00D8553B">
              <w:rPr>
                <w:rFonts w:ascii="Verdana" w:hAnsi="Verdana"/>
                <w:color w:val="1F497D" w:themeColor="text2"/>
                <w:sz w:val="20"/>
                <w:szCs w:val="20"/>
              </w:rPr>
              <w:t xml:space="preserve">Proposals) </w:t>
            </w:r>
          </w:p>
        </w:tc>
      </w:tr>
      <w:tr w:rsidR="00240454" w:rsidRPr="00F031C8" w:rsidTr="00240454">
        <w:trPr>
          <w:trHeight w:val="345"/>
        </w:trPr>
        <w:tc>
          <w:tcPr>
            <w:tcW w:w="959" w:type="dxa"/>
            <w:shd w:val="clear" w:color="auto" w:fill="auto"/>
          </w:tcPr>
          <w:p w:rsidR="00240454" w:rsidRPr="00F031C8" w:rsidRDefault="00240454" w:rsidP="00F867FB">
            <w:pPr>
              <w:rPr>
                <w:rFonts w:ascii="Verdana" w:hAnsi="Verdana"/>
                <w:sz w:val="20"/>
                <w:szCs w:val="20"/>
              </w:rPr>
            </w:pPr>
            <w:r>
              <w:rPr>
                <w:rFonts w:ascii="Verdana" w:hAnsi="Verdana"/>
                <w:sz w:val="20"/>
                <w:szCs w:val="20"/>
              </w:rPr>
              <w:lastRenderedPageBreak/>
              <w:t>2.16 (3)(</w:t>
            </w:r>
            <w:proofErr w:type="spellStart"/>
            <w:r>
              <w:rPr>
                <w:rFonts w:ascii="Verdana" w:hAnsi="Verdana"/>
                <w:sz w:val="20"/>
                <w:szCs w:val="20"/>
              </w:rPr>
              <w:t>i</w:t>
            </w:r>
            <w:proofErr w:type="spellEnd"/>
            <w:r>
              <w:rPr>
                <w:rFonts w:ascii="Verdana" w:hAnsi="Verdana"/>
                <w:sz w:val="20"/>
                <w:szCs w:val="20"/>
              </w:rPr>
              <w:t>)</w:t>
            </w:r>
          </w:p>
        </w:tc>
        <w:tc>
          <w:tcPr>
            <w:tcW w:w="4252" w:type="dxa"/>
            <w:gridSpan w:val="5"/>
            <w:shd w:val="clear" w:color="auto" w:fill="auto"/>
          </w:tcPr>
          <w:p w:rsidR="00240454" w:rsidRPr="00F031C8" w:rsidRDefault="00240454"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240454" w:rsidRDefault="00240454" w:rsidP="00FC7542">
            <w:pPr>
              <w:jc w:val="center"/>
            </w:pPr>
            <w:r w:rsidRPr="00F12A38">
              <w:rPr>
                <w:rFonts w:ascii="Verdana" w:hAnsi="Verdana"/>
                <w:sz w:val="20"/>
                <w:szCs w:val="20"/>
              </w:rPr>
              <w:t>PS</w:t>
            </w:r>
          </w:p>
        </w:tc>
        <w:tc>
          <w:tcPr>
            <w:tcW w:w="3685" w:type="dxa"/>
            <w:gridSpan w:val="4"/>
            <w:shd w:val="clear" w:color="auto" w:fill="auto"/>
          </w:tcPr>
          <w:p w:rsidR="00240454" w:rsidRPr="00F031C8" w:rsidRDefault="00240454" w:rsidP="00AB48BC">
            <w:pPr>
              <w:rPr>
                <w:rFonts w:ascii="Verdana" w:hAnsi="Verdana"/>
                <w:sz w:val="20"/>
                <w:szCs w:val="20"/>
              </w:rPr>
            </w:pPr>
            <w:r w:rsidRPr="0051396F">
              <w:rPr>
                <w:rFonts w:ascii="Verdana" w:hAnsi="Verdana"/>
                <w:sz w:val="20"/>
                <w:szCs w:val="20"/>
              </w:rPr>
              <w:t>specific location monitoring points</w:t>
            </w:r>
          </w:p>
        </w:tc>
        <w:tc>
          <w:tcPr>
            <w:tcW w:w="1134" w:type="dxa"/>
            <w:shd w:val="clear" w:color="auto" w:fill="auto"/>
          </w:tcPr>
          <w:p w:rsidR="00240454" w:rsidRDefault="00240454" w:rsidP="00A247D6">
            <w:r>
              <w:rPr>
                <w:rFonts w:ascii="Verdana" w:hAnsi="Verdana"/>
                <w:sz w:val="20"/>
                <w:szCs w:val="20"/>
              </w:rPr>
              <w:t>L+C</w:t>
            </w:r>
            <w:r w:rsidRPr="006621DD">
              <w:rPr>
                <w:rFonts w:ascii="Verdana" w:hAnsi="Verdana"/>
                <w:sz w:val="20"/>
                <w:szCs w:val="20"/>
              </w:rPr>
              <w:t xml:space="preserve"> </w:t>
            </w:r>
            <w:r w:rsidR="00A247D6">
              <w:rPr>
                <w:rFonts w:ascii="Verdana" w:hAnsi="Verdana"/>
                <w:sz w:val="20"/>
                <w:szCs w:val="20"/>
              </w:rPr>
              <w:t>/ Mabey</w:t>
            </w:r>
          </w:p>
        </w:tc>
        <w:tc>
          <w:tcPr>
            <w:tcW w:w="4227" w:type="dxa"/>
            <w:gridSpan w:val="2"/>
            <w:shd w:val="clear" w:color="auto" w:fill="FFFFCC"/>
          </w:tcPr>
          <w:p w:rsidR="009B3053" w:rsidRDefault="009B3053" w:rsidP="009B3053">
            <w:pPr>
              <w:rPr>
                <w:rFonts w:ascii="Verdana" w:hAnsi="Verdana"/>
                <w:color w:val="1F497D" w:themeColor="text2"/>
                <w:sz w:val="20"/>
                <w:szCs w:val="20"/>
              </w:rPr>
            </w:pPr>
            <w:r>
              <w:rPr>
                <w:rFonts w:ascii="Verdana" w:hAnsi="Verdana"/>
                <w:color w:val="1F497D" w:themeColor="text2"/>
                <w:sz w:val="20"/>
                <w:szCs w:val="20"/>
              </w:rPr>
              <w:t>HTS Head Doc Section 8</w:t>
            </w:r>
          </w:p>
          <w:p w:rsidR="00240454" w:rsidRDefault="009B3053" w:rsidP="009B3053">
            <w:pPr>
              <w:rPr>
                <w:rFonts w:ascii="Verdana" w:hAnsi="Verdana"/>
                <w:color w:val="1F497D" w:themeColor="text2"/>
                <w:sz w:val="20"/>
                <w:szCs w:val="20"/>
              </w:rPr>
            </w:pPr>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 xml:space="preserve">Monitoring Proposals) </w:t>
            </w:r>
          </w:p>
          <w:p w:rsidR="009B3053" w:rsidRPr="00563492" w:rsidRDefault="009B3053" w:rsidP="009B3053">
            <w:pPr>
              <w:rPr>
                <w:rFonts w:ascii="Verdana" w:hAnsi="Verdana"/>
                <w:color w:val="FF0000"/>
                <w:sz w:val="20"/>
                <w:szCs w:val="20"/>
              </w:rPr>
            </w:pPr>
          </w:p>
        </w:tc>
      </w:tr>
      <w:tr w:rsidR="00240454" w:rsidRPr="00F031C8" w:rsidTr="00240454">
        <w:trPr>
          <w:trHeight w:val="345"/>
        </w:trPr>
        <w:tc>
          <w:tcPr>
            <w:tcW w:w="959" w:type="dxa"/>
            <w:shd w:val="clear" w:color="auto" w:fill="auto"/>
          </w:tcPr>
          <w:p w:rsidR="00240454" w:rsidRPr="00F031C8" w:rsidRDefault="00240454" w:rsidP="00F867FB">
            <w:pPr>
              <w:rPr>
                <w:rFonts w:ascii="Verdana" w:hAnsi="Verdana"/>
                <w:sz w:val="20"/>
                <w:szCs w:val="20"/>
              </w:rPr>
            </w:pPr>
            <w:r>
              <w:rPr>
                <w:rFonts w:ascii="Verdana" w:hAnsi="Verdana"/>
                <w:sz w:val="20"/>
                <w:szCs w:val="20"/>
              </w:rPr>
              <w:t>2.16 (3)(ii)</w:t>
            </w:r>
          </w:p>
        </w:tc>
        <w:tc>
          <w:tcPr>
            <w:tcW w:w="4252" w:type="dxa"/>
            <w:gridSpan w:val="5"/>
            <w:shd w:val="clear" w:color="auto" w:fill="auto"/>
          </w:tcPr>
          <w:p w:rsidR="00240454" w:rsidRPr="00F031C8" w:rsidRDefault="00240454"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240454" w:rsidRDefault="00240454" w:rsidP="00FC7542">
            <w:pPr>
              <w:jc w:val="center"/>
            </w:pPr>
            <w:r w:rsidRPr="00F12A38">
              <w:rPr>
                <w:rFonts w:ascii="Verdana" w:hAnsi="Verdana"/>
                <w:sz w:val="20"/>
                <w:szCs w:val="20"/>
              </w:rPr>
              <w:t>PS</w:t>
            </w:r>
          </w:p>
        </w:tc>
        <w:tc>
          <w:tcPr>
            <w:tcW w:w="3685" w:type="dxa"/>
            <w:gridSpan w:val="4"/>
            <w:shd w:val="clear" w:color="auto" w:fill="auto"/>
          </w:tcPr>
          <w:p w:rsidR="00240454" w:rsidRDefault="00240454" w:rsidP="00AB48BC">
            <w:pPr>
              <w:rPr>
                <w:rFonts w:ascii="Verdana" w:hAnsi="Verdana"/>
                <w:sz w:val="20"/>
                <w:szCs w:val="20"/>
              </w:rPr>
            </w:pPr>
            <w:r w:rsidRPr="0051396F">
              <w:rPr>
                <w:rFonts w:ascii="Verdana" w:hAnsi="Verdana"/>
                <w:sz w:val="20"/>
                <w:szCs w:val="20"/>
              </w:rPr>
              <w:t>monitoring equipment for movement and vibration</w:t>
            </w:r>
          </w:p>
          <w:p w:rsidR="00240454" w:rsidRPr="00F031C8" w:rsidRDefault="00240454" w:rsidP="00AB48BC">
            <w:pPr>
              <w:rPr>
                <w:rFonts w:ascii="Verdana" w:hAnsi="Verdana"/>
                <w:sz w:val="20"/>
                <w:szCs w:val="20"/>
              </w:rPr>
            </w:pPr>
          </w:p>
        </w:tc>
        <w:tc>
          <w:tcPr>
            <w:tcW w:w="1134" w:type="dxa"/>
            <w:shd w:val="clear" w:color="auto" w:fill="auto"/>
          </w:tcPr>
          <w:p w:rsidR="00240454" w:rsidRDefault="00240454">
            <w:r>
              <w:rPr>
                <w:rFonts w:ascii="Verdana" w:hAnsi="Verdana"/>
                <w:sz w:val="20"/>
                <w:szCs w:val="20"/>
              </w:rPr>
              <w:t>Mabey</w:t>
            </w:r>
            <w:r w:rsidRPr="006621DD">
              <w:rPr>
                <w:rFonts w:ascii="Verdana" w:hAnsi="Verdana"/>
                <w:sz w:val="20"/>
                <w:szCs w:val="20"/>
              </w:rPr>
              <w:t xml:space="preserve"> </w:t>
            </w:r>
          </w:p>
        </w:tc>
        <w:tc>
          <w:tcPr>
            <w:tcW w:w="4227" w:type="dxa"/>
            <w:gridSpan w:val="2"/>
            <w:shd w:val="clear" w:color="auto" w:fill="FFFFCC"/>
          </w:tcPr>
          <w:p w:rsidR="009B3053" w:rsidRDefault="009B3053" w:rsidP="009B3053">
            <w:pPr>
              <w:rPr>
                <w:rFonts w:ascii="Verdana" w:hAnsi="Verdana"/>
                <w:color w:val="1F497D" w:themeColor="text2"/>
                <w:sz w:val="20"/>
                <w:szCs w:val="20"/>
              </w:rPr>
            </w:pPr>
            <w:r>
              <w:rPr>
                <w:rFonts w:ascii="Verdana" w:hAnsi="Verdana"/>
                <w:color w:val="1F497D" w:themeColor="text2"/>
                <w:sz w:val="20"/>
                <w:szCs w:val="20"/>
              </w:rPr>
              <w:t>HTS Head Doc Section 8</w:t>
            </w:r>
          </w:p>
          <w:p w:rsidR="00240454" w:rsidRPr="00563492" w:rsidRDefault="009B3053" w:rsidP="009B3053">
            <w:pPr>
              <w:rPr>
                <w:rFonts w:ascii="Verdana" w:hAnsi="Verdana"/>
                <w:color w:val="FF0000"/>
                <w:sz w:val="20"/>
                <w:szCs w:val="20"/>
              </w:rPr>
            </w:pPr>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tc>
      </w:tr>
      <w:tr w:rsidR="00A247D6" w:rsidRPr="00F031C8" w:rsidTr="00240454">
        <w:trPr>
          <w:trHeight w:val="345"/>
        </w:trPr>
        <w:tc>
          <w:tcPr>
            <w:tcW w:w="959" w:type="dxa"/>
            <w:shd w:val="clear" w:color="auto" w:fill="auto"/>
          </w:tcPr>
          <w:p w:rsidR="00A247D6" w:rsidRPr="00F031C8" w:rsidRDefault="00A247D6" w:rsidP="00F867FB">
            <w:pPr>
              <w:rPr>
                <w:rFonts w:ascii="Verdana" w:hAnsi="Verdana"/>
                <w:sz w:val="20"/>
                <w:szCs w:val="20"/>
              </w:rPr>
            </w:pPr>
            <w:r>
              <w:rPr>
                <w:rFonts w:ascii="Verdana" w:hAnsi="Verdana"/>
                <w:sz w:val="20"/>
                <w:szCs w:val="20"/>
              </w:rPr>
              <w:t>2.16 (3)(iii)</w:t>
            </w:r>
          </w:p>
        </w:tc>
        <w:tc>
          <w:tcPr>
            <w:tcW w:w="4252" w:type="dxa"/>
            <w:gridSpan w:val="5"/>
            <w:shd w:val="clear" w:color="auto" w:fill="auto"/>
          </w:tcPr>
          <w:p w:rsidR="00A247D6" w:rsidRPr="00F031C8" w:rsidRDefault="00A247D6" w:rsidP="00F867FB">
            <w:pPr>
              <w:tabs>
                <w:tab w:val="center" w:pos="1665"/>
              </w:tabs>
              <w:ind w:hanging="990"/>
              <w:rPr>
                <w:rFonts w:ascii="Verdana" w:hAnsi="Verdana"/>
                <w:sz w:val="20"/>
                <w:szCs w:val="20"/>
              </w:rPr>
            </w:pPr>
            <w:r>
              <w:rPr>
                <w:rFonts w:ascii="Verdana" w:hAnsi="Verdana"/>
                <w:sz w:val="20"/>
                <w:szCs w:val="20"/>
              </w:rPr>
              <w:t xml:space="preserve">              Detailed Basement Construction Plan</w:t>
            </w:r>
          </w:p>
        </w:tc>
        <w:tc>
          <w:tcPr>
            <w:tcW w:w="851" w:type="dxa"/>
            <w:shd w:val="clear" w:color="auto" w:fill="auto"/>
          </w:tcPr>
          <w:p w:rsidR="00A247D6" w:rsidRDefault="00A247D6" w:rsidP="00FC7542">
            <w:pPr>
              <w:jc w:val="center"/>
            </w:pPr>
            <w:r w:rsidRPr="00F12A38">
              <w:rPr>
                <w:rFonts w:ascii="Verdana" w:hAnsi="Verdana"/>
                <w:sz w:val="20"/>
                <w:szCs w:val="20"/>
              </w:rPr>
              <w:t>PS</w:t>
            </w:r>
          </w:p>
        </w:tc>
        <w:tc>
          <w:tcPr>
            <w:tcW w:w="3685" w:type="dxa"/>
            <w:gridSpan w:val="4"/>
            <w:shd w:val="clear" w:color="auto" w:fill="auto"/>
          </w:tcPr>
          <w:p w:rsidR="00A247D6" w:rsidRPr="00F031C8" w:rsidRDefault="00A247D6" w:rsidP="00AB48BC">
            <w:pPr>
              <w:rPr>
                <w:rFonts w:ascii="Verdana" w:hAnsi="Verdana"/>
                <w:sz w:val="20"/>
                <w:szCs w:val="20"/>
              </w:rPr>
            </w:pPr>
            <w:r>
              <w:rPr>
                <w:rFonts w:ascii="Verdana" w:hAnsi="Verdana"/>
                <w:sz w:val="20"/>
                <w:szCs w:val="20"/>
              </w:rPr>
              <w:t>Frequency monitors</w:t>
            </w:r>
          </w:p>
        </w:tc>
        <w:tc>
          <w:tcPr>
            <w:tcW w:w="1134" w:type="dxa"/>
            <w:shd w:val="clear" w:color="auto" w:fill="auto"/>
          </w:tcPr>
          <w:p w:rsidR="00A247D6" w:rsidRDefault="00A247D6">
            <w:r>
              <w:rPr>
                <w:rFonts w:ascii="Verdana" w:hAnsi="Verdana"/>
                <w:sz w:val="20"/>
                <w:szCs w:val="20"/>
              </w:rPr>
              <w:t>L+C</w:t>
            </w:r>
            <w:r w:rsidRPr="006621DD">
              <w:rPr>
                <w:rFonts w:ascii="Verdana" w:hAnsi="Verdana"/>
                <w:sz w:val="20"/>
                <w:szCs w:val="20"/>
              </w:rPr>
              <w:t xml:space="preserve"> </w:t>
            </w:r>
          </w:p>
        </w:tc>
        <w:tc>
          <w:tcPr>
            <w:tcW w:w="4227" w:type="dxa"/>
            <w:gridSpan w:val="2"/>
            <w:shd w:val="clear" w:color="auto" w:fill="FFFFCC"/>
          </w:tcPr>
          <w:p w:rsidR="009B3053" w:rsidRDefault="009B3053" w:rsidP="009B3053">
            <w:pPr>
              <w:rPr>
                <w:rFonts w:ascii="Verdana" w:hAnsi="Verdana"/>
                <w:color w:val="1F497D" w:themeColor="text2"/>
                <w:sz w:val="20"/>
                <w:szCs w:val="20"/>
              </w:rPr>
            </w:pPr>
            <w:r>
              <w:rPr>
                <w:rFonts w:ascii="Verdana" w:hAnsi="Verdana"/>
                <w:color w:val="1F497D" w:themeColor="text2"/>
                <w:sz w:val="20"/>
                <w:szCs w:val="20"/>
              </w:rPr>
              <w:t>HTS Head Doc Section 8</w:t>
            </w:r>
          </w:p>
          <w:p w:rsidR="00A247D6" w:rsidRDefault="009B3053" w:rsidP="009B3053">
            <w:pPr>
              <w:rPr>
                <w:rFonts w:ascii="Verdana" w:hAnsi="Verdana"/>
                <w:color w:val="1F497D" w:themeColor="text2"/>
                <w:sz w:val="20"/>
                <w:szCs w:val="20"/>
              </w:rPr>
            </w:pPr>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p w:rsidR="00514674" w:rsidRDefault="00514674" w:rsidP="009B3053"/>
        </w:tc>
      </w:tr>
      <w:tr w:rsidR="00A247D6" w:rsidRPr="00F031C8" w:rsidTr="00240454">
        <w:trPr>
          <w:trHeight w:val="345"/>
        </w:trPr>
        <w:tc>
          <w:tcPr>
            <w:tcW w:w="959" w:type="dxa"/>
            <w:shd w:val="clear" w:color="auto" w:fill="auto"/>
          </w:tcPr>
          <w:p w:rsidR="00A247D6" w:rsidRDefault="00A247D6" w:rsidP="00F867FB">
            <w:pPr>
              <w:rPr>
                <w:rFonts w:ascii="Verdana" w:hAnsi="Verdana"/>
                <w:sz w:val="20"/>
                <w:szCs w:val="20"/>
              </w:rPr>
            </w:pPr>
            <w:r>
              <w:rPr>
                <w:rFonts w:ascii="Verdana" w:hAnsi="Verdana"/>
                <w:sz w:val="20"/>
                <w:szCs w:val="20"/>
              </w:rPr>
              <w:t>2.16 (3)(iv)</w:t>
            </w:r>
          </w:p>
        </w:tc>
        <w:tc>
          <w:tcPr>
            <w:tcW w:w="4252" w:type="dxa"/>
            <w:gridSpan w:val="5"/>
            <w:shd w:val="clear" w:color="auto" w:fill="auto"/>
          </w:tcPr>
          <w:p w:rsidR="00A247D6" w:rsidRDefault="00A247D6">
            <w:r w:rsidRPr="00487E87">
              <w:rPr>
                <w:rFonts w:ascii="Verdana" w:hAnsi="Verdana"/>
                <w:sz w:val="20"/>
                <w:szCs w:val="20"/>
              </w:rPr>
              <w:t>Detailed Basement Construction Plan</w:t>
            </w:r>
          </w:p>
        </w:tc>
        <w:tc>
          <w:tcPr>
            <w:tcW w:w="851" w:type="dxa"/>
            <w:shd w:val="clear" w:color="auto" w:fill="auto"/>
          </w:tcPr>
          <w:p w:rsidR="00A247D6" w:rsidRDefault="00A247D6" w:rsidP="00FC7542">
            <w:pPr>
              <w:jc w:val="center"/>
            </w:pPr>
            <w:r w:rsidRPr="00F12A38">
              <w:rPr>
                <w:rFonts w:ascii="Verdana" w:hAnsi="Verdana"/>
                <w:sz w:val="20"/>
                <w:szCs w:val="20"/>
              </w:rPr>
              <w:t>PS</w:t>
            </w:r>
          </w:p>
        </w:tc>
        <w:tc>
          <w:tcPr>
            <w:tcW w:w="3685" w:type="dxa"/>
            <w:gridSpan w:val="4"/>
            <w:shd w:val="clear" w:color="auto" w:fill="auto"/>
          </w:tcPr>
          <w:p w:rsidR="00A247D6" w:rsidRDefault="00A247D6" w:rsidP="00AB48BC">
            <w:pPr>
              <w:rPr>
                <w:rFonts w:ascii="Verdana" w:hAnsi="Verdana"/>
                <w:sz w:val="20"/>
                <w:szCs w:val="20"/>
              </w:rPr>
            </w:pPr>
            <w:r w:rsidRPr="00B76A14">
              <w:rPr>
                <w:rFonts w:ascii="Verdana" w:hAnsi="Verdana"/>
                <w:sz w:val="20"/>
                <w:szCs w:val="20"/>
              </w:rPr>
              <w:t>responsibilities for implementation of the monitoring plan and contingency plan;</w:t>
            </w:r>
          </w:p>
          <w:p w:rsidR="00A247D6" w:rsidRDefault="00A247D6" w:rsidP="00AB48BC">
            <w:pPr>
              <w:rPr>
                <w:rFonts w:ascii="Verdana" w:hAnsi="Verdana"/>
                <w:sz w:val="20"/>
                <w:szCs w:val="20"/>
              </w:rPr>
            </w:pPr>
          </w:p>
        </w:tc>
        <w:tc>
          <w:tcPr>
            <w:tcW w:w="1134" w:type="dxa"/>
            <w:shd w:val="clear" w:color="auto" w:fill="auto"/>
          </w:tcPr>
          <w:p w:rsidR="00A247D6" w:rsidRDefault="00A247D6" w:rsidP="00830504">
            <w:r w:rsidRPr="006621DD">
              <w:rPr>
                <w:rFonts w:ascii="Verdana" w:hAnsi="Verdana"/>
                <w:sz w:val="20"/>
                <w:szCs w:val="20"/>
              </w:rPr>
              <w:t>WDC</w:t>
            </w:r>
          </w:p>
        </w:tc>
        <w:tc>
          <w:tcPr>
            <w:tcW w:w="4227" w:type="dxa"/>
            <w:gridSpan w:val="2"/>
            <w:shd w:val="clear" w:color="auto" w:fill="FFFFCC"/>
          </w:tcPr>
          <w:p w:rsidR="009B3053" w:rsidRDefault="009B3053" w:rsidP="009B3053">
            <w:pPr>
              <w:rPr>
                <w:rFonts w:ascii="Verdana" w:hAnsi="Verdana"/>
                <w:color w:val="1F497D" w:themeColor="text2"/>
                <w:sz w:val="20"/>
                <w:szCs w:val="20"/>
              </w:rPr>
            </w:pPr>
            <w:r>
              <w:rPr>
                <w:rFonts w:ascii="Verdana" w:hAnsi="Verdana"/>
                <w:color w:val="1F497D" w:themeColor="text2"/>
                <w:sz w:val="20"/>
                <w:szCs w:val="20"/>
              </w:rPr>
              <w:t>HTS Head Doc Section 8</w:t>
            </w:r>
          </w:p>
          <w:p w:rsidR="00A247D6" w:rsidRDefault="009B3053" w:rsidP="009B3053">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tc>
      </w:tr>
      <w:tr w:rsidR="00A247D6" w:rsidRPr="00F031C8" w:rsidTr="00240454">
        <w:trPr>
          <w:trHeight w:val="345"/>
        </w:trPr>
        <w:tc>
          <w:tcPr>
            <w:tcW w:w="959" w:type="dxa"/>
            <w:shd w:val="clear" w:color="auto" w:fill="auto"/>
          </w:tcPr>
          <w:p w:rsidR="00A247D6" w:rsidRDefault="00A247D6" w:rsidP="00F867FB">
            <w:pPr>
              <w:rPr>
                <w:rFonts w:ascii="Verdana" w:hAnsi="Verdana"/>
                <w:sz w:val="20"/>
                <w:szCs w:val="20"/>
              </w:rPr>
            </w:pPr>
            <w:r>
              <w:rPr>
                <w:rFonts w:ascii="Verdana" w:hAnsi="Verdana"/>
                <w:sz w:val="20"/>
                <w:szCs w:val="20"/>
              </w:rPr>
              <w:t>2.16 (3)(v)</w:t>
            </w:r>
          </w:p>
        </w:tc>
        <w:tc>
          <w:tcPr>
            <w:tcW w:w="4252" w:type="dxa"/>
            <w:gridSpan w:val="5"/>
            <w:shd w:val="clear" w:color="auto" w:fill="auto"/>
          </w:tcPr>
          <w:p w:rsidR="00A247D6" w:rsidRDefault="00A247D6">
            <w:r w:rsidRPr="00487E87">
              <w:rPr>
                <w:rFonts w:ascii="Verdana" w:hAnsi="Verdana"/>
                <w:sz w:val="20"/>
                <w:szCs w:val="20"/>
              </w:rPr>
              <w:t>Detailed Basement Construction Plan</w:t>
            </w:r>
          </w:p>
        </w:tc>
        <w:tc>
          <w:tcPr>
            <w:tcW w:w="851" w:type="dxa"/>
            <w:shd w:val="clear" w:color="auto" w:fill="auto"/>
          </w:tcPr>
          <w:p w:rsidR="00A247D6" w:rsidRDefault="00A247D6" w:rsidP="00FC7542">
            <w:pPr>
              <w:jc w:val="center"/>
            </w:pPr>
            <w:r w:rsidRPr="00F12A38">
              <w:rPr>
                <w:rFonts w:ascii="Verdana" w:hAnsi="Verdana"/>
                <w:sz w:val="20"/>
                <w:szCs w:val="20"/>
              </w:rPr>
              <w:t>PS</w:t>
            </w:r>
          </w:p>
        </w:tc>
        <w:tc>
          <w:tcPr>
            <w:tcW w:w="3685" w:type="dxa"/>
            <w:gridSpan w:val="4"/>
            <w:shd w:val="clear" w:color="auto" w:fill="auto"/>
          </w:tcPr>
          <w:p w:rsidR="00A247D6" w:rsidRDefault="00A247D6" w:rsidP="00240454">
            <w:pPr>
              <w:rPr>
                <w:rFonts w:ascii="Verdana" w:hAnsi="Verdana"/>
                <w:sz w:val="20"/>
                <w:szCs w:val="20"/>
              </w:rPr>
            </w:pPr>
            <w:r w:rsidRPr="00B76A14">
              <w:rPr>
                <w:rFonts w:ascii="Verdana" w:hAnsi="Verdana"/>
                <w:sz w:val="20"/>
                <w:szCs w:val="20"/>
              </w:rPr>
              <w:t>criteria for assessment of monitoring data and comparison with predicted movements</w:t>
            </w:r>
          </w:p>
        </w:tc>
        <w:tc>
          <w:tcPr>
            <w:tcW w:w="1134" w:type="dxa"/>
            <w:shd w:val="clear" w:color="auto" w:fill="auto"/>
          </w:tcPr>
          <w:p w:rsidR="00A247D6" w:rsidRDefault="00A247D6">
            <w:r>
              <w:rPr>
                <w:rFonts w:ascii="Verdana" w:hAnsi="Verdana"/>
                <w:sz w:val="20"/>
                <w:szCs w:val="20"/>
              </w:rPr>
              <w:t>L+C</w:t>
            </w:r>
            <w:r w:rsidRPr="006621DD">
              <w:rPr>
                <w:rFonts w:ascii="Verdana" w:hAnsi="Verdana"/>
                <w:sz w:val="20"/>
                <w:szCs w:val="20"/>
              </w:rPr>
              <w:t xml:space="preserve"> </w:t>
            </w:r>
          </w:p>
        </w:tc>
        <w:tc>
          <w:tcPr>
            <w:tcW w:w="4227" w:type="dxa"/>
            <w:gridSpan w:val="2"/>
            <w:shd w:val="clear" w:color="auto" w:fill="FFFFCC"/>
          </w:tcPr>
          <w:p w:rsidR="00514674" w:rsidRDefault="00514674" w:rsidP="00514674">
            <w:pPr>
              <w:rPr>
                <w:rFonts w:ascii="Verdana" w:hAnsi="Verdana"/>
                <w:color w:val="1F497D" w:themeColor="text2"/>
                <w:sz w:val="20"/>
                <w:szCs w:val="20"/>
              </w:rPr>
            </w:pPr>
            <w:r>
              <w:rPr>
                <w:rFonts w:ascii="Verdana" w:hAnsi="Verdana"/>
                <w:color w:val="1F497D" w:themeColor="text2"/>
                <w:sz w:val="20"/>
                <w:szCs w:val="20"/>
              </w:rPr>
              <w:t>HTS Head Doc Section 8</w:t>
            </w:r>
          </w:p>
          <w:p w:rsidR="00A247D6" w:rsidRDefault="00514674" w:rsidP="00514674">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tc>
      </w:tr>
      <w:tr w:rsidR="00A247D6" w:rsidRPr="00F031C8" w:rsidTr="00240454">
        <w:trPr>
          <w:trHeight w:val="345"/>
        </w:trPr>
        <w:tc>
          <w:tcPr>
            <w:tcW w:w="959" w:type="dxa"/>
            <w:shd w:val="clear" w:color="auto" w:fill="auto"/>
          </w:tcPr>
          <w:p w:rsidR="00A247D6" w:rsidRDefault="00A247D6" w:rsidP="00F867FB">
            <w:pPr>
              <w:rPr>
                <w:rFonts w:ascii="Verdana" w:hAnsi="Verdana"/>
                <w:sz w:val="20"/>
                <w:szCs w:val="20"/>
              </w:rPr>
            </w:pPr>
            <w:r>
              <w:rPr>
                <w:rFonts w:ascii="Verdana" w:hAnsi="Verdana"/>
                <w:sz w:val="20"/>
                <w:szCs w:val="20"/>
              </w:rPr>
              <w:t>2.16 (3)(vi)</w:t>
            </w:r>
          </w:p>
        </w:tc>
        <w:tc>
          <w:tcPr>
            <w:tcW w:w="4252" w:type="dxa"/>
            <w:gridSpan w:val="5"/>
            <w:shd w:val="clear" w:color="auto" w:fill="auto"/>
          </w:tcPr>
          <w:p w:rsidR="00A247D6" w:rsidRDefault="00A247D6">
            <w:r w:rsidRPr="00487E87">
              <w:rPr>
                <w:rFonts w:ascii="Verdana" w:hAnsi="Verdana"/>
                <w:sz w:val="20"/>
                <w:szCs w:val="20"/>
              </w:rPr>
              <w:t>Detailed Basement Construction Plan</w:t>
            </w:r>
          </w:p>
        </w:tc>
        <w:tc>
          <w:tcPr>
            <w:tcW w:w="851" w:type="dxa"/>
            <w:shd w:val="clear" w:color="auto" w:fill="auto"/>
          </w:tcPr>
          <w:p w:rsidR="00A247D6" w:rsidRDefault="00A247D6" w:rsidP="00FC7542">
            <w:pPr>
              <w:jc w:val="center"/>
            </w:pPr>
            <w:r w:rsidRPr="00F12A38">
              <w:rPr>
                <w:rFonts w:ascii="Verdana" w:hAnsi="Verdana"/>
                <w:sz w:val="20"/>
                <w:szCs w:val="20"/>
              </w:rPr>
              <w:t>PS</w:t>
            </w:r>
          </w:p>
        </w:tc>
        <w:tc>
          <w:tcPr>
            <w:tcW w:w="3685" w:type="dxa"/>
            <w:gridSpan w:val="4"/>
            <w:shd w:val="clear" w:color="auto" w:fill="auto"/>
          </w:tcPr>
          <w:p w:rsidR="00A247D6" w:rsidRDefault="00A247D6" w:rsidP="00B76A14">
            <w:pPr>
              <w:tabs>
                <w:tab w:val="left" w:pos="1065"/>
              </w:tabs>
              <w:rPr>
                <w:rFonts w:ascii="Verdana" w:hAnsi="Verdana"/>
                <w:sz w:val="20"/>
                <w:szCs w:val="20"/>
              </w:rPr>
            </w:pPr>
            <w:r w:rsidRPr="00B76A14">
              <w:rPr>
                <w:rFonts w:ascii="Verdana" w:hAnsi="Verdana"/>
                <w:sz w:val="20"/>
                <w:szCs w:val="20"/>
              </w:rPr>
              <w:t>specific contingent actions to be take in response to any exceedance of criteria</w:t>
            </w:r>
          </w:p>
          <w:p w:rsidR="00A247D6" w:rsidRPr="00B76A14" w:rsidRDefault="00A247D6" w:rsidP="00B76A14">
            <w:pPr>
              <w:tabs>
                <w:tab w:val="left" w:pos="1065"/>
              </w:tabs>
              <w:rPr>
                <w:rFonts w:ascii="Verdana" w:hAnsi="Verdana"/>
                <w:sz w:val="20"/>
                <w:szCs w:val="20"/>
              </w:rPr>
            </w:pPr>
          </w:p>
        </w:tc>
        <w:tc>
          <w:tcPr>
            <w:tcW w:w="1134" w:type="dxa"/>
            <w:shd w:val="clear" w:color="auto" w:fill="auto"/>
          </w:tcPr>
          <w:p w:rsidR="00A247D6" w:rsidRDefault="00A247D6" w:rsidP="00C6791D">
            <w:r w:rsidRPr="006621DD">
              <w:rPr>
                <w:rFonts w:ascii="Verdana" w:hAnsi="Verdana"/>
                <w:sz w:val="20"/>
                <w:szCs w:val="20"/>
              </w:rPr>
              <w:t>WDC</w:t>
            </w:r>
          </w:p>
        </w:tc>
        <w:tc>
          <w:tcPr>
            <w:tcW w:w="4227" w:type="dxa"/>
            <w:gridSpan w:val="2"/>
            <w:shd w:val="clear" w:color="auto" w:fill="FFFFCC"/>
          </w:tcPr>
          <w:p w:rsidR="00514674" w:rsidRDefault="00514674" w:rsidP="00514674">
            <w:pPr>
              <w:rPr>
                <w:rFonts w:ascii="Verdana" w:hAnsi="Verdana"/>
                <w:color w:val="1F497D" w:themeColor="text2"/>
                <w:sz w:val="20"/>
                <w:szCs w:val="20"/>
              </w:rPr>
            </w:pPr>
            <w:r>
              <w:rPr>
                <w:rFonts w:ascii="Verdana" w:hAnsi="Verdana"/>
                <w:color w:val="1F497D" w:themeColor="text2"/>
                <w:sz w:val="20"/>
                <w:szCs w:val="20"/>
              </w:rPr>
              <w:t>HTS Head Doc Section 8</w:t>
            </w:r>
          </w:p>
          <w:p w:rsidR="00A247D6" w:rsidRDefault="00514674" w:rsidP="00514674">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tc>
      </w:tr>
      <w:tr w:rsidR="00A247D6" w:rsidRPr="00F031C8" w:rsidTr="00240454">
        <w:trPr>
          <w:trHeight w:val="345"/>
        </w:trPr>
        <w:tc>
          <w:tcPr>
            <w:tcW w:w="959" w:type="dxa"/>
            <w:shd w:val="clear" w:color="auto" w:fill="auto"/>
          </w:tcPr>
          <w:p w:rsidR="00A247D6" w:rsidRDefault="00A247D6" w:rsidP="00B76A14">
            <w:pPr>
              <w:rPr>
                <w:rFonts w:ascii="Verdana" w:hAnsi="Verdana"/>
                <w:sz w:val="20"/>
                <w:szCs w:val="20"/>
              </w:rPr>
            </w:pPr>
            <w:r>
              <w:rPr>
                <w:rFonts w:ascii="Verdana" w:hAnsi="Verdana"/>
                <w:sz w:val="20"/>
                <w:szCs w:val="20"/>
              </w:rPr>
              <w:t>2.16 (3)(vii)</w:t>
            </w:r>
          </w:p>
        </w:tc>
        <w:tc>
          <w:tcPr>
            <w:tcW w:w="4252" w:type="dxa"/>
            <w:gridSpan w:val="5"/>
            <w:shd w:val="clear" w:color="auto" w:fill="auto"/>
          </w:tcPr>
          <w:p w:rsidR="00A247D6" w:rsidRDefault="00A247D6">
            <w:r w:rsidRPr="00487E87">
              <w:rPr>
                <w:rFonts w:ascii="Verdana" w:hAnsi="Verdana"/>
                <w:sz w:val="20"/>
                <w:szCs w:val="20"/>
              </w:rPr>
              <w:t>Detailed Basement Construction Plan</w:t>
            </w:r>
          </w:p>
        </w:tc>
        <w:tc>
          <w:tcPr>
            <w:tcW w:w="851" w:type="dxa"/>
            <w:shd w:val="clear" w:color="auto" w:fill="auto"/>
          </w:tcPr>
          <w:p w:rsidR="00A247D6" w:rsidRDefault="00A247D6" w:rsidP="00FC7542">
            <w:pPr>
              <w:jc w:val="center"/>
            </w:pPr>
            <w:r w:rsidRPr="00F12A38">
              <w:rPr>
                <w:rFonts w:ascii="Verdana" w:hAnsi="Verdana"/>
                <w:sz w:val="20"/>
                <w:szCs w:val="20"/>
              </w:rPr>
              <w:t>PS</w:t>
            </w:r>
          </w:p>
        </w:tc>
        <w:tc>
          <w:tcPr>
            <w:tcW w:w="3685" w:type="dxa"/>
            <w:gridSpan w:val="4"/>
            <w:shd w:val="clear" w:color="auto" w:fill="auto"/>
          </w:tcPr>
          <w:p w:rsidR="00A247D6" w:rsidRDefault="00A247D6" w:rsidP="00AB48BC">
            <w:pPr>
              <w:rPr>
                <w:rFonts w:ascii="Verdana" w:hAnsi="Verdana"/>
                <w:sz w:val="20"/>
                <w:szCs w:val="20"/>
              </w:rPr>
            </w:pPr>
            <w:r w:rsidRPr="00B76A14">
              <w:rPr>
                <w:rFonts w:ascii="Verdana" w:hAnsi="Verdana"/>
                <w:sz w:val="20"/>
                <w:szCs w:val="20"/>
              </w:rPr>
              <w:t>communication of the monitoring data to interested parties;</w:t>
            </w:r>
          </w:p>
        </w:tc>
        <w:tc>
          <w:tcPr>
            <w:tcW w:w="1134" w:type="dxa"/>
            <w:shd w:val="clear" w:color="auto" w:fill="auto"/>
          </w:tcPr>
          <w:p w:rsidR="00A247D6" w:rsidRDefault="00A247D6" w:rsidP="00C6791D">
            <w:r w:rsidRPr="006621DD">
              <w:rPr>
                <w:rFonts w:ascii="Verdana" w:hAnsi="Verdana"/>
                <w:sz w:val="20"/>
                <w:szCs w:val="20"/>
              </w:rPr>
              <w:t xml:space="preserve">WDC </w:t>
            </w:r>
          </w:p>
        </w:tc>
        <w:tc>
          <w:tcPr>
            <w:tcW w:w="4227" w:type="dxa"/>
            <w:gridSpan w:val="2"/>
            <w:shd w:val="clear" w:color="auto" w:fill="FFFFCC"/>
          </w:tcPr>
          <w:p w:rsidR="00514674" w:rsidRDefault="00514674" w:rsidP="00514674">
            <w:pPr>
              <w:rPr>
                <w:rFonts w:ascii="Verdana" w:hAnsi="Verdana"/>
                <w:color w:val="1F497D" w:themeColor="text2"/>
                <w:sz w:val="20"/>
                <w:szCs w:val="20"/>
              </w:rPr>
            </w:pPr>
            <w:r>
              <w:rPr>
                <w:rFonts w:ascii="Verdana" w:hAnsi="Verdana"/>
                <w:color w:val="1F497D" w:themeColor="text2"/>
                <w:sz w:val="20"/>
                <w:szCs w:val="20"/>
              </w:rPr>
              <w:t>HTS Head Doc Section 8</w:t>
            </w:r>
          </w:p>
          <w:p w:rsidR="00A247D6" w:rsidRDefault="00514674" w:rsidP="00514674">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tc>
      </w:tr>
      <w:tr w:rsidR="00A247D6" w:rsidRPr="00F031C8" w:rsidTr="00240454">
        <w:trPr>
          <w:trHeight w:val="345"/>
        </w:trPr>
        <w:tc>
          <w:tcPr>
            <w:tcW w:w="959" w:type="dxa"/>
            <w:shd w:val="clear" w:color="auto" w:fill="auto"/>
          </w:tcPr>
          <w:p w:rsidR="00A247D6" w:rsidRDefault="00A247D6" w:rsidP="00B76A14">
            <w:pPr>
              <w:rPr>
                <w:rFonts w:ascii="Verdana" w:hAnsi="Verdana"/>
                <w:sz w:val="20"/>
                <w:szCs w:val="20"/>
              </w:rPr>
            </w:pPr>
            <w:r>
              <w:rPr>
                <w:rFonts w:ascii="Verdana" w:hAnsi="Verdana"/>
                <w:sz w:val="20"/>
                <w:szCs w:val="20"/>
              </w:rPr>
              <w:t>2.16 (3) (viii)</w:t>
            </w:r>
          </w:p>
        </w:tc>
        <w:tc>
          <w:tcPr>
            <w:tcW w:w="4252" w:type="dxa"/>
            <w:gridSpan w:val="5"/>
            <w:shd w:val="clear" w:color="auto" w:fill="auto"/>
          </w:tcPr>
          <w:p w:rsidR="00A247D6" w:rsidRDefault="00A247D6">
            <w:r w:rsidRPr="00487E87">
              <w:rPr>
                <w:rFonts w:ascii="Verdana" w:hAnsi="Verdana"/>
                <w:sz w:val="20"/>
                <w:szCs w:val="20"/>
              </w:rPr>
              <w:t>Detailed Basement Construction Plan</w:t>
            </w:r>
          </w:p>
        </w:tc>
        <w:tc>
          <w:tcPr>
            <w:tcW w:w="851" w:type="dxa"/>
            <w:shd w:val="clear" w:color="auto" w:fill="auto"/>
          </w:tcPr>
          <w:p w:rsidR="00A247D6" w:rsidRDefault="00A247D6" w:rsidP="00FC7542">
            <w:pPr>
              <w:jc w:val="center"/>
            </w:pPr>
            <w:r w:rsidRPr="00F12A38">
              <w:rPr>
                <w:rFonts w:ascii="Verdana" w:hAnsi="Verdana"/>
                <w:sz w:val="20"/>
                <w:szCs w:val="20"/>
              </w:rPr>
              <w:t>PS</w:t>
            </w:r>
          </w:p>
        </w:tc>
        <w:tc>
          <w:tcPr>
            <w:tcW w:w="3685" w:type="dxa"/>
            <w:gridSpan w:val="4"/>
            <w:shd w:val="clear" w:color="auto" w:fill="auto"/>
          </w:tcPr>
          <w:p w:rsidR="00A247D6" w:rsidRDefault="00A247D6" w:rsidP="00B76A14">
            <w:pPr>
              <w:rPr>
                <w:rFonts w:ascii="Verdana" w:hAnsi="Verdana"/>
                <w:sz w:val="20"/>
                <w:szCs w:val="20"/>
              </w:rPr>
            </w:pPr>
            <w:r w:rsidRPr="00B76A14">
              <w:rPr>
                <w:rFonts w:ascii="Verdana" w:hAnsi="Verdana"/>
                <w:sz w:val="20"/>
                <w:szCs w:val="20"/>
              </w:rPr>
              <w:t>responsibilities for implementation of the contingent actions;</w:t>
            </w:r>
          </w:p>
        </w:tc>
        <w:tc>
          <w:tcPr>
            <w:tcW w:w="1134" w:type="dxa"/>
            <w:shd w:val="clear" w:color="auto" w:fill="auto"/>
          </w:tcPr>
          <w:p w:rsidR="00A247D6" w:rsidRDefault="00A247D6" w:rsidP="00C6791D">
            <w:r w:rsidRPr="006621DD">
              <w:rPr>
                <w:rFonts w:ascii="Verdana" w:hAnsi="Verdana"/>
                <w:sz w:val="20"/>
                <w:szCs w:val="20"/>
              </w:rPr>
              <w:t>WDC</w:t>
            </w:r>
          </w:p>
        </w:tc>
        <w:tc>
          <w:tcPr>
            <w:tcW w:w="4227" w:type="dxa"/>
            <w:gridSpan w:val="2"/>
            <w:shd w:val="clear" w:color="auto" w:fill="FFFFCC"/>
          </w:tcPr>
          <w:p w:rsidR="00514674" w:rsidRDefault="00514674" w:rsidP="00514674">
            <w:pPr>
              <w:rPr>
                <w:rFonts w:ascii="Verdana" w:hAnsi="Verdana"/>
                <w:color w:val="1F497D" w:themeColor="text2"/>
                <w:sz w:val="20"/>
                <w:szCs w:val="20"/>
              </w:rPr>
            </w:pPr>
            <w:r>
              <w:rPr>
                <w:rFonts w:ascii="Verdana" w:hAnsi="Verdana"/>
                <w:color w:val="1F497D" w:themeColor="text2"/>
                <w:sz w:val="20"/>
                <w:szCs w:val="20"/>
              </w:rPr>
              <w:t>HTS Head Doc Section 8</w:t>
            </w:r>
          </w:p>
          <w:p w:rsidR="00A247D6" w:rsidRDefault="00514674" w:rsidP="00514674">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tc>
      </w:tr>
      <w:tr w:rsidR="00A247D6" w:rsidRPr="00F031C8" w:rsidTr="00240454">
        <w:trPr>
          <w:trHeight w:val="345"/>
        </w:trPr>
        <w:tc>
          <w:tcPr>
            <w:tcW w:w="959" w:type="dxa"/>
            <w:shd w:val="clear" w:color="auto" w:fill="auto"/>
          </w:tcPr>
          <w:p w:rsidR="00A247D6" w:rsidRDefault="00A247D6" w:rsidP="00B76A14">
            <w:pPr>
              <w:rPr>
                <w:rFonts w:ascii="Verdana" w:hAnsi="Verdana"/>
                <w:sz w:val="20"/>
                <w:szCs w:val="20"/>
              </w:rPr>
            </w:pPr>
            <w:r>
              <w:rPr>
                <w:rFonts w:ascii="Verdana" w:hAnsi="Verdana"/>
                <w:sz w:val="20"/>
                <w:szCs w:val="20"/>
              </w:rPr>
              <w:t>2.16 (3)(ix)</w:t>
            </w:r>
          </w:p>
        </w:tc>
        <w:tc>
          <w:tcPr>
            <w:tcW w:w="4252" w:type="dxa"/>
            <w:gridSpan w:val="5"/>
            <w:shd w:val="clear" w:color="auto" w:fill="auto"/>
          </w:tcPr>
          <w:p w:rsidR="00A247D6" w:rsidRDefault="00A247D6">
            <w:r w:rsidRPr="00487E87">
              <w:rPr>
                <w:rFonts w:ascii="Verdana" w:hAnsi="Verdana"/>
                <w:sz w:val="20"/>
                <w:szCs w:val="20"/>
              </w:rPr>
              <w:t>Detailed Basement Construction Plan</w:t>
            </w:r>
          </w:p>
        </w:tc>
        <w:tc>
          <w:tcPr>
            <w:tcW w:w="851" w:type="dxa"/>
            <w:shd w:val="clear" w:color="auto" w:fill="auto"/>
          </w:tcPr>
          <w:p w:rsidR="00A247D6" w:rsidRDefault="00A247D6" w:rsidP="00FC7542">
            <w:pPr>
              <w:jc w:val="center"/>
            </w:pPr>
            <w:r w:rsidRPr="00F12A38">
              <w:rPr>
                <w:rFonts w:ascii="Verdana" w:hAnsi="Verdana"/>
                <w:sz w:val="20"/>
                <w:szCs w:val="20"/>
              </w:rPr>
              <w:t>PS</w:t>
            </w:r>
          </w:p>
        </w:tc>
        <w:tc>
          <w:tcPr>
            <w:tcW w:w="3685" w:type="dxa"/>
            <w:gridSpan w:val="4"/>
            <w:shd w:val="clear" w:color="auto" w:fill="auto"/>
          </w:tcPr>
          <w:p w:rsidR="00A247D6" w:rsidRDefault="00A247D6" w:rsidP="00AB48BC">
            <w:pPr>
              <w:rPr>
                <w:rFonts w:ascii="Verdana" w:hAnsi="Verdana"/>
                <w:sz w:val="20"/>
                <w:szCs w:val="20"/>
              </w:rPr>
            </w:pPr>
            <w:r w:rsidRPr="00B76A14">
              <w:rPr>
                <w:rFonts w:ascii="Verdana" w:hAnsi="Verdana"/>
                <w:sz w:val="20"/>
                <w:szCs w:val="20"/>
              </w:rPr>
              <w:t>the resources required to enable implementation of the contingent actions; and</w:t>
            </w:r>
          </w:p>
        </w:tc>
        <w:tc>
          <w:tcPr>
            <w:tcW w:w="1134" w:type="dxa"/>
            <w:shd w:val="clear" w:color="auto" w:fill="auto"/>
          </w:tcPr>
          <w:p w:rsidR="00A247D6" w:rsidRDefault="00A247D6" w:rsidP="00C6791D">
            <w:r w:rsidRPr="006621DD">
              <w:rPr>
                <w:rFonts w:ascii="Verdana" w:hAnsi="Verdana"/>
                <w:sz w:val="20"/>
                <w:szCs w:val="20"/>
              </w:rPr>
              <w:t>WDC</w:t>
            </w:r>
          </w:p>
        </w:tc>
        <w:tc>
          <w:tcPr>
            <w:tcW w:w="4227" w:type="dxa"/>
            <w:gridSpan w:val="2"/>
            <w:shd w:val="clear" w:color="auto" w:fill="FFFFCC"/>
          </w:tcPr>
          <w:p w:rsidR="00514674" w:rsidRDefault="00514674" w:rsidP="00514674">
            <w:pPr>
              <w:rPr>
                <w:rFonts w:ascii="Verdana" w:hAnsi="Verdana"/>
                <w:color w:val="1F497D" w:themeColor="text2"/>
                <w:sz w:val="20"/>
                <w:szCs w:val="20"/>
              </w:rPr>
            </w:pPr>
            <w:r>
              <w:rPr>
                <w:rFonts w:ascii="Verdana" w:hAnsi="Verdana"/>
                <w:color w:val="1F497D" w:themeColor="text2"/>
                <w:sz w:val="20"/>
                <w:szCs w:val="20"/>
              </w:rPr>
              <w:t>HTS Head Doc Section 8</w:t>
            </w:r>
          </w:p>
          <w:p w:rsidR="00A247D6" w:rsidRDefault="00514674" w:rsidP="00514674">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tc>
      </w:tr>
      <w:tr w:rsidR="00A247D6" w:rsidRPr="00F031C8" w:rsidTr="00240454">
        <w:trPr>
          <w:trHeight w:val="345"/>
        </w:trPr>
        <w:tc>
          <w:tcPr>
            <w:tcW w:w="959" w:type="dxa"/>
            <w:shd w:val="clear" w:color="auto" w:fill="auto"/>
          </w:tcPr>
          <w:p w:rsidR="00A247D6" w:rsidRDefault="00A247D6" w:rsidP="00B76A14">
            <w:pPr>
              <w:rPr>
                <w:rFonts w:ascii="Verdana" w:hAnsi="Verdana"/>
                <w:sz w:val="20"/>
                <w:szCs w:val="20"/>
              </w:rPr>
            </w:pPr>
            <w:r>
              <w:rPr>
                <w:rFonts w:ascii="Verdana" w:hAnsi="Verdana"/>
                <w:sz w:val="20"/>
                <w:szCs w:val="20"/>
              </w:rPr>
              <w:t>2.16 (3)(x)</w:t>
            </w:r>
          </w:p>
        </w:tc>
        <w:tc>
          <w:tcPr>
            <w:tcW w:w="4252" w:type="dxa"/>
            <w:gridSpan w:val="5"/>
            <w:shd w:val="clear" w:color="auto" w:fill="auto"/>
          </w:tcPr>
          <w:p w:rsidR="00A247D6" w:rsidRDefault="00A247D6">
            <w:r w:rsidRPr="00487E87">
              <w:rPr>
                <w:rFonts w:ascii="Verdana" w:hAnsi="Verdana"/>
                <w:sz w:val="20"/>
                <w:szCs w:val="20"/>
              </w:rPr>
              <w:t>Detailed Basement Construction Plan</w:t>
            </w:r>
          </w:p>
        </w:tc>
        <w:tc>
          <w:tcPr>
            <w:tcW w:w="851" w:type="dxa"/>
            <w:shd w:val="clear" w:color="auto" w:fill="auto"/>
          </w:tcPr>
          <w:p w:rsidR="00A247D6" w:rsidRDefault="00A247D6" w:rsidP="00FC7542">
            <w:pPr>
              <w:jc w:val="center"/>
            </w:pPr>
            <w:r w:rsidRPr="00F12A38">
              <w:rPr>
                <w:rFonts w:ascii="Verdana" w:hAnsi="Verdana"/>
                <w:sz w:val="20"/>
                <w:szCs w:val="20"/>
              </w:rPr>
              <w:t>PS</w:t>
            </w:r>
          </w:p>
        </w:tc>
        <w:tc>
          <w:tcPr>
            <w:tcW w:w="3685" w:type="dxa"/>
            <w:gridSpan w:val="4"/>
            <w:shd w:val="clear" w:color="auto" w:fill="auto"/>
          </w:tcPr>
          <w:p w:rsidR="00A247D6" w:rsidRDefault="00A247D6" w:rsidP="000B00B2">
            <w:pPr>
              <w:rPr>
                <w:rFonts w:ascii="Verdana" w:hAnsi="Verdana"/>
                <w:sz w:val="20"/>
                <w:szCs w:val="20"/>
              </w:rPr>
            </w:pPr>
            <w:r w:rsidRPr="00B76A14">
              <w:rPr>
                <w:rFonts w:ascii="Verdana" w:hAnsi="Verdana"/>
                <w:sz w:val="20"/>
                <w:szCs w:val="20"/>
              </w:rPr>
              <w:t>the availability of the required resources</w:t>
            </w:r>
          </w:p>
        </w:tc>
        <w:tc>
          <w:tcPr>
            <w:tcW w:w="1134" w:type="dxa"/>
            <w:shd w:val="clear" w:color="auto" w:fill="auto"/>
          </w:tcPr>
          <w:p w:rsidR="00A247D6" w:rsidRDefault="00A247D6" w:rsidP="003C5D1C">
            <w:r w:rsidRPr="006621DD">
              <w:rPr>
                <w:rFonts w:ascii="Verdana" w:hAnsi="Verdana"/>
                <w:sz w:val="20"/>
                <w:szCs w:val="20"/>
              </w:rPr>
              <w:t>WDC</w:t>
            </w:r>
          </w:p>
        </w:tc>
        <w:tc>
          <w:tcPr>
            <w:tcW w:w="4227" w:type="dxa"/>
            <w:gridSpan w:val="2"/>
            <w:shd w:val="clear" w:color="auto" w:fill="FFFFCC"/>
          </w:tcPr>
          <w:p w:rsidR="00514674" w:rsidRDefault="00514674" w:rsidP="00514674">
            <w:pPr>
              <w:rPr>
                <w:rFonts w:ascii="Verdana" w:hAnsi="Verdana"/>
                <w:color w:val="1F497D" w:themeColor="text2"/>
                <w:sz w:val="20"/>
                <w:szCs w:val="20"/>
              </w:rPr>
            </w:pPr>
            <w:r>
              <w:rPr>
                <w:rFonts w:ascii="Verdana" w:hAnsi="Verdana"/>
                <w:color w:val="1F497D" w:themeColor="text2"/>
                <w:sz w:val="20"/>
                <w:szCs w:val="20"/>
              </w:rPr>
              <w:t>HTS Head Doc Section 8</w:t>
            </w:r>
          </w:p>
          <w:p w:rsidR="00A247D6" w:rsidRDefault="00514674" w:rsidP="00514674">
            <w:r w:rsidRPr="00D8553B">
              <w:rPr>
                <w:rFonts w:ascii="Verdana" w:hAnsi="Verdana"/>
                <w:color w:val="1F497D" w:themeColor="text2"/>
                <w:sz w:val="20"/>
                <w:szCs w:val="20"/>
              </w:rPr>
              <w:t xml:space="preserve">Appendix N </w:t>
            </w:r>
            <w:r>
              <w:rPr>
                <w:rFonts w:ascii="Verdana" w:hAnsi="Verdana"/>
                <w:color w:val="1F497D" w:themeColor="text2"/>
                <w:sz w:val="20"/>
                <w:szCs w:val="20"/>
              </w:rPr>
              <w:t>(</w:t>
            </w:r>
            <w:r w:rsidRPr="00D8553B">
              <w:rPr>
                <w:rFonts w:ascii="Verdana" w:hAnsi="Verdana"/>
                <w:color w:val="1F497D" w:themeColor="text2"/>
                <w:sz w:val="20"/>
                <w:szCs w:val="20"/>
              </w:rPr>
              <w:t>Monitoring Proposals)</w:t>
            </w:r>
          </w:p>
        </w:tc>
      </w:tr>
      <w:tr w:rsidR="00A94465" w:rsidRPr="00F031C8" w:rsidTr="00240454">
        <w:trPr>
          <w:trHeight w:val="345"/>
        </w:trPr>
        <w:tc>
          <w:tcPr>
            <w:tcW w:w="959" w:type="dxa"/>
            <w:shd w:val="clear" w:color="auto" w:fill="auto"/>
          </w:tcPr>
          <w:p w:rsidR="00A94465" w:rsidRDefault="00A94465" w:rsidP="00B76A14">
            <w:pPr>
              <w:rPr>
                <w:rFonts w:ascii="Verdana" w:hAnsi="Verdana"/>
                <w:sz w:val="20"/>
                <w:szCs w:val="20"/>
              </w:rPr>
            </w:pPr>
            <w:r>
              <w:rPr>
                <w:rFonts w:ascii="Verdana" w:hAnsi="Verdana"/>
                <w:sz w:val="20"/>
                <w:szCs w:val="20"/>
              </w:rPr>
              <w:t>2.16 (4)</w:t>
            </w:r>
          </w:p>
        </w:tc>
        <w:tc>
          <w:tcPr>
            <w:tcW w:w="4252" w:type="dxa"/>
            <w:gridSpan w:val="5"/>
            <w:shd w:val="clear" w:color="auto" w:fill="auto"/>
          </w:tcPr>
          <w:p w:rsidR="00A94465" w:rsidRDefault="00A94465">
            <w:r w:rsidRPr="00487E87">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B76A14">
            <w:pPr>
              <w:tabs>
                <w:tab w:val="left" w:pos="990"/>
              </w:tabs>
              <w:rPr>
                <w:rFonts w:ascii="Verdana" w:hAnsi="Verdana"/>
                <w:sz w:val="20"/>
                <w:szCs w:val="20"/>
              </w:rPr>
            </w:pPr>
            <w:r w:rsidRPr="00B76A14">
              <w:rPr>
                <w:rFonts w:ascii="Verdana" w:hAnsi="Verdana"/>
                <w:sz w:val="20"/>
                <w:szCs w:val="20"/>
              </w:rPr>
              <w:t>surface water drainage calculations indicating how the risk of sewer flooding is to be mitigated</w:t>
            </w:r>
            <w:r>
              <w:rPr>
                <w:rFonts w:ascii="Verdana" w:hAnsi="Verdana"/>
                <w:sz w:val="20"/>
                <w:szCs w:val="20"/>
              </w:rPr>
              <w:t xml:space="preserve"> </w:t>
            </w:r>
            <w:r w:rsidRPr="00B76A14">
              <w:rPr>
                <w:rFonts w:ascii="Verdana" w:hAnsi="Verdana"/>
                <w:sz w:val="20"/>
                <w:szCs w:val="20"/>
              </w:rPr>
              <w:t>Application and to include the following key stages:-</w:t>
            </w:r>
            <w:r>
              <w:rPr>
                <w:rFonts w:ascii="Verdana" w:hAnsi="Verdana"/>
                <w:sz w:val="20"/>
                <w:szCs w:val="20"/>
              </w:rPr>
              <w:tab/>
            </w:r>
          </w:p>
        </w:tc>
        <w:tc>
          <w:tcPr>
            <w:tcW w:w="1134" w:type="dxa"/>
            <w:shd w:val="clear" w:color="auto" w:fill="auto"/>
          </w:tcPr>
          <w:p w:rsidR="00A94465" w:rsidRDefault="00A94465">
            <w:r>
              <w:rPr>
                <w:rFonts w:ascii="Verdana" w:hAnsi="Verdana"/>
                <w:sz w:val="20"/>
                <w:szCs w:val="20"/>
              </w:rPr>
              <w:t>HTS</w:t>
            </w:r>
            <w:r w:rsidRPr="006621DD">
              <w:rPr>
                <w:rFonts w:ascii="Verdana" w:hAnsi="Verdana"/>
                <w:sz w:val="20"/>
                <w:szCs w:val="20"/>
              </w:rPr>
              <w:t xml:space="preserve"> </w:t>
            </w:r>
          </w:p>
        </w:tc>
        <w:tc>
          <w:tcPr>
            <w:tcW w:w="4227" w:type="dxa"/>
            <w:gridSpan w:val="2"/>
            <w:shd w:val="clear" w:color="auto" w:fill="FFFFCC"/>
          </w:tcPr>
          <w:p w:rsidR="00514674" w:rsidRDefault="00514674" w:rsidP="00514674">
            <w:pPr>
              <w:rPr>
                <w:rFonts w:ascii="Verdana" w:hAnsi="Verdana"/>
                <w:color w:val="1F497D" w:themeColor="text2"/>
                <w:sz w:val="20"/>
                <w:szCs w:val="20"/>
              </w:rPr>
            </w:pPr>
            <w:r>
              <w:rPr>
                <w:rFonts w:ascii="Verdana" w:hAnsi="Verdana"/>
                <w:color w:val="1F497D" w:themeColor="text2"/>
                <w:sz w:val="20"/>
                <w:szCs w:val="20"/>
              </w:rPr>
              <w:t>HTS Head Doc Section 3.6</w:t>
            </w:r>
          </w:p>
          <w:p w:rsidR="00A94465" w:rsidRPr="00F031C8" w:rsidRDefault="00514674" w:rsidP="00514674">
            <w:pPr>
              <w:rPr>
                <w:rFonts w:ascii="Verdana" w:hAnsi="Verdana"/>
                <w:sz w:val="20"/>
                <w:szCs w:val="20"/>
              </w:rPr>
            </w:pPr>
            <w:r w:rsidRPr="00D8553B">
              <w:rPr>
                <w:rFonts w:ascii="Verdana" w:hAnsi="Verdana"/>
                <w:color w:val="1F497D" w:themeColor="text2"/>
                <w:sz w:val="20"/>
                <w:szCs w:val="20"/>
              </w:rPr>
              <w:t xml:space="preserve">Appendix </w:t>
            </w:r>
            <w:r>
              <w:rPr>
                <w:rFonts w:ascii="Verdana" w:hAnsi="Verdana"/>
                <w:color w:val="1F497D" w:themeColor="text2"/>
                <w:sz w:val="20"/>
                <w:szCs w:val="20"/>
              </w:rPr>
              <w:t>E</w:t>
            </w:r>
            <w:r w:rsidRPr="00D8553B">
              <w:rPr>
                <w:rFonts w:ascii="Verdana" w:hAnsi="Verdana"/>
                <w:color w:val="1F497D" w:themeColor="text2"/>
                <w:sz w:val="20"/>
                <w:szCs w:val="20"/>
              </w:rPr>
              <w:t xml:space="preserve"> </w:t>
            </w:r>
            <w:r>
              <w:rPr>
                <w:rFonts w:ascii="Verdana" w:hAnsi="Verdana"/>
                <w:color w:val="1F497D" w:themeColor="text2"/>
                <w:sz w:val="20"/>
                <w:szCs w:val="20"/>
              </w:rPr>
              <w:t>(HTS Structural/Drainage Design</w:t>
            </w:r>
            <w:r w:rsidRPr="00D8553B">
              <w:rPr>
                <w:rFonts w:ascii="Verdana" w:hAnsi="Verdana"/>
                <w:color w:val="1F497D" w:themeColor="text2"/>
                <w:sz w:val="20"/>
                <w:szCs w:val="20"/>
              </w:rPr>
              <w:t>)</w:t>
            </w:r>
          </w:p>
        </w:tc>
      </w:tr>
      <w:tr w:rsidR="00A94465" w:rsidRPr="00F031C8" w:rsidTr="00240454">
        <w:trPr>
          <w:trHeight w:val="4847"/>
        </w:trPr>
        <w:tc>
          <w:tcPr>
            <w:tcW w:w="959" w:type="dxa"/>
            <w:shd w:val="clear" w:color="auto" w:fill="auto"/>
          </w:tcPr>
          <w:p w:rsidR="00A94465" w:rsidRDefault="00A94465">
            <w:r w:rsidRPr="006D418D">
              <w:rPr>
                <w:rFonts w:ascii="Verdana" w:hAnsi="Verdana"/>
                <w:sz w:val="20"/>
                <w:szCs w:val="20"/>
              </w:rPr>
              <w:lastRenderedPageBreak/>
              <w:t>2.16 (4)</w:t>
            </w:r>
            <w:r>
              <w:rPr>
                <w:rFonts w:ascii="Verdana" w:hAnsi="Verdana"/>
                <w:sz w:val="20"/>
                <w:szCs w:val="20"/>
              </w:rPr>
              <w:t>(</w:t>
            </w:r>
            <w:proofErr w:type="spellStart"/>
            <w:r>
              <w:rPr>
                <w:rFonts w:ascii="Verdana" w:hAnsi="Verdana"/>
                <w:sz w:val="20"/>
                <w:szCs w:val="20"/>
              </w:rPr>
              <w:t>i</w:t>
            </w:r>
            <w:proofErr w:type="spellEnd"/>
            <w:r>
              <w:rPr>
                <w:rFonts w:ascii="Verdana" w:hAnsi="Verdana"/>
                <w:sz w:val="20"/>
                <w:szCs w:val="20"/>
              </w:rPr>
              <w:t>)</w:t>
            </w:r>
          </w:p>
        </w:tc>
        <w:tc>
          <w:tcPr>
            <w:tcW w:w="4252" w:type="dxa"/>
            <w:gridSpan w:val="5"/>
            <w:shd w:val="clear" w:color="auto" w:fill="auto"/>
          </w:tcPr>
          <w:p w:rsidR="00A94465" w:rsidRDefault="00A94465">
            <w:r w:rsidRPr="00487E87">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AC508C">
              <w:rPr>
                <w:rFonts w:ascii="Verdana" w:hAnsi="Verdana"/>
                <w:sz w:val="20"/>
                <w:szCs w:val="20"/>
              </w:rPr>
              <w:t xml:space="preserve">the Owner to appoint an </w:t>
            </w:r>
            <w:r w:rsidRPr="000B00B2">
              <w:rPr>
                <w:rFonts w:ascii="Verdana" w:hAnsi="Verdana"/>
                <w:sz w:val="20"/>
                <w:szCs w:val="20"/>
              </w:rPr>
              <w:t xml:space="preserve">independent </w:t>
            </w:r>
            <w:r w:rsidRPr="00AC508C">
              <w:rPr>
                <w:rFonts w:ascii="Verdana" w:hAnsi="Verdana"/>
                <w:sz w:val="20"/>
                <w:szCs w:val="20"/>
              </w:rPr>
              <w:t>suitably certified engineer (qualified in the fields of geotechnical and/or structural engineering) from a recognised relevant professional body having relevant experience of sub-ground level construction commensurate with the Development (“the Basement Design Engineer”) AND for details of the appointment to be submitted to the council for written approval in advance (and for the Owner to confirm that any change in Basement Design Engineer during the Construction Phase with the Council in advance of any appointment);</w:t>
            </w:r>
          </w:p>
        </w:tc>
        <w:tc>
          <w:tcPr>
            <w:tcW w:w="1134" w:type="dxa"/>
            <w:shd w:val="clear" w:color="auto" w:fill="auto"/>
          </w:tcPr>
          <w:p w:rsidR="00A94465" w:rsidRDefault="00A94465">
            <w:r>
              <w:rPr>
                <w:rFonts w:ascii="Verdana" w:hAnsi="Verdana"/>
                <w:sz w:val="20"/>
                <w:szCs w:val="20"/>
              </w:rPr>
              <w:t>RFC</w:t>
            </w:r>
          </w:p>
        </w:tc>
        <w:tc>
          <w:tcPr>
            <w:tcW w:w="4227" w:type="dxa"/>
            <w:gridSpan w:val="2"/>
            <w:shd w:val="clear" w:color="auto" w:fill="FFFFCC"/>
          </w:tcPr>
          <w:p w:rsidR="00A94465" w:rsidRDefault="00514674" w:rsidP="00514674">
            <w:pPr>
              <w:rPr>
                <w:rFonts w:ascii="Verdana" w:hAnsi="Verdana"/>
                <w:color w:val="1F497D" w:themeColor="text2"/>
                <w:sz w:val="20"/>
                <w:szCs w:val="20"/>
              </w:rPr>
            </w:pPr>
            <w:r>
              <w:rPr>
                <w:rFonts w:ascii="Verdana" w:hAnsi="Verdana"/>
                <w:color w:val="1F497D" w:themeColor="text2"/>
                <w:sz w:val="20"/>
                <w:szCs w:val="20"/>
              </w:rPr>
              <w:t>HTS Head Doc 1.4</w:t>
            </w:r>
          </w:p>
          <w:p w:rsidR="00EA5F53" w:rsidRDefault="00514674" w:rsidP="00514674">
            <w:pPr>
              <w:rPr>
                <w:rFonts w:ascii="Verdana" w:hAnsi="Verdana"/>
                <w:color w:val="1F497D" w:themeColor="text2"/>
                <w:sz w:val="20"/>
                <w:szCs w:val="20"/>
              </w:rPr>
            </w:pPr>
            <w:r>
              <w:rPr>
                <w:rFonts w:ascii="Verdana" w:hAnsi="Verdana"/>
                <w:color w:val="1F497D" w:themeColor="text2"/>
                <w:sz w:val="20"/>
                <w:szCs w:val="20"/>
              </w:rPr>
              <w:t>Appendix A (Appointments</w:t>
            </w:r>
            <w:r w:rsidR="00EA5F53">
              <w:rPr>
                <w:rFonts w:ascii="Verdana" w:hAnsi="Verdana"/>
                <w:color w:val="1F497D" w:themeColor="text2"/>
                <w:sz w:val="20"/>
                <w:szCs w:val="20"/>
              </w:rPr>
              <w:t>)</w:t>
            </w:r>
          </w:p>
          <w:p w:rsidR="00514674" w:rsidRPr="00F031C8" w:rsidRDefault="00EA5F53" w:rsidP="00514674">
            <w:pPr>
              <w:rPr>
                <w:rFonts w:ascii="Verdana" w:hAnsi="Verdana"/>
                <w:sz w:val="20"/>
                <w:szCs w:val="20"/>
              </w:rPr>
            </w:pPr>
            <w:r w:rsidRPr="00EA5F53">
              <w:rPr>
                <w:rFonts w:ascii="Verdana" w:hAnsi="Verdana"/>
                <w:color w:val="FF0000"/>
                <w:sz w:val="20"/>
                <w:szCs w:val="20"/>
              </w:rPr>
              <w:t>Previously Discharged By Camden</w:t>
            </w:r>
            <w:r w:rsidR="00514674" w:rsidRPr="00EA5F53">
              <w:rPr>
                <w:rFonts w:ascii="Verdana" w:hAnsi="Verdana"/>
                <w:color w:val="FF0000"/>
                <w:sz w:val="20"/>
                <w:szCs w:val="20"/>
              </w:rPr>
              <w:t xml:space="preserve"> </w:t>
            </w:r>
          </w:p>
        </w:tc>
      </w:tr>
      <w:tr w:rsidR="00A94465" w:rsidRPr="00F031C8" w:rsidTr="00240454">
        <w:trPr>
          <w:trHeight w:val="345"/>
        </w:trPr>
        <w:tc>
          <w:tcPr>
            <w:tcW w:w="959" w:type="dxa"/>
            <w:shd w:val="clear" w:color="auto" w:fill="auto"/>
          </w:tcPr>
          <w:p w:rsidR="00A94465" w:rsidRDefault="00A94465">
            <w:r w:rsidRPr="006D418D">
              <w:rPr>
                <w:rFonts w:ascii="Verdana" w:hAnsi="Verdana"/>
                <w:sz w:val="20"/>
                <w:szCs w:val="20"/>
              </w:rPr>
              <w:t>2.16 (4)</w:t>
            </w:r>
            <w:r>
              <w:rPr>
                <w:rFonts w:ascii="Verdana" w:hAnsi="Verdana"/>
                <w:sz w:val="20"/>
                <w:szCs w:val="20"/>
              </w:rPr>
              <w:t>(ii)</w:t>
            </w:r>
          </w:p>
        </w:tc>
        <w:tc>
          <w:tcPr>
            <w:tcW w:w="4252" w:type="dxa"/>
            <w:gridSpan w:val="5"/>
            <w:shd w:val="clear" w:color="auto" w:fill="auto"/>
          </w:tcPr>
          <w:p w:rsidR="00A94465" w:rsidRDefault="00A94465">
            <w:r w:rsidRPr="00487E87">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AC508C">
              <w:rPr>
                <w:rFonts w:ascii="Verdana" w:hAnsi="Verdana"/>
                <w:sz w:val="20"/>
                <w:szCs w:val="20"/>
              </w:rPr>
              <w:t>the Basement Design Engineer to formulate the appropriate plan to fulfil the requirements of the Detailed Construction Basement Plan and at all times to ensure the following:-</w:t>
            </w:r>
          </w:p>
        </w:tc>
        <w:tc>
          <w:tcPr>
            <w:tcW w:w="1134" w:type="dxa"/>
            <w:shd w:val="clear" w:color="auto" w:fill="auto"/>
          </w:tcPr>
          <w:p w:rsidR="00A94465" w:rsidRDefault="00A94465"/>
        </w:tc>
        <w:tc>
          <w:tcPr>
            <w:tcW w:w="4227" w:type="dxa"/>
            <w:gridSpan w:val="2"/>
            <w:shd w:val="clear" w:color="auto" w:fill="FFFFCC"/>
          </w:tcPr>
          <w:p w:rsidR="00A94465" w:rsidRPr="00F031C8" w:rsidRDefault="00A94465" w:rsidP="00AB48BC">
            <w:pPr>
              <w:rPr>
                <w:rFonts w:ascii="Verdana" w:hAnsi="Verdana"/>
                <w:sz w:val="20"/>
                <w:szCs w:val="20"/>
              </w:rPr>
            </w:pPr>
          </w:p>
        </w:tc>
      </w:tr>
      <w:tr w:rsidR="00A94465" w:rsidRPr="00F031C8" w:rsidTr="00240454">
        <w:trPr>
          <w:trHeight w:val="345"/>
        </w:trPr>
        <w:tc>
          <w:tcPr>
            <w:tcW w:w="959" w:type="dxa"/>
            <w:shd w:val="clear" w:color="auto" w:fill="auto"/>
          </w:tcPr>
          <w:p w:rsidR="00A94465" w:rsidRDefault="00A94465">
            <w:r w:rsidRPr="006D418D">
              <w:rPr>
                <w:rFonts w:ascii="Verdana" w:hAnsi="Verdana"/>
                <w:sz w:val="20"/>
                <w:szCs w:val="20"/>
              </w:rPr>
              <w:t>2.16 (4)</w:t>
            </w:r>
            <w:r>
              <w:rPr>
                <w:rFonts w:ascii="Verdana" w:hAnsi="Verdana"/>
                <w:sz w:val="20"/>
                <w:szCs w:val="20"/>
              </w:rPr>
              <w:t>(ii) (a)</w:t>
            </w:r>
          </w:p>
        </w:tc>
        <w:tc>
          <w:tcPr>
            <w:tcW w:w="4252" w:type="dxa"/>
            <w:gridSpan w:val="5"/>
            <w:shd w:val="clear" w:color="auto" w:fill="auto"/>
          </w:tcPr>
          <w:p w:rsidR="00A94465" w:rsidRDefault="00A94465">
            <w:r w:rsidRPr="00F0107B">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AC508C">
              <w:rPr>
                <w:rFonts w:ascii="Verdana" w:hAnsi="Verdana"/>
                <w:sz w:val="20"/>
                <w:szCs w:val="20"/>
              </w:rPr>
              <w:t>that the design plans have been undertaken in strict accordance with the terms of this Agreement incorporating proper design and review input into the detailed design phase of the Development and ensuring that appropriately conservative modelling relating to the local ground conditions and local water environment and structural condition of Neighbouring Properties have been incorporated into the final design; and</w:t>
            </w:r>
          </w:p>
        </w:tc>
        <w:tc>
          <w:tcPr>
            <w:tcW w:w="1134" w:type="dxa"/>
            <w:shd w:val="clear" w:color="auto" w:fill="auto"/>
          </w:tcPr>
          <w:p w:rsidR="00A94465" w:rsidRDefault="00A94465">
            <w:r>
              <w:rPr>
                <w:rFonts w:ascii="Verdana" w:hAnsi="Verdana"/>
                <w:sz w:val="20"/>
                <w:szCs w:val="20"/>
              </w:rPr>
              <w:t>HTS</w:t>
            </w:r>
          </w:p>
        </w:tc>
        <w:tc>
          <w:tcPr>
            <w:tcW w:w="4227" w:type="dxa"/>
            <w:gridSpan w:val="2"/>
            <w:tcBorders>
              <w:bottom w:val="single" w:sz="4" w:space="0" w:color="auto"/>
            </w:tcBorders>
            <w:shd w:val="clear" w:color="auto" w:fill="FFFFCC"/>
          </w:tcPr>
          <w:p w:rsidR="00A94465" w:rsidRPr="00F031C8" w:rsidRDefault="00EA5F53" w:rsidP="00AB48BC">
            <w:pPr>
              <w:rPr>
                <w:rFonts w:ascii="Verdana" w:hAnsi="Verdana"/>
                <w:sz w:val="20"/>
                <w:szCs w:val="20"/>
              </w:rPr>
            </w:pPr>
            <w:r>
              <w:rPr>
                <w:rFonts w:ascii="Verdana" w:hAnsi="Verdana"/>
                <w:color w:val="1F497D" w:themeColor="text2"/>
                <w:sz w:val="20"/>
                <w:szCs w:val="20"/>
              </w:rPr>
              <w:t>HTS Head Doc Fig 4</w:t>
            </w:r>
          </w:p>
        </w:tc>
      </w:tr>
      <w:tr w:rsidR="00A94465" w:rsidRPr="00F031C8" w:rsidTr="00240454">
        <w:trPr>
          <w:trHeight w:val="2586"/>
        </w:trPr>
        <w:tc>
          <w:tcPr>
            <w:tcW w:w="959" w:type="dxa"/>
            <w:shd w:val="clear" w:color="auto" w:fill="auto"/>
          </w:tcPr>
          <w:p w:rsidR="00A94465" w:rsidRDefault="00A94465">
            <w:r w:rsidRPr="006D418D">
              <w:rPr>
                <w:rFonts w:ascii="Verdana" w:hAnsi="Verdana"/>
                <w:sz w:val="20"/>
                <w:szCs w:val="20"/>
              </w:rPr>
              <w:t>2.16 (4)</w:t>
            </w:r>
            <w:r>
              <w:rPr>
                <w:rFonts w:ascii="Verdana" w:hAnsi="Verdana"/>
                <w:sz w:val="20"/>
                <w:szCs w:val="20"/>
              </w:rPr>
              <w:t>(ii) (b)</w:t>
            </w:r>
          </w:p>
        </w:tc>
        <w:tc>
          <w:tcPr>
            <w:tcW w:w="4252" w:type="dxa"/>
            <w:gridSpan w:val="5"/>
            <w:shd w:val="clear" w:color="auto" w:fill="auto"/>
          </w:tcPr>
          <w:p w:rsidR="00A94465" w:rsidRDefault="00A94465">
            <w:r w:rsidRPr="00F0107B">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AC508C">
              <w:rPr>
                <w:rFonts w:ascii="Verdana" w:hAnsi="Verdana"/>
                <w:sz w:val="20"/>
                <w:szCs w:val="20"/>
              </w:rPr>
              <w:t xml:space="preserve">that the result of these appropriately conservative figures ensure that that the Development will be undertaken without any impact on the structural integrity of the Neighbouring Properties beyond “category 0 (negligible)” with reference to the </w:t>
            </w:r>
            <w:proofErr w:type="spellStart"/>
            <w:r w:rsidRPr="00AC508C">
              <w:rPr>
                <w:rFonts w:ascii="Verdana" w:hAnsi="Verdana"/>
                <w:sz w:val="20"/>
                <w:szCs w:val="20"/>
              </w:rPr>
              <w:t>Burland</w:t>
            </w:r>
            <w:proofErr w:type="spellEnd"/>
            <w:r w:rsidRPr="00AC508C">
              <w:rPr>
                <w:rFonts w:ascii="Verdana" w:hAnsi="Verdana"/>
                <w:sz w:val="20"/>
                <w:szCs w:val="20"/>
              </w:rPr>
              <w:t xml:space="preserve"> Category of Damage; and</w:t>
            </w:r>
          </w:p>
        </w:tc>
        <w:tc>
          <w:tcPr>
            <w:tcW w:w="1134" w:type="dxa"/>
            <w:shd w:val="clear" w:color="auto" w:fill="auto"/>
          </w:tcPr>
          <w:p w:rsidR="00A94465" w:rsidRDefault="00A247D6" w:rsidP="003C5D1C">
            <w:r>
              <w:rPr>
                <w:rFonts w:ascii="Verdana" w:hAnsi="Verdana"/>
                <w:sz w:val="20"/>
                <w:szCs w:val="20"/>
              </w:rPr>
              <w:t>A2</w:t>
            </w:r>
          </w:p>
        </w:tc>
        <w:tc>
          <w:tcPr>
            <w:tcW w:w="4227" w:type="dxa"/>
            <w:gridSpan w:val="2"/>
            <w:shd w:val="clear" w:color="auto" w:fill="FFFFCC"/>
          </w:tcPr>
          <w:p w:rsidR="00EA5F53" w:rsidRDefault="00EA5F53" w:rsidP="00A247D6">
            <w:pPr>
              <w:rPr>
                <w:rFonts w:ascii="Verdana" w:hAnsi="Verdana"/>
                <w:color w:val="1F497D" w:themeColor="text2"/>
                <w:sz w:val="20"/>
                <w:szCs w:val="20"/>
              </w:rPr>
            </w:pPr>
            <w:r>
              <w:rPr>
                <w:rFonts w:ascii="Verdana" w:hAnsi="Verdana"/>
                <w:color w:val="1F497D" w:themeColor="text2"/>
                <w:sz w:val="20"/>
                <w:szCs w:val="20"/>
              </w:rPr>
              <w:t>HTS Head Doc 7</w:t>
            </w:r>
          </w:p>
          <w:p w:rsidR="00A94465" w:rsidRPr="00F031C8" w:rsidRDefault="00A247D6" w:rsidP="00EA5F53">
            <w:pPr>
              <w:rPr>
                <w:rFonts w:ascii="Verdana" w:hAnsi="Verdana"/>
                <w:sz w:val="20"/>
                <w:szCs w:val="20"/>
              </w:rPr>
            </w:pPr>
            <w:r w:rsidRPr="003C4DC0">
              <w:rPr>
                <w:rFonts w:ascii="Verdana" w:hAnsi="Verdana"/>
                <w:color w:val="1F497D" w:themeColor="text2"/>
                <w:sz w:val="20"/>
                <w:szCs w:val="20"/>
              </w:rPr>
              <w:t xml:space="preserve">Appendix </w:t>
            </w:r>
            <w:r>
              <w:rPr>
                <w:rFonts w:ascii="Verdana" w:hAnsi="Verdana"/>
                <w:color w:val="1F497D" w:themeColor="text2"/>
                <w:sz w:val="20"/>
                <w:szCs w:val="20"/>
              </w:rPr>
              <w:t>M</w:t>
            </w:r>
            <w:r w:rsidRPr="003C4DC0">
              <w:rPr>
                <w:rFonts w:ascii="Verdana" w:hAnsi="Verdana"/>
                <w:color w:val="1F497D" w:themeColor="text2"/>
                <w:sz w:val="20"/>
                <w:szCs w:val="20"/>
              </w:rPr>
              <w:t xml:space="preserve"> (</w:t>
            </w:r>
            <w:r>
              <w:rPr>
                <w:rFonts w:ascii="Verdana" w:hAnsi="Verdana"/>
                <w:color w:val="1F497D" w:themeColor="text2"/>
                <w:sz w:val="20"/>
                <w:szCs w:val="20"/>
              </w:rPr>
              <w:t>GMA</w:t>
            </w:r>
            <w:r w:rsidRPr="003C4DC0">
              <w:rPr>
                <w:rFonts w:ascii="Verdana" w:hAnsi="Verdana"/>
                <w:color w:val="1F497D" w:themeColor="text2"/>
                <w:sz w:val="20"/>
                <w:szCs w:val="20"/>
              </w:rPr>
              <w:t xml:space="preserve">) </w:t>
            </w:r>
          </w:p>
        </w:tc>
      </w:tr>
      <w:tr w:rsidR="00A94465" w:rsidRPr="00F031C8" w:rsidTr="00240454">
        <w:trPr>
          <w:trHeight w:val="345"/>
        </w:trPr>
        <w:tc>
          <w:tcPr>
            <w:tcW w:w="959" w:type="dxa"/>
            <w:shd w:val="clear" w:color="auto" w:fill="auto"/>
          </w:tcPr>
          <w:p w:rsidR="00A94465" w:rsidRDefault="00A94465">
            <w:r w:rsidRPr="006D418D">
              <w:rPr>
                <w:rFonts w:ascii="Verdana" w:hAnsi="Verdana"/>
                <w:sz w:val="20"/>
                <w:szCs w:val="20"/>
              </w:rPr>
              <w:t>2.16 (4)</w:t>
            </w:r>
            <w:r>
              <w:rPr>
                <w:rFonts w:ascii="Verdana" w:hAnsi="Verdana"/>
                <w:sz w:val="20"/>
                <w:szCs w:val="20"/>
              </w:rPr>
              <w:t>(ii) (c)</w:t>
            </w:r>
          </w:p>
        </w:tc>
        <w:tc>
          <w:tcPr>
            <w:tcW w:w="4252" w:type="dxa"/>
            <w:gridSpan w:val="5"/>
            <w:shd w:val="clear" w:color="auto" w:fill="auto"/>
          </w:tcPr>
          <w:p w:rsidR="00A94465" w:rsidRDefault="00A94465">
            <w:r w:rsidRPr="00F0107B">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AC508C">
              <w:rPr>
                <w:rFonts w:ascii="Verdana" w:hAnsi="Verdana"/>
                <w:sz w:val="20"/>
                <w:szCs w:val="20"/>
              </w:rPr>
              <w:t>that the Basement Design Engineer having confirmed that the design plans have been undertaken in strict accordance with this Agreement and includes a letter of professional certification confirming this and that the detailed measures set out in sub-clauses (1) to (7) inclusive below have been incorporated correctly and appropriately and are sufficient in order to achieve the objectives of the Detailed Basement Construction Plan;</w:t>
            </w:r>
          </w:p>
          <w:p w:rsidR="00A247D6" w:rsidRPr="00F031C8" w:rsidRDefault="00A247D6" w:rsidP="00AB48BC">
            <w:pPr>
              <w:rPr>
                <w:rFonts w:ascii="Verdana" w:hAnsi="Verdana"/>
                <w:sz w:val="20"/>
                <w:szCs w:val="20"/>
              </w:rPr>
            </w:pPr>
          </w:p>
        </w:tc>
        <w:tc>
          <w:tcPr>
            <w:tcW w:w="1134" w:type="dxa"/>
            <w:shd w:val="clear" w:color="auto" w:fill="auto"/>
          </w:tcPr>
          <w:p w:rsidR="00A94465" w:rsidRPr="003C5D1C" w:rsidRDefault="00A94465">
            <w:pPr>
              <w:rPr>
                <w:rFonts w:ascii="Verdana" w:hAnsi="Verdana"/>
                <w:sz w:val="20"/>
                <w:szCs w:val="20"/>
              </w:rPr>
            </w:pPr>
            <w:r w:rsidRPr="003C5D1C">
              <w:rPr>
                <w:rFonts w:ascii="Verdana" w:hAnsi="Verdana"/>
                <w:sz w:val="20"/>
                <w:szCs w:val="20"/>
              </w:rPr>
              <w:t>HTS</w:t>
            </w:r>
          </w:p>
        </w:tc>
        <w:tc>
          <w:tcPr>
            <w:tcW w:w="4227" w:type="dxa"/>
            <w:gridSpan w:val="2"/>
            <w:shd w:val="clear" w:color="auto" w:fill="FFFFCC"/>
          </w:tcPr>
          <w:p w:rsidR="00A94465" w:rsidRPr="00F031C8" w:rsidRDefault="00EA5F53" w:rsidP="00A247D6">
            <w:pPr>
              <w:rPr>
                <w:rFonts w:ascii="Verdana" w:hAnsi="Verdana"/>
                <w:sz w:val="20"/>
                <w:szCs w:val="20"/>
              </w:rPr>
            </w:pPr>
            <w:r>
              <w:rPr>
                <w:rFonts w:ascii="Verdana" w:hAnsi="Verdana"/>
                <w:color w:val="1F497D" w:themeColor="text2"/>
                <w:sz w:val="20"/>
                <w:szCs w:val="20"/>
              </w:rPr>
              <w:t>HTS Head Doc Fig 4</w:t>
            </w:r>
          </w:p>
        </w:tc>
      </w:tr>
      <w:tr w:rsidR="00A94465" w:rsidRPr="00F031C8" w:rsidTr="00240454">
        <w:trPr>
          <w:trHeight w:val="345"/>
        </w:trPr>
        <w:tc>
          <w:tcPr>
            <w:tcW w:w="959" w:type="dxa"/>
            <w:shd w:val="clear" w:color="auto" w:fill="auto"/>
          </w:tcPr>
          <w:p w:rsidR="00A94465" w:rsidRDefault="00A94465">
            <w:r w:rsidRPr="006D418D">
              <w:rPr>
                <w:rFonts w:ascii="Verdana" w:hAnsi="Verdana"/>
                <w:sz w:val="20"/>
                <w:szCs w:val="20"/>
              </w:rPr>
              <w:t>2.16 (4)</w:t>
            </w:r>
            <w:r>
              <w:rPr>
                <w:rFonts w:ascii="Verdana" w:hAnsi="Verdana"/>
                <w:sz w:val="20"/>
                <w:szCs w:val="20"/>
              </w:rPr>
              <w:t>(ii) (c)</w:t>
            </w:r>
          </w:p>
        </w:tc>
        <w:tc>
          <w:tcPr>
            <w:tcW w:w="4252" w:type="dxa"/>
            <w:gridSpan w:val="5"/>
            <w:shd w:val="clear" w:color="auto" w:fill="auto"/>
          </w:tcPr>
          <w:p w:rsidR="00A94465" w:rsidRDefault="00A94465">
            <w:r w:rsidRPr="00F0107B">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A247D6" w:rsidRDefault="00A94465" w:rsidP="00A247D6">
            <w:pPr>
              <w:pStyle w:val="ListParagraph"/>
              <w:numPr>
                <w:ilvl w:val="0"/>
                <w:numId w:val="9"/>
              </w:numPr>
              <w:ind w:left="34" w:hanging="34"/>
              <w:rPr>
                <w:rFonts w:ascii="Verdana" w:hAnsi="Verdana"/>
                <w:sz w:val="20"/>
                <w:szCs w:val="20"/>
              </w:rPr>
            </w:pPr>
            <w:r w:rsidRPr="00A247D6">
              <w:rPr>
                <w:rFonts w:ascii="Verdana" w:hAnsi="Verdana"/>
                <w:sz w:val="20"/>
                <w:szCs w:val="20"/>
              </w:rPr>
              <w:t>reasonable endeavours to access and prepare a detailed structural appraisal and conditions survey of all the Neighbouring Properties to be undertaken by an independent suitably qualified and experienced chartered surveyor (and for details to be offered if this is not undertaken in full or part);</w:t>
            </w:r>
          </w:p>
          <w:p w:rsidR="00A247D6" w:rsidRPr="00A247D6" w:rsidRDefault="00A247D6" w:rsidP="00A247D6">
            <w:pPr>
              <w:ind w:left="360"/>
              <w:rPr>
                <w:rFonts w:ascii="Verdana" w:hAnsi="Verdana"/>
                <w:sz w:val="20"/>
                <w:szCs w:val="20"/>
              </w:rPr>
            </w:pPr>
          </w:p>
        </w:tc>
        <w:tc>
          <w:tcPr>
            <w:tcW w:w="1134" w:type="dxa"/>
            <w:shd w:val="clear" w:color="auto" w:fill="auto"/>
          </w:tcPr>
          <w:p w:rsidR="00A94465" w:rsidRDefault="00A94465">
            <w:r>
              <w:rPr>
                <w:rFonts w:ascii="Verdana" w:hAnsi="Verdana"/>
                <w:sz w:val="20"/>
                <w:szCs w:val="20"/>
              </w:rPr>
              <w:t>RFC</w:t>
            </w:r>
          </w:p>
        </w:tc>
        <w:tc>
          <w:tcPr>
            <w:tcW w:w="4227" w:type="dxa"/>
            <w:gridSpan w:val="2"/>
            <w:tcBorders>
              <w:bottom w:val="single" w:sz="4" w:space="0" w:color="auto"/>
            </w:tcBorders>
            <w:shd w:val="clear" w:color="auto" w:fill="FFFFCC"/>
          </w:tcPr>
          <w:p w:rsidR="00EA5F53" w:rsidRDefault="00C32C8A" w:rsidP="00A247D6">
            <w:pPr>
              <w:rPr>
                <w:rFonts w:ascii="Verdana" w:hAnsi="Verdana"/>
                <w:color w:val="1F497D" w:themeColor="text2"/>
                <w:sz w:val="20"/>
                <w:szCs w:val="20"/>
              </w:rPr>
            </w:pPr>
            <w:r>
              <w:rPr>
                <w:rFonts w:ascii="Verdana" w:hAnsi="Verdana"/>
                <w:color w:val="1F497D" w:themeColor="text2"/>
                <w:sz w:val="20"/>
                <w:szCs w:val="20"/>
              </w:rPr>
              <w:t>HTS Head Doc 2.4</w:t>
            </w:r>
          </w:p>
          <w:p w:rsidR="00A94465" w:rsidRPr="0034486E" w:rsidRDefault="00A247D6" w:rsidP="00EA5F53">
            <w:pPr>
              <w:rPr>
                <w:rFonts w:ascii="Verdana" w:hAnsi="Verdana"/>
                <w:color w:val="0000FF"/>
                <w:sz w:val="28"/>
                <w:szCs w:val="28"/>
              </w:rPr>
            </w:pPr>
            <w:r w:rsidRPr="003C4DC0">
              <w:rPr>
                <w:rFonts w:ascii="Verdana" w:hAnsi="Verdana"/>
                <w:color w:val="1F497D" w:themeColor="text2"/>
                <w:sz w:val="20"/>
                <w:szCs w:val="20"/>
              </w:rPr>
              <w:t xml:space="preserve">Appendix </w:t>
            </w:r>
            <w:r>
              <w:rPr>
                <w:rFonts w:ascii="Verdana" w:hAnsi="Verdana"/>
                <w:color w:val="1F497D" w:themeColor="text2"/>
                <w:sz w:val="20"/>
                <w:szCs w:val="20"/>
              </w:rPr>
              <w:t>O</w:t>
            </w:r>
            <w:r w:rsidRPr="003C4DC0">
              <w:rPr>
                <w:rFonts w:ascii="Verdana" w:hAnsi="Verdana"/>
                <w:color w:val="1F497D" w:themeColor="text2"/>
                <w:sz w:val="20"/>
                <w:szCs w:val="20"/>
              </w:rPr>
              <w:t xml:space="preserve"> (</w:t>
            </w:r>
            <w:r>
              <w:rPr>
                <w:rFonts w:ascii="Verdana" w:hAnsi="Verdana"/>
                <w:color w:val="1F497D" w:themeColor="text2"/>
                <w:sz w:val="20"/>
                <w:szCs w:val="20"/>
              </w:rPr>
              <w:t>Condition Surveys</w:t>
            </w:r>
            <w:r w:rsidRPr="003C4DC0">
              <w:rPr>
                <w:rFonts w:ascii="Verdana" w:hAnsi="Verdana"/>
                <w:color w:val="1F497D" w:themeColor="text2"/>
                <w:sz w:val="20"/>
                <w:szCs w:val="20"/>
              </w:rPr>
              <w:t xml:space="preserve">) </w:t>
            </w:r>
          </w:p>
        </w:tc>
      </w:tr>
      <w:tr w:rsidR="00A94465" w:rsidRPr="00F031C8" w:rsidTr="00240454">
        <w:trPr>
          <w:trHeight w:val="345"/>
        </w:trPr>
        <w:tc>
          <w:tcPr>
            <w:tcW w:w="959" w:type="dxa"/>
            <w:shd w:val="clear" w:color="auto" w:fill="auto"/>
          </w:tcPr>
          <w:p w:rsidR="00A94465" w:rsidRDefault="00A94465">
            <w:r w:rsidRPr="003A20A0">
              <w:rPr>
                <w:rFonts w:ascii="Verdana" w:hAnsi="Verdana"/>
                <w:sz w:val="20"/>
                <w:szCs w:val="20"/>
              </w:rPr>
              <w:t>2.16 (4)(ii) (c)</w:t>
            </w:r>
          </w:p>
        </w:tc>
        <w:tc>
          <w:tcPr>
            <w:tcW w:w="4252" w:type="dxa"/>
            <w:gridSpan w:val="5"/>
            <w:shd w:val="clear" w:color="auto" w:fill="auto"/>
          </w:tcPr>
          <w:p w:rsidR="00A94465" w:rsidRDefault="00A94465">
            <w:r w:rsidRPr="00F0107B">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AC508C">
              <w:rPr>
                <w:rFonts w:ascii="Verdana" w:hAnsi="Verdana"/>
                <w:sz w:val="20"/>
                <w:szCs w:val="20"/>
              </w:rPr>
              <w:t>(2)</w:t>
            </w:r>
            <w:r w:rsidRPr="00AC508C">
              <w:rPr>
                <w:rFonts w:ascii="Verdana" w:hAnsi="Verdana"/>
                <w:sz w:val="20"/>
                <w:szCs w:val="20"/>
              </w:rPr>
              <w:tab/>
              <w:t>a method statement detailing the proposed method of ensuring the safety and stability of Neighbouring Properties throughout the Construction Phase including temporary works sequence drawings and assumptions with appropriate  monitoring control risk assessment contingency measures and any other methodologies associated with the basement and the basement temporary works;</w:t>
            </w:r>
          </w:p>
          <w:p w:rsidR="00A247D6" w:rsidRPr="00F031C8" w:rsidRDefault="00A247D6" w:rsidP="00AB48BC">
            <w:pPr>
              <w:rPr>
                <w:rFonts w:ascii="Verdana" w:hAnsi="Verdana"/>
                <w:sz w:val="20"/>
                <w:szCs w:val="20"/>
              </w:rPr>
            </w:pPr>
          </w:p>
        </w:tc>
        <w:tc>
          <w:tcPr>
            <w:tcW w:w="1134" w:type="dxa"/>
            <w:shd w:val="clear" w:color="auto" w:fill="auto"/>
          </w:tcPr>
          <w:p w:rsidR="00A94465" w:rsidRDefault="00A94465">
            <w:r>
              <w:rPr>
                <w:rFonts w:ascii="Verdana" w:hAnsi="Verdana"/>
                <w:sz w:val="20"/>
                <w:szCs w:val="20"/>
              </w:rPr>
              <w:t>L+C/</w:t>
            </w:r>
            <w:r w:rsidR="006B0FFB">
              <w:rPr>
                <w:rFonts w:ascii="Verdana" w:hAnsi="Verdana"/>
                <w:sz w:val="20"/>
                <w:szCs w:val="20"/>
              </w:rPr>
              <w:t xml:space="preserve"> </w:t>
            </w:r>
            <w:r>
              <w:rPr>
                <w:rFonts w:ascii="Verdana" w:hAnsi="Verdana"/>
                <w:sz w:val="20"/>
                <w:szCs w:val="20"/>
              </w:rPr>
              <w:t>WD</w:t>
            </w:r>
            <w:r w:rsidR="006B0FFB">
              <w:rPr>
                <w:rFonts w:ascii="Verdana" w:hAnsi="Verdana"/>
                <w:sz w:val="20"/>
                <w:szCs w:val="20"/>
              </w:rPr>
              <w:t>/ TOUREEN</w:t>
            </w:r>
          </w:p>
        </w:tc>
        <w:tc>
          <w:tcPr>
            <w:tcW w:w="4227" w:type="dxa"/>
            <w:gridSpan w:val="2"/>
            <w:shd w:val="clear" w:color="auto" w:fill="FFFFCC"/>
          </w:tcPr>
          <w:p w:rsidR="00EA5F53" w:rsidRDefault="00EA5F53" w:rsidP="003E266E">
            <w:pPr>
              <w:rPr>
                <w:rFonts w:ascii="Verdana" w:hAnsi="Verdana"/>
                <w:color w:val="1F497D" w:themeColor="text2"/>
                <w:sz w:val="20"/>
                <w:szCs w:val="20"/>
              </w:rPr>
            </w:pPr>
            <w:r>
              <w:rPr>
                <w:rFonts w:ascii="Verdana" w:hAnsi="Verdana"/>
                <w:color w:val="1F497D" w:themeColor="text2"/>
                <w:sz w:val="20"/>
                <w:szCs w:val="20"/>
              </w:rPr>
              <w:t>HTS Head Doc 4</w:t>
            </w:r>
          </w:p>
          <w:p w:rsidR="00EA5F53" w:rsidRDefault="00EA5F53" w:rsidP="003E266E">
            <w:pPr>
              <w:rPr>
                <w:rFonts w:ascii="Verdana" w:hAnsi="Verdana"/>
                <w:color w:val="1F497D" w:themeColor="text2"/>
                <w:sz w:val="20"/>
                <w:szCs w:val="20"/>
              </w:rPr>
            </w:pPr>
            <w:r>
              <w:rPr>
                <w:rFonts w:ascii="Verdana" w:hAnsi="Verdana"/>
                <w:color w:val="1F497D" w:themeColor="text2"/>
                <w:sz w:val="20"/>
                <w:szCs w:val="20"/>
              </w:rPr>
              <w:t>Appendix J (Temp Works)</w:t>
            </w:r>
          </w:p>
          <w:p w:rsidR="000E2A6E" w:rsidRPr="00F031C8" w:rsidRDefault="00EA5F53" w:rsidP="003E266E">
            <w:pPr>
              <w:rPr>
                <w:rFonts w:ascii="Verdana" w:hAnsi="Verdana"/>
                <w:sz w:val="20"/>
                <w:szCs w:val="20"/>
              </w:rPr>
            </w:pPr>
            <w:r>
              <w:rPr>
                <w:rFonts w:ascii="Verdana" w:hAnsi="Verdana"/>
                <w:color w:val="1F497D" w:themeColor="text2"/>
                <w:sz w:val="20"/>
                <w:szCs w:val="20"/>
              </w:rPr>
              <w:t>Appendix K (Logistics Sequence)</w:t>
            </w:r>
            <w:r w:rsidR="000E2A6E" w:rsidRPr="00A247D6">
              <w:rPr>
                <w:rFonts w:ascii="Verdana" w:hAnsi="Verdana"/>
                <w:color w:val="1F497D" w:themeColor="text2"/>
                <w:sz w:val="20"/>
                <w:szCs w:val="20"/>
              </w:rPr>
              <w:t xml:space="preserve">  </w:t>
            </w:r>
          </w:p>
        </w:tc>
      </w:tr>
      <w:tr w:rsidR="00A94465" w:rsidRPr="00F031C8" w:rsidTr="00240454">
        <w:trPr>
          <w:trHeight w:val="345"/>
        </w:trPr>
        <w:tc>
          <w:tcPr>
            <w:tcW w:w="959" w:type="dxa"/>
            <w:shd w:val="clear" w:color="auto" w:fill="auto"/>
          </w:tcPr>
          <w:p w:rsidR="00A94465" w:rsidRDefault="00A94465">
            <w:r w:rsidRPr="000B00B2">
              <w:rPr>
                <w:rFonts w:ascii="Verdana" w:hAnsi="Verdana"/>
                <w:sz w:val="20"/>
                <w:szCs w:val="20"/>
              </w:rPr>
              <w:t>2.16 (4)(ii) (c)</w:t>
            </w:r>
          </w:p>
        </w:tc>
        <w:tc>
          <w:tcPr>
            <w:tcW w:w="4252" w:type="dxa"/>
            <w:gridSpan w:val="5"/>
            <w:shd w:val="clear" w:color="auto" w:fill="auto"/>
          </w:tcPr>
          <w:p w:rsidR="00A94465" w:rsidRDefault="00A94465">
            <w:r w:rsidRPr="00F0107B">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AC508C">
              <w:rPr>
                <w:rFonts w:ascii="Verdana" w:hAnsi="Verdana"/>
                <w:sz w:val="20"/>
                <w:szCs w:val="20"/>
              </w:rPr>
              <w:t>(3)</w:t>
            </w:r>
            <w:r w:rsidRPr="00AC508C">
              <w:rPr>
                <w:rFonts w:ascii="Verdana" w:hAnsi="Verdana"/>
                <w:sz w:val="20"/>
                <w:szCs w:val="20"/>
              </w:rPr>
              <w:tab/>
              <w:t>detailed design drawings incorporating conservative modelling relating to the local ground conditions and local water environment and structural condition of Neighbouring Properties prepared by the Basement Design Engineer for all elements of the groundworks and basement authorised by the Planning Permission together with specifications and supporting calculations for both the temporary and permanent basement construction works;</w:t>
            </w:r>
          </w:p>
        </w:tc>
        <w:tc>
          <w:tcPr>
            <w:tcW w:w="1134" w:type="dxa"/>
            <w:shd w:val="clear" w:color="auto" w:fill="auto"/>
          </w:tcPr>
          <w:p w:rsidR="00A94465" w:rsidRDefault="00A94465" w:rsidP="006B0FFB">
            <w:r>
              <w:rPr>
                <w:rFonts w:ascii="Verdana" w:hAnsi="Verdana"/>
                <w:sz w:val="20"/>
                <w:szCs w:val="20"/>
              </w:rPr>
              <w:t>HTS</w:t>
            </w:r>
            <w:r w:rsidRPr="006621DD">
              <w:rPr>
                <w:rFonts w:ascii="Verdana" w:hAnsi="Verdana"/>
                <w:sz w:val="20"/>
                <w:szCs w:val="20"/>
              </w:rPr>
              <w:t xml:space="preserve"> </w:t>
            </w:r>
          </w:p>
        </w:tc>
        <w:tc>
          <w:tcPr>
            <w:tcW w:w="4227" w:type="dxa"/>
            <w:gridSpan w:val="2"/>
            <w:tcBorders>
              <w:bottom w:val="single" w:sz="4" w:space="0" w:color="auto"/>
            </w:tcBorders>
            <w:shd w:val="clear" w:color="auto" w:fill="FFFFCC"/>
          </w:tcPr>
          <w:p w:rsidR="00343060" w:rsidRDefault="00EA5F53" w:rsidP="00EA5F53">
            <w:pPr>
              <w:rPr>
                <w:rFonts w:ascii="Verdana" w:hAnsi="Verdana"/>
                <w:color w:val="1F497D" w:themeColor="text2"/>
                <w:sz w:val="20"/>
                <w:szCs w:val="20"/>
              </w:rPr>
            </w:pPr>
            <w:r>
              <w:rPr>
                <w:rFonts w:ascii="Verdana" w:hAnsi="Verdana"/>
                <w:color w:val="1F497D" w:themeColor="text2"/>
                <w:sz w:val="20"/>
                <w:szCs w:val="20"/>
              </w:rPr>
              <w:t>HTS Head Doc 3</w:t>
            </w:r>
          </w:p>
          <w:p w:rsidR="00EA5F53" w:rsidRDefault="00EA5F53" w:rsidP="00EA5F53">
            <w:pPr>
              <w:rPr>
                <w:rFonts w:ascii="Verdana" w:hAnsi="Verdana"/>
                <w:color w:val="1F497D" w:themeColor="text2"/>
                <w:sz w:val="20"/>
                <w:szCs w:val="20"/>
              </w:rPr>
            </w:pPr>
            <w:r>
              <w:rPr>
                <w:rFonts w:ascii="Verdana" w:hAnsi="Verdana"/>
                <w:color w:val="1F497D" w:themeColor="text2"/>
                <w:sz w:val="20"/>
                <w:szCs w:val="20"/>
              </w:rPr>
              <w:t>Appendix E (HTS Structural Drawings)</w:t>
            </w:r>
          </w:p>
          <w:p w:rsidR="00343060" w:rsidRDefault="00343060" w:rsidP="00923479">
            <w:pPr>
              <w:ind w:left="360"/>
              <w:rPr>
                <w:rFonts w:ascii="Verdana" w:hAnsi="Verdana"/>
                <w:color w:val="1F497D" w:themeColor="text2"/>
                <w:sz w:val="20"/>
                <w:szCs w:val="20"/>
              </w:rPr>
            </w:pPr>
          </w:p>
          <w:p w:rsidR="00343060" w:rsidRPr="00343060" w:rsidRDefault="00343060" w:rsidP="00923479">
            <w:pPr>
              <w:ind w:left="360"/>
              <w:rPr>
                <w:rFonts w:ascii="Verdana" w:hAnsi="Verdana"/>
                <w:color w:val="1F497D" w:themeColor="text2"/>
                <w:sz w:val="20"/>
                <w:szCs w:val="20"/>
              </w:rPr>
            </w:pPr>
          </w:p>
          <w:p w:rsidR="00923479" w:rsidRPr="00923479" w:rsidRDefault="00923479" w:rsidP="00923479">
            <w:pPr>
              <w:rPr>
                <w:rFonts w:ascii="Verdana" w:hAnsi="Verdana"/>
                <w:sz w:val="20"/>
                <w:szCs w:val="20"/>
              </w:rPr>
            </w:pPr>
          </w:p>
        </w:tc>
      </w:tr>
      <w:tr w:rsidR="00A94465" w:rsidRPr="00F031C8" w:rsidTr="00240454">
        <w:trPr>
          <w:trHeight w:val="345"/>
        </w:trPr>
        <w:tc>
          <w:tcPr>
            <w:tcW w:w="959" w:type="dxa"/>
            <w:shd w:val="clear" w:color="auto" w:fill="auto"/>
          </w:tcPr>
          <w:p w:rsidR="00A94465" w:rsidRDefault="00A94465">
            <w:r w:rsidRPr="003A20A0">
              <w:rPr>
                <w:rFonts w:ascii="Verdana" w:hAnsi="Verdana"/>
                <w:sz w:val="20"/>
                <w:szCs w:val="20"/>
              </w:rPr>
              <w:t>2.16 (4)(ii) (c)</w:t>
            </w:r>
          </w:p>
        </w:tc>
        <w:tc>
          <w:tcPr>
            <w:tcW w:w="4252" w:type="dxa"/>
            <w:gridSpan w:val="5"/>
            <w:shd w:val="clear" w:color="auto" w:fill="auto"/>
          </w:tcPr>
          <w:p w:rsidR="00A94465" w:rsidRDefault="00A94465">
            <w:r w:rsidRPr="00F0107B">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AC508C">
              <w:rPr>
                <w:rFonts w:ascii="Verdana" w:hAnsi="Verdana"/>
                <w:sz w:val="20"/>
                <w:szCs w:val="20"/>
              </w:rPr>
              <w:t>(4)</w:t>
            </w:r>
            <w:r w:rsidRPr="00AC508C">
              <w:rPr>
                <w:rFonts w:ascii="Verdana" w:hAnsi="Verdana"/>
                <w:sz w:val="20"/>
                <w:szCs w:val="20"/>
              </w:rPr>
              <w:tab/>
              <w:t>the Basement Design Engineer to be retained at the Property throughout the Construction Phase to inspect approve and undertaking regular monitoring of both permanent and temporary basement construction works throughout their duration and  to ensure compliance with the plans and drawings as approved by the building control body;</w:t>
            </w:r>
          </w:p>
          <w:p w:rsidR="006F6B2D" w:rsidRPr="00F031C8" w:rsidRDefault="006F6B2D" w:rsidP="00AB48BC">
            <w:pPr>
              <w:rPr>
                <w:rFonts w:ascii="Verdana" w:hAnsi="Verdana"/>
                <w:sz w:val="20"/>
                <w:szCs w:val="20"/>
              </w:rPr>
            </w:pPr>
          </w:p>
        </w:tc>
        <w:tc>
          <w:tcPr>
            <w:tcW w:w="1134" w:type="dxa"/>
            <w:shd w:val="clear" w:color="auto" w:fill="auto"/>
          </w:tcPr>
          <w:p w:rsidR="00A94465" w:rsidRDefault="00A94465">
            <w:r>
              <w:rPr>
                <w:rFonts w:ascii="Verdana" w:hAnsi="Verdana"/>
                <w:sz w:val="20"/>
                <w:szCs w:val="20"/>
              </w:rPr>
              <w:t>HTS</w:t>
            </w:r>
          </w:p>
        </w:tc>
        <w:tc>
          <w:tcPr>
            <w:tcW w:w="4227" w:type="dxa"/>
            <w:gridSpan w:val="2"/>
            <w:shd w:val="clear" w:color="auto" w:fill="FFFFCC"/>
          </w:tcPr>
          <w:p w:rsidR="00EA5F53" w:rsidRDefault="00EA5F53" w:rsidP="00EB4425">
            <w:pPr>
              <w:rPr>
                <w:rFonts w:ascii="Verdana" w:hAnsi="Verdana"/>
                <w:color w:val="1F497D" w:themeColor="text2"/>
                <w:sz w:val="20"/>
                <w:szCs w:val="20"/>
              </w:rPr>
            </w:pPr>
            <w:r>
              <w:rPr>
                <w:rFonts w:ascii="Verdana" w:hAnsi="Verdana"/>
                <w:color w:val="1F497D" w:themeColor="text2"/>
                <w:sz w:val="20"/>
                <w:szCs w:val="20"/>
              </w:rPr>
              <w:t>HTS Head Doc 9</w:t>
            </w:r>
          </w:p>
          <w:p w:rsidR="000A2315" w:rsidRPr="00F031C8" w:rsidRDefault="00EA5F53" w:rsidP="00EB4425">
            <w:pPr>
              <w:rPr>
                <w:rFonts w:ascii="Verdana" w:hAnsi="Verdana"/>
                <w:sz w:val="20"/>
                <w:szCs w:val="20"/>
              </w:rPr>
            </w:pPr>
            <w:r>
              <w:rPr>
                <w:rFonts w:ascii="Verdana" w:hAnsi="Verdana"/>
                <w:color w:val="1F497D" w:themeColor="text2"/>
                <w:sz w:val="20"/>
                <w:szCs w:val="20"/>
              </w:rPr>
              <w:t>Appendix N (Monitoring Proposals)</w:t>
            </w:r>
            <w:r w:rsidR="000A2315" w:rsidRPr="006F6B2D">
              <w:rPr>
                <w:rFonts w:ascii="Verdana" w:hAnsi="Verdana"/>
                <w:color w:val="1F497D" w:themeColor="text2"/>
                <w:sz w:val="20"/>
                <w:szCs w:val="20"/>
              </w:rPr>
              <w:t xml:space="preserve"> </w:t>
            </w:r>
          </w:p>
        </w:tc>
      </w:tr>
      <w:tr w:rsidR="00C25BA0" w:rsidRPr="00F031C8" w:rsidTr="00240454">
        <w:trPr>
          <w:trHeight w:val="345"/>
        </w:trPr>
        <w:tc>
          <w:tcPr>
            <w:tcW w:w="959" w:type="dxa"/>
            <w:shd w:val="clear" w:color="auto" w:fill="auto"/>
          </w:tcPr>
          <w:p w:rsidR="00C25BA0" w:rsidRDefault="00C25BA0">
            <w:r w:rsidRPr="003A20A0">
              <w:rPr>
                <w:rFonts w:ascii="Verdana" w:hAnsi="Verdana"/>
                <w:sz w:val="20"/>
                <w:szCs w:val="20"/>
              </w:rPr>
              <w:t>2.16 (4)(ii) (c)</w:t>
            </w:r>
          </w:p>
        </w:tc>
        <w:tc>
          <w:tcPr>
            <w:tcW w:w="4252" w:type="dxa"/>
            <w:gridSpan w:val="5"/>
            <w:shd w:val="clear" w:color="auto" w:fill="auto"/>
          </w:tcPr>
          <w:p w:rsidR="00C25BA0" w:rsidRDefault="00C25BA0">
            <w:r w:rsidRPr="00F0107B">
              <w:rPr>
                <w:rFonts w:ascii="Verdana" w:hAnsi="Verdana"/>
                <w:sz w:val="20"/>
                <w:szCs w:val="20"/>
              </w:rPr>
              <w:t>Detailed Basement Construction Plan</w:t>
            </w:r>
          </w:p>
        </w:tc>
        <w:tc>
          <w:tcPr>
            <w:tcW w:w="851" w:type="dxa"/>
            <w:shd w:val="clear" w:color="auto" w:fill="auto"/>
          </w:tcPr>
          <w:p w:rsidR="00C25BA0" w:rsidRDefault="00C25BA0" w:rsidP="00FC7542">
            <w:pPr>
              <w:jc w:val="center"/>
            </w:pPr>
            <w:r w:rsidRPr="00F12A38">
              <w:rPr>
                <w:rFonts w:ascii="Verdana" w:hAnsi="Verdana"/>
                <w:sz w:val="20"/>
                <w:szCs w:val="20"/>
              </w:rPr>
              <w:t>PS</w:t>
            </w:r>
          </w:p>
        </w:tc>
        <w:tc>
          <w:tcPr>
            <w:tcW w:w="3685" w:type="dxa"/>
            <w:gridSpan w:val="4"/>
            <w:shd w:val="clear" w:color="auto" w:fill="auto"/>
          </w:tcPr>
          <w:p w:rsidR="00C25BA0" w:rsidRDefault="00C25BA0" w:rsidP="00AB48BC">
            <w:pPr>
              <w:rPr>
                <w:rFonts w:ascii="Verdana" w:hAnsi="Verdana"/>
                <w:sz w:val="20"/>
                <w:szCs w:val="20"/>
              </w:rPr>
            </w:pPr>
            <w:r w:rsidRPr="00AC508C">
              <w:rPr>
                <w:rFonts w:ascii="Verdana" w:hAnsi="Verdana"/>
                <w:sz w:val="20"/>
                <w:szCs w:val="20"/>
              </w:rPr>
              <w:t>(5)</w:t>
            </w:r>
            <w:r w:rsidRPr="00AC508C">
              <w:rPr>
                <w:rFonts w:ascii="Verdana" w:hAnsi="Verdana"/>
                <w:sz w:val="20"/>
                <w:szCs w:val="20"/>
              </w:rPr>
              <w:tab/>
              <w:t>measures to ensure the on-going maintenance and upkeep of the basement forming part of the Development and any and all associated drainage and/or ground water diversion measures order to maintain structural stability of the Property the Neighbouring</w:t>
            </w:r>
            <w:r>
              <w:rPr>
                <w:rFonts w:ascii="Verdana" w:hAnsi="Verdana"/>
                <w:sz w:val="20"/>
                <w:szCs w:val="20"/>
              </w:rPr>
              <w:t xml:space="preserve"> </w:t>
            </w:r>
            <w:r w:rsidRPr="00AC508C">
              <w:rPr>
                <w:rFonts w:ascii="Verdana" w:hAnsi="Verdana"/>
                <w:sz w:val="20"/>
                <w:szCs w:val="20"/>
              </w:rPr>
              <w:t xml:space="preserve"> </w:t>
            </w:r>
            <w:r w:rsidRPr="00EE721D">
              <w:rPr>
                <w:rFonts w:ascii="Verdana" w:hAnsi="Verdana"/>
                <w:sz w:val="20"/>
                <w:szCs w:val="20"/>
              </w:rPr>
              <w:t>Properties and the local water environment (surface and groundwater);</w:t>
            </w:r>
            <w:r w:rsidRPr="00AC508C">
              <w:rPr>
                <w:rFonts w:ascii="Verdana" w:hAnsi="Verdana"/>
                <w:sz w:val="20"/>
                <w:szCs w:val="20"/>
              </w:rPr>
              <w:t xml:space="preserve"> </w:t>
            </w:r>
          </w:p>
          <w:p w:rsidR="00C25BA0" w:rsidRPr="00F031C8" w:rsidRDefault="00C25BA0" w:rsidP="00AB48BC">
            <w:pPr>
              <w:rPr>
                <w:rFonts w:ascii="Verdana" w:hAnsi="Verdana"/>
                <w:sz w:val="20"/>
                <w:szCs w:val="20"/>
              </w:rPr>
            </w:pPr>
          </w:p>
        </w:tc>
        <w:tc>
          <w:tcPr>
            <w:tcW w:w="1134" w:type="dxa"/>
            <w:shd w:val="clear" w:color="auto" w:fill="auto"/>
          </w:tcPr>
          <w:p w:rsidR="00C25BA0" w:rsidRPr="00830504" w:rsidRDefault="00C25BA0" w:rsidP="00085AC5">
            <w:pPr>
              <w:rPr>
                <w:rFonts w:ascii="Verdana" w:hAnsi="Verdana"/>
                <w:sz w:val="20"/>
                <w:szCs w:val="20"/>
              </w:rPr>
            </w:pPr>
            <w:r>
              <w:rPr>
                <w:rFonts w:ascii="Verdana" w:hAnsi="Verdana"/>
                <w:sz w:val="20"/>
                <w:szCs w:val="20"/>
              </w:rPr>
              <w:t>OGI</w:t>
            </w:r>
          </w:p>
        </w:tc>
        <w:tc>
          <w:tcPr>
            <w:tcW w:w="4227" w:type="dxa"/>
            <w:gridSpan w:val="2"/>
            <w:shd w:val="clear" w:color="auto" w:fill="FFFFCC"/>
          </w:tcPr>
          <w:p w:rsidR="00C25BA0" w:rsidRDefault="00EA5F53" w:rsidP="00085AC5">
            <w:pPr>
              <w:rPr>
                <w:rFonts w:ascii="Verdana" w:hAnsi="Verdana"/>
                <w:color w:val="1F497D" w:themeColor="text2"/>
                <w:sz w:val="20"/>
                <w:szCs w:val="20"/>
              </w:rPr>
            </w:pPr>
            <w:r>
              <w:rPr>
                <w:rFonts w:ascii="Verdana" w:hAnsi="Verdana"/>
                <w:color w:val="1F497D" w:themeColor="text2"/>
                <w:sz w:val="20"/>
                <w:szCs w:val="20"/>
              </w:rPr>
              <w:t>HTS Head Doc 5.2</w:t>
            </w:r>
          </w:p>
          <w:p w:rsidR="00EA5F53" w:rsidRDefault="00EA5F53" w:rsidP="00085AC5">
            <w:pPr>
              <w:rPr>
                <w:rFonts w:ascii="Verdana" w:hAnsi="Verdana"/>
                <w:color w:val="1F497D" w:themeColor="text2"/>
                <w:sz w:val="20"/>
                <w:szCs w:val="20"/>
              </w:rPr>
            </w:pPr>
            <w:r>
              <w:rPr>
                <w:rFonts w:ascii="Verdana" w:hAnsi="Verdana"/>
                <w:color w:val="1F497D" w:themeColor="text2"/>
                <w:sz w:val="20"/>
                <w:szCs w:val="20"/>
              </w:rPr>
              <w:t>Appendix I (Ground Water Collection System)</w:t>
            </w:r>
          </w:p>
          <w:p w:rsidR="00C25BA0" w:rsidRPr="00F031C8" w:rsidRDefault="00C25BA0" w:rsidP="00085AC5">
            <w:pPr>
              <w:rPr>
                <w:rFonts w:ascii="Verdana" w:hAnsi="Verdana"/>
                <w:sz w:val="20"/>
                <w:szCs w:val="20"/>
              </w:rPr>
            </w:pPr>
          </w:p>
        </w:tc>
      </w:tr>
      <w:tr w:rsidR="00A94465" w:rsidRPr="00F031C8" w:rsidTr="00240454">
        <w:trPr>
          <w:trHeight w:val="345"/>
        </w:trPr>
        <w:tc>
          <w:tcPr>
            <w:tcW w:w="959" w:type="dxa"/>
            <w:shd w:val="clear" w:color="auto" w:fill="auto"/>
          </w:tcPr>
          <w:p w:rsidR="00A94465" w:rsidRDefault="00A94465">
            <w:r w:rsidRPr="003A20A0">
              <w:rPr>
                <w:rFonts w:ascii="Verdana" w:hAnsi="Verdana"/>
                <w:sz w:val="20"/>
                <w:szCs w:val="20"/>
              </w:rPr>
              <w:t>2.16 (4)(ii) (c)</w:t>
            </w:r>
          </w:p>
        </w:tc>
        <w:tc>
          <w:tcPr>
            <w:tcW w:w="4252" w:type="dxa"/>
            <w:gridSpan w:val="5"/>
            <w:shd w:val="clear" w:color="auto" w:fill="auto"/>
          </w:tcPr>
          <w:p w:rsidR="00A94465" w:rsidRDefault="00A94465">
            <w:r w:rsidRPr="00F0107B">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6F6B2D" w:rsidRDefault="00A94465" w:rsidP="00AB48BC">
            <w:pPr>
              <w:rPr>
                <w:rFonts w:ascii="Verdana" w:hAnsi="Verdana"/>
                <w:sz w:val="20"/>
                <w:szCs w:val="20"/>
              </w:rPr>
            </w:pPr>
            <w:r w:rsidRPr="00EE721D">
              <w:rPr>
                <w:rFonts w:ascii="Verdana" w:hAnsi="Verdana"/>
                <w:sz w:val="20"/>
                <w:szCs w:val="20"/>
              </w:rPr>
              <w:t>(6)</w:t>
            </w:r>
            <w:r w:rsidRPr="00EE721D">
              <w:rPr>
                <w:rFonts w:ascii="Verdana" w:hAnsi="Verdana"/>
                <w:sz w:val="20"/>
                <w:szCs w:val="20"/>
              </w:rPr>
              <w:tab/>
              <w:t xml:space="preserve">measures to ensure ground water monitoring equipment shall be installed prior to Implementation and retained with monitoring continuing during the Construction Phase and not to terminate monitoring until the issue of the Certificate of Practical Completion (or other time agreed by the Council in writing); and, </w:t>
            </w:r>
          </w:p>
          <w:p w:rsidR="00A94465" w:rsidRPr="00F031C8" w:rsidRDefault="00A94465" w:rsidP="00AB48BC">
            <w:pPr>
              <w:rPr>
                <w:rFonts w:ascii="Verdana" w:hAnsi="Verdana"/>
                <w:sz w:val="20"/>
                <w:szCs w:val="20"/>
              </w:rPr>
            </w:pPr>
            <w:r w:rsidRPr="00EE721D">
              <w:rPr>
                <w:rFonts w:ascii="Verdana" w:hAnsi="Verdana"/>
                <w:sz w:val="20"/>
                <w:szCs w:val="20"/>
              </w:rPr>
              <w:t xml:space="preserve">  </w:t>
            </w:r>
          </w:p>
        </w:tc>
        <w:tc>
          <w:tcPr>
            <w:tcW w:w="1134" w:type="dxa"/>
            <w:shd w:val="clear" w:color="auto" w:fill="auto"/>
          </w:tcPr>
          <w:p w:rsidR="00A94465" w:rsidRDefault="00A94465">
            <w:r>
              <w:rPr>
                <w:rFonts w:ascii="Verdana" w:hAnsi="Verdana"/>
                <w:sz w:val="20"/>
                <w:szCs w:val="20"/>
              </w:rPr>
              <w:t>SC</w:t>
            </w:r>
            <w:r w:rsidRPr="006621DD">
              <w:rPr>
                <w:rFonts w:ascii="Verdana" w:hAnsi="Verdana"/>
                <w:sz w:val="20"/>
                <w:szCs w:val="20"/>
              </w:rPr>
              <w:t xml:space="preserve"> </w:t>
            </w:r>
          </w:p>
        </w:tc>
        <w:tc>
          <w:tcPr>
            <w:tcW w:w="4227" w:type="dxa"/>
            <w:gridSpan w:val="2"/>
            <w:shd w:val="clear" w:color="auto" w:fill="FFFFCC"/>
          </w:tcPr>
          <w:p w:rsidR="00A94465" w:rsidRDefault="00EA5F53" w:rsidP="006F6B2D">
            <w:pPr>
              <w:rPr>
                <w:rFonts w:ascii="Verdana" w:hAnsi="Verdana"/>
                <w:color w:val="1F497D" w:themeColor="text2"/>
                <w:sz w:val="20"/>
                <w:szCs w:val="20"/>
              </w:rPr>
            </w:pPr>
            <w:r>
              <w:rPr>
                <w:rFonts w:ascii="Verdana" w:hAnsi="Verdana"/>
                <w:color w:val="1F497D" w:themeColor="text2"/>
                <w:sz w:val="20"/>
                <w:szCs w:val="20"/>
              </w:rPr>
              <w:t>HTS Head Doc 8/9</w:t>
            </w:r>
          </w:p>
          <w:p w:rsidR="00EA5F53" w:rsidRPr="00F031C8" w:rsidRDefault="00EA5F53" w:rsidP="006F6B2D">
            <w:pPr>
              <w:rPr>
                <w:rFonts w:ascii="Verdana" w:hAnsi="Verdana"/>
                <w:sz w:val="20"/>
                <w:szCs w:val="20"/>
              </w:rPr>
            </w:pPr>
            <w:r>
              <w:rPr>
                <w:rFonts w:ascii="Verdana" w:hAnsi="Verdana"/>
                <w:color w:val="1F497D" w:themeColor="text2"/>
                <w:sz w:val="20"/>
                <w:szCs w:val="20"/>
              </w:rPr>
              <w:t>Appendix N (Monitoring Proposals)</w:t>
            </w:r>
          </w:p>
        </w:tc>
      </w:tr>
      <w:tr w:rsidR="00A94465" w:rsidRPr="00F031C8" w:rsidTr="00240454">
        <w:trPr>
          <w:trHeight w:val="345"/>
        </w:trPr>
        <w:tc>
          <w:tcPr>
            <w:tcW w:w="959" w:type="dxa"/>
            <w:shd w:val="clear" w:color="auto" w:fill="auto"/>
          </w:tcPr>
          <w:p w:rsidR="00A94465" w:rsidRDefault="00A94465">
            <w:r w:rsidRPr="003A20A0">
              <w:rPr>
                <w:rFonts w:ascii="Verdana" w:hAnsi="Verdana"/>
                <w:sz w:val="20"/>
                <w:szCs w:val="20"/>
              </w:rPr>
              <w:t>2.16 (4)(ii) (c)</w:t>
            </w:r>
          </w:p>
        </w:tc>
        <w:tc>
          <w:tcPr>
            <w:tcW w:w="4252" w:type="dxa"/>
            <w:gridSpan w:val="5"/>
            <w:shd w:val="clear" w:color="auto" w:fill="auto"/>
          </w:tcPr>
          <w:p w:rsidR="00A94465" w:rsidRDefault="00A94465">
            <w:r w:rsidRPr="006A3E61">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EE721D">
              <w:rPr>
                <w:rFonts w:ascii="Verdana" w:hAnsi="Verdana"/>
                <w:sz w:val="20"/>
                <w:szCs w:val="20"/>
              </w:rPr>
              <w:t xml:space="preserve">(7) </w:t>
            </w:r>
            <w:proofErr w:type="gramStart"/>
            <w:r w:rsidRPr="00EE721D">
              <w:rPr>
                <w:rFonts w:ascii="Verdana" w:hAnsi="Verdana"/>
                <w:sz w:val="20"/>
                <w:szCs w:val="20"/>
              </w:rPr>
              <w:t>amelioration</w:t>
            </w:r>
            <w:proofErr w:type="gramEnd"/>
            <w:r w:rsidRPr="00EE721D">
              <w:rPr>
                <w:rFonts w:ascii="Verdana" w:hAnsi="Verdana"/>
                <w:sz w:val="20"/>
                <w:szCs w:val="20"/>
              </w:rPr>
              <w:t xml:space="preserve"> and monitoring measures of construction traffic including procedures for co-ordinating vehicular movement with other development taking place in the vicinity and notifying the owners and or occupiers of the residences and businesses in the locality in advance of major operations delivery schedules and amendments to normal traffic arrangements.</w:t>
            </w:r>
          </w:p>
        </w:tc>
        <w:tc>
          <w:tcPr>
            <w:tcW w:w="1134" w:type="dxa"/>
            <w:shd w:val="clear" w:color="auto" w:fill="auto"/>
          </w:tcPr>
          <w:p w:rsidR="00A94465" w:rsidRDefault="00A94465">
            <w:r>
              <w:rPr>
                <w:rFonts w:ascii="Verdana" w:hAnsi="Verdana"/>
                <w:sz w:val="20"/>
                <w:szCs w:val="20"/>
              </w:rPr>
              <w:t>WDC</w:t>
            </w:r>
            <w:r w:rsidRPr="006621DD">
              <w:rPr>
                <w:rFonts w:ascii="Verdana" w:hAnsi="Verdana"/>
                <w:sz w:val="20"/>
                <w:szCs w:val="20"/>
              </w:rPr>
              <w:t xml:space="preserve"> </w:t>
            </w:r>
          </w:p>
        </w:tc>
        <w:tc>
          <w:tcPr>
            <w:tcW w:w="4227" w:type="dxa"/>
            <w:gridSpan w:val="2"/>
            <w:tcBorders>
              <w:bottom w:val="single" w:sz="4" w:space="0" w:color="auto"/>
            </w:tcBorders>
            <w:shd w:val="clear" w:color="auto" w:fill="FFFFCC"/>
          </w:tcPr>
          <w:p w:rsidR="00A94465" w:rsidRDefault="00EA5F53" w:rsidP="006F6B2D">
            <w:pPr>
              <w:rPr>
                <w:rFonts w:ascii="Verdana" w:hAnsi="Verdana"/>
                <w:color w:val="1F497D" w:themeColor="text2"/>
                <w:sz w:val="20"/>
                <w:szCs w:val="20"/>
              </w:rPr>
            </w:pPr>
            <w:r>
              <w:rPr>
                <w:rFonts w:ascii="Verdana" w:hAnsi="Verdana"/>
                <w:color w:val="1F497D" w:themeColor="text2"/>
                <w:sz w:val="20"/>
                <w:szCs w:val="20"/>
              </w:rPr>
              <w:t xml:space="preserve">Appendix L (Construction Management Plan) </w:t>
            </w:r>
          </w:p>
          <w:p w:rsidR="00EA5F53" w:rsidRPr="00F031C8" w:rsidRDefault="00EA5F53" w:rsidP="006F6B2D">
            <w:pPr>
              <w:rPr>
                <w:rFonts w:ascii="Verdana" w:hAnsi="Verdana"/>
                <w:sz w:val="20"/>
                <w:szCs w:val="20"/>
              </w:rPr>
            </w:pPr>
            <w:r w:rsidRPr="00EA5F53">
              <w:rPr>
                <w:rFonts w:ascii="Verdana" w:hAnsi="Verdana"/>
                <w:color w:val="FF0000"/>
                <w:sz w:val="20"/>
                <w:szCs w:val="20"/>
              </w:rPr>
              <w:t>Pr</w:t>
            </w:r>
            <w:r w:rsidR="006C1789">
              <w:rPr>
                <w:rFonts w:ascii="Verdana" w:hAnsi="Verdana"/>
                <w:color w:val="FF0000"/>
                <w:sz w:val="20"/>
                <w:szCs w:val="20"/>
              </w:rPr>
              <w:t>eviously Discharged By Camden 24</w:t>
            </w:r>
            <w:r w:rsidRPr="00EA5F53">
              <w:rPr>
                <w:rFonts w:ascii="Verdana" w:hAnsi="Verdana"/>
                <w:color w:val="FF0000"/>
                <w:sz w:val="20"/>
                <w:szCs w:val="20"/>
              </w:rPr>
              <w:t>/7/17</w:t>
            </w:r>
          </w:p>
        </w:tc>
      </w:tr>
      <w:tr w:rsidR="00A94465" w:rsidRPr="00F031C8" w:rsidTr="00240454">
        <w:trPr>
          <w:trHeight w:val="345"/>
        </w:trPr>
        <w:tc>
          <w:tcPr>
            <w:tcW w:w="959" w:type="dxa"/>
            <w:shd w:val="clear" w:color="auto" w:fill="auto"/>
          </w:tcPr>
          <w:p w:rsidR="00A94465" w:rsidRDefault="00A94465">
            <w:r w:rsidRPr="00A25E71">
              <w:rPr>
                <w:rFonts w:ascii="Verdana" w:hAnsi="Verdana"/>
                <w:sz w:val="20"/>
                <w:szCs w:val="20"/>
              </w:rPr>
              <w:t>2.16 (4)(ii</w:t>
            </w:r>
            <w:r>
              <w:rPr>
                <w:rFonts w:ascii="Verdana" w:hAnsi="Verdana"/>
                <w:sz w:val="20"/>
                <w:szCs w:val="20"/>
              </w:rPr>
              <w:t>i</w:t>
            </w:r>
            <w:r w:rsidRPr="00A25E71">
              <w:rPr>
                <w:rFonts w:ascii="Verdana" w:hAnsi="Verdana"/>
                <w:sz w:val="20"/>
                <w:szCs w:val="20"/>
              </w:rPr>
              <w:t>)</w:t>
            </w:r>
          </w:p>
        </w:tc>
        <w:tc>
          <w:tcPr>
            <w:tcW w:w="4252" w:type="dxa"/>
            <w:gridSpan w:val="5"/>
            <w:shd w:val="clear" w:color="auto" w:fill="auto"/>
          </w:tcPr>
          <w:p w:rsidR="00A94465" w:rsidRDefault="00A94465">
            <w:r w:rsidRPr="006A3E61">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EE721D">
              <w:rPr>
                <w:rFonts w:ascii="Verdana" w:hAnsi="Verdana"/>
                <w:sz w:val="20"/>
                <w:szCs w:val="20"/>
              </w:rPr>
              <w:t>(iii)</w:t>
            </w:r>
            <w:r w:rsidRPr="00EE721D">
              <w:rPr>
                <w:rFonts w:ascii="Verdana" w:hAnsi="Verdana"/>
                <w:sz w:val="20"/>
                <w:szCs w:val="20"/>
              </w:rPr>
              <w:tab/>
              <w:t>the Owner to appoint a second independent suitably certified engineer (qualified in the fields of geotechnical and/or structural engineering) from a recognised relevant professional body having relevant experience of sub-ground level construction commensurate with the Development (“the Certifying Engineer”) AND for details of the appointment of the certifying engineer to be submitted to the council for written approval in advance; and</w:t>
            </w:r>
          </w:p>
        </w:tc>
        <w:tc>
          <w:tcPr>
            <w:tcW w:w="1134" w:type="dxa"/>
            <w:shd w:val="clear" w:color="auto" w:fill="auto"/>
          </w:tcPr>
          <w:p w:rsidR="00A94465" w:rsidRDefault="00A94465">
            <w:r>
              <w:rPr>
                <w:rFonts w:ascii="Verdana" w:hAnsi="Verdana"/>
                <w:sz w:val="20"/>
                <w:szCs w:val="20"/>
              </w:rPr>
              <w:t>RFC</w:t>
            </w:r>
          </w:p>
        </w:tc>
        <w:tc>
          <w:tcPr>
            <w:tcW w:w="4227" w:type="dxa"/>
            <w:gridSpan w:val="2"/>
            <w:shd w:val="clear" w:color="auto" w:fill="FFFFCC"/>
          </w:tcPr>
          <w:p w:rsidR="00A94465" w:rsidRDefault="0034486E" w:rsidP="00EA5F53">
            <w:pPr>
              <w:rPr>
                <w:rFonts w:ascii="Verdana" w:hAnsi="Verdana"/>
                <w:color w:val="1F497D" w:themeColor="text2"/>
                <w:sz w:val="20"/>
                <w:szCs w:val="20"/>
              </w:rPr>
            </w:pPr>
            <w:r w:rsidRPr="006F6B2D">
              <w:rPr>
                <w:rFonts w:ascii="Verdana" w:hAnsi="Verdana"/>
                <w:color w:val="1F497D" w:themeColor="text2"/>
                <w:sz w:val="20"/>
                <w:szCs w:val="20"/>
              </w:rPr>
              <w:t>Ca</w:t>
            </w:r>
            <w:r w:rsidR="00EA5F53">
              <w:rPr>
                <w:rFonts w:ascii="Verdana" w:hAnsi="Verdana"/>
                <w:color w:val="1F497D" w:themeColor="text2"/>
                <w:sz w:val="20"/>
                <w:szCs w:val="20"/>
              </w:rPr>
              <w:t xml:space="preserve">mpbell </w:t>
            </w:r>
            <w:r w:rsidRPr="006F6B2D">
              <w:rPr>
                <w:rFonts w:ascii="Verdana" w:hAnsi="Verdana"/>
                <w:color w:val="1F497D" w:themeColor="text2"/>
                <w:sz w:val="20"/>
                <w:szCs w:val="20"/>
              </w:rPr>
              <w:t xml:space="preserve">Reith </w:t>
            </w:r>
            <w:proofErr w:type="gramStart"/>
            <w:r w:rsidRPr="006F6B2D">
              <w:rPr>
                <w:rFonts w:ascii="Verdana" w:hAnsi="Verdana"/>
                <w:color w:val="1F497D" w:themeColor="text2"/>
                <w:sz w:val="20"/>
                <w:szCs w:val="20"/>
              </w:rPr>
              <w:t>have</w:t>
            </w:r>
            <w:proofErr w:type="gramEnd"/>
            <w:r w:rsidRPr="006F6B2D">
              <w:rPr>
                <w:rFonts w:ascii="Verdana" w:hAnsi="Verdana"/>
                <w:color w:val="1F497D" w:themeColor="text2"/>
                <w:sz w:val="20"/>
                <w:szCs w:val="20"/>
              </w:rPr>
              <w:t xml:space="preserve"> been appointed</w:t>
            </w:r>
            <w:r w:rsidR="00EA5F53">
              <w:rPr>
                <w:rFonts w:ascii="Verdana" w:hAnsi="Verdana"/>
                <w:color w:val="1F497D" w:themeColor="text2"/>
                <w:sz w:val="20"/>
                <w:szCs w:val="20"/>
              </w:rPr>
              <w:t>.</w:t>
            </w:r>
          </w:p>
          <w:p w:rsidR="00EA5F53" w:rsidRPr="00F031C8" w:rsidRDefault="00EA5F53" w:rsidP="00EA5F53">
            <w:pPr>
              <w:rPr>
                <w:rFonts w:ascii="Verdana" w:hAnsi="Verdana"/>
                <w:sz w:val="20"/>
                <w:szCs w:val="20"/>
              </w:rPr>
            </w:pPr>
            <w:r w:rsidRPr="00EA5F53">
              <w:rPr>
                <w:rFonts w:ascii="Verdana" w:hAnsi="Verdana"/>
                <w:color w:val="FF0000"/>
                <w:sz w:val="20"/>
                <w:szCs w:val="20"/>
              </w:rPr>
              <w:t>Previously Discharged By Camden.</w:t>
            </w:r>
          </w:p>
        </w:tc>
      </w:tr>
      <w:tr w:rsidR="00A94465" w:rsidRPr="00F031C8" w:rsidTr="00240454">
        <w:trPr>
          <w:trHeight w:val="345"/>
        </w:trPr>
        <w:tc>
          <w:tcPr>
            <w:tcW w:w="959" w:type="dxa"/>
            <w:shd w:val="clear" w:color="auto" w:fill="auto"/>
          </w:tcPr>
          <w:p w:rsidR="00A94465" w:rsidRDefault="00A94465" w:rsidP="00EE721D">
            <w:r>
              <w:rPr>
                <w:rFonts w:ascii="Verdana" w:hAnsi="Verdana"/>
                <w:sz w:val="20"/>
                <w:szCs w:val="20"/>
              </w:rPr>
              <w:t>2.16 (4)(iv</w:t>
            </w:r>
            <w:r w:rsidRPr="00A25E71">
              <w:rPr>
                <w:rFonts w:ascii="Verdana" w:hAnsi="Verdana"/>
                <w:sz w:val="20"/>
                <w:szCs w:val="20"/>
              </w:rPr>
              <w:t xml:space="preserve">) </w:t>
            </w:r>
          </w:p>
        </w:tc>
        <w:tc>
          <w:tcPr>
            <w:tcW w:w="4252" w:type="dxa"/>
            <w:gridSpan w:val="5"/>
            <w:shd w:val="clear" w:color="auto" w:fill="auto"/>
          </w:tcPr>
          <w:p w:rsidR="00A94465" w:rsidRDefault="00A94465">
            <w:r w:rsidRPr="006A3E61">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AB48BC">
            <w:pPr>
              <w:rPr>
                <w:rFonts w:ascii="Verdana" w:hAnsi="Verdana"/>
                <w:sz w:val="20"/>
                <w:szCs w:val="20"/>
              </w:rPr>
            </w:pPr>
            <w:r w:rsidRPr="00EE721D">
              <w:rPr>
                <w:rFonts w:ascii="Verdana" w:hAnsi="Verdana"/>
                <w:sz w:val="20"/>
                <w:szCs w:val="20"/>
              </w:rPr>
              <w:t>for the Certifying Engineer to review the design plans and offer a 2 page review report to the Council confirming that the design plans have been formulated in strict accordance with the terms of this Agreement and have appropriately and correctly incorporated the provisions of sub-clauses (1) to (7) inclusive above and are sufficient to achieve the objectives of the Detailed Basement Construction Plan AND should any omissions, errors or  discrepancies be raised by the Certifying Engineer then these to be clearly outlined in the report and thereafter be raised directly with the Basement Design Engineer with a view to addressing these matters in the revised design plans.</w:t>
            </w:r>
          </w:p>
        </w:tc>
        <w:tc>
          <w:tcPr>
            <w:tcW w:w="1134" w:type="dxa"/>
            <w:shd w:val="clear" w:color="auto" w:fill="auto"/>
          </w:tcPr>
          <w:p w:rsidR="00A94465" w:rsidRDefault="00A94465">
            <w:r>
              <w:rPr>
                <w:rFonts w:ascii="Verdana" w:hAnsi="Verdana"/>
                <w:sz w:val="20"/>
                <w:szCs w:val="20"/>
              </w:rPr>
              <w:t>RFC</w:t>
            </w:r>
          </w:p>
        </w:tc>
        <w:tc>
          <w:tcPr>
            <w:tcW w:w="4227" w:type="dxa"/>
            <w:gridSpan w:val="2"/>
            <w:tcBorders>
              <w:bottom w:val="single" w:sz="4" w:space="0" w:color="auto"/>
            </w:tcBorders>
            <w:shd w:val="clear" w:color="auto" w:fill="FFFFCC"/>
          </w:tcPr>
          <w:p w:rsidR="00A94465" w:rsidRPr="00F031C8" w:rsidRDefault="00A94465" w:rsidP="00AB48BC">
            <w:pPr>
              <w:rPr>
                <w:rFonts w:ascii="Verdana" w:hAnsi="Verdana"/>
                <w:sz w:val="20"/>
                <w:szCs w:val="20"/>
              </w:rPr>
            </w:pPr>
          </w:p>
        </w:tc>
      </w:tr>
      <w:tr w:rsidR="00A94465" w:rsidRPr="00F031C8" w:rsidTr="00240454">
        <w:trPr>
          <w:trHeight w:val="345"/>
        </w:trPr>
        <w:tc>
          <w:tcPr>
            <w:tcW w:w="959" w:type="dxa"/>
            <w:shd w:val="clear" w:color="auto" w:fill="auto"/>
          </w:tcPr>
          <w:p w:rsidR="00A94465" w:rsidRDefault="00A94465" w:rsidP="00EE721D">
            <w:r>
              <w:rPr>
                <w:rFonts w:ascii="Verdana" w:hAnsi="Verdana"/>
                <w:sz w:val="20"/>
                <w:szCs w:val="20"/>
              </w:rPr>
              <w:t>2.16 (4)(v</w:t>
            </w:r>
            <w:r w:rsidRPr="00A25E71">
              <w:rPr>
                <w:rFonts w:ascii="Verdana" w:hAnsi="Verdana"/>
                <w:sz w:val="20"/>
                <w:szCs w:val="20"/>
              </w:rPr>
              <w:t>)</w:t>
            </w:r>
          </w:p>
        </w:tc>
        <w:tc>
          <w:tcPr>
            <w:tcW w:w="4252" w:type="dxa"/>
            <w:gridSpan w:val="5"/>
            <w:shd w:val="clear" w:color="auto" w:fill="auto"/>
          </w:tcPr>
          <w:p w:rsidR="00A94465" w:rsidRDefault="00A94465">
            <w:r w:rsidRPr="006A3E61">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Pr="00F031C8" w:rsidRDefault="00A94465" w:rsidP="00EE721D">
            <w:pPr>
              <w:tabs>
                <w:tab w:val="left" w:pos="945"/>
              </w:tabs>
              <w:rPr>
                <w:rFonts w:ascii="Verdana" w:hAnsi="Verdana"/>
                <w:sz w:val="20"/>
                <w:szCs w:val="20"/>
              </w:rPr>
            </w:pPr>
            <w:proofErr w:type="gramStart"/>
            <w:r w:rsidRPr="00EE721D">
              <w:rPr>
                <w:rFonts w:ascii="Verdana" w:hAnsi="Verdana"/>
                <w:sz w:val="20"/>
                <w:szCs w:val="20"/>
              </w:rPr>
              <w:t>only</w:t>
            </w:r>
            <w:proofErr w:type="gramEnd"/>
            <w:r w:rsidRPr="00EE721D">
              <w:rPr>
                <w:rFonts w:ascii="Verdana" w:hAnsi="Verdana"/>
                <w:sz w:val="20"/>
                <w:szCs w:val="20"/>
              </w:rPr>
              <w:t xml:space="preserve"> thereafter shall the Owner submit the agreed finalised version of the Detailed Basement Construction Plan to the Council for its written approval with a letter of professional certification from the Certifying Engineer confirming that the Detailed Basement Construction Plan is an approved form and has been formulated in strict accordance with the terms and clauses of this Agreement.</w:t>
            </w:r>
          </w:p>
        </w:tc>
        <w:tc>
          <w:tcPr>
            <w:tcW w:w="1134" w:type="dxa"/>
            <w:shd w:val="clear" w:color="auto" w:fill="auto"/>
          </w:tcPr>
          <w:p w:rsidR="00A94465" w:rsidRDefault="00A94465">
            <w:r>
              <w:rPr>
                <w:rFonts w:ascii="Verdana" w:hAnsi="Verdana"/>
                <w:sz w:val="20"/>
                <w:szCs w:val="20"/>
              </w:rPr>
              <w:t>RFC</w:t>
            </w:r>
          </w:p>
        </w:tc>
        <w:tc>
          <w:tcPr>
            <w:tcW w:w="4227" w:type="dxa"/>
            <w:gridSpan w:val="2"/>
            <w:shd w:val="clear" w:color="auto" w:fill="FFFFCC"/>
          </w:tcPr>
          <w:p w:rsidR="00A94465" w:rsidRPr="00F031C8" w:rsidRDefault="00A94465" w:rsidP="00AB48BC">
            <w:pPr>
              <w:rPr>
                <w:rFonts w:ascii="Verdana" w:hAnsi="Verdana"/>
                <w:sz w:val="20"/>
                <w:szCs w:val="20"/>
              </w:rPr>
            </w:pPr>
          </w:p>
        </w:tc>
      </w:tr>
      <w:tr w:rsidR="00A94465" w:rsidRPr="00F031C8" w:rsidTr="00240454">
        <w:trPr>
          <w:trHeight w:val="345"/>
        </w:trPr>
        <w:tc>
          <w:tcPr>
            <w:tcW w:w="959" w:type="dxa"/>
            <w:shd w:val="clear" w:color="auto" w:fill="auto"/>
          </w:tcPr>
          <w:p w:rsidR="00A94465" w:rsidRDefault="00A94465" w:rsidP="00EE721D">
            <w:r>
              <w:rPr>
                <w:rFonts w:ascii="Verdana" w:hAnsi="Verdana"/>
                <w:sz w:val="20"/>
                <w:szCs w:val="20"/>
              </w:rPr>
              <w:t>2.16 (4)(v</w:t>
            </w:r>
            <w:r w:rsidRPr="00A25E71">
              <w:rPr>
                <w:rFonts w:ascii="Verdana" w:hAnsi="Verdana"/>
                <w:sz w:val="20"/>
                <w:szCs w:val="20"/>
              </w:rPr>
              <w:t xml:space="preserve">i) </w:t>
            </w:r>
          </w:p>
        </w:tc>
        <w:tc>
          <w:tcPr>
            <w:tcW w:w="4252" w:type="dxa"/>
            <w:gridSpan w:val="5"/>
            <w:shd w:val="clear" w:color="auto" w:fill="auto"/>
          </w:tcPr>
          <w:p w:rsidR="00A94465" w:rsidRDefault="00A94465">
            <w:r w:rsidRPr="006A3E61">
              <w:rPr>
                <w:rFonts w:ascii="Verdana" w:hAnsi="Verdana"/>
                <w:sz w:val="20"/>
                <w:szCs w:val="20"/>
              </w:rPr>
              <w:t>Detailed Basement Construction Plan</w:t>
            </w:r>
          </w:p>
        </w:tc>
        <w:tc>
          <w:tcPr>
            <w:tcW w:w="851" w:type="dxa"/>
            <w:shd w:val="clear" w:color="auto" w:fill="auto"/>
          </w:tcPr>
          <w:p w:rsidR="00A94465" w:rsidRDefault="00A94465" w:rsidP="00FC7542">
            <w:pPr>
              <w:jc w:val="center"/>
            </w:pPr>
            <w:r w:rsidRPr="00F12A38">
              <w:rPr>
                <w:rFonts w:ascii="Verdana" w:hAnsi="Verdana"/>
                <w:sz w:val="20"/>
                <w:szCs w:val="20"/>
              </w:rPr>
              <w:t>PS</w:t>
            </w:r>
          </w:p>
        </w:tc>
        <w:tc>
          <w:tcPr>
            <w:tcW w:w="3685" w:type="dxa"/>
            <w:gridSpan w:val="4"/>
            <w:shd w:val="clear" w:color="auto" w:fill="auto"/>
          </w:tcPr>
          <w:p w:rsidR="00A94465" w:rsidRDefault="00A94465" w:rsidP="00AB48BC">
            <w:pPr>
              <w:rPr>
                <w:rFonts w:ascii="Verdana" w:hAnsi="Verdana"/>
                <w:sz w:val="20"/>
                <w:szCs w:val="20"/>
              </w:rPr>
            </w:pPr>
            <w:r w:rsidRPr="00EE721D">
              <w:rPr>
                <w:rFonts w:ascii="Verdana" w:hAnsi="Verdana"/>
                <w:sz w:val="20"/>
                <w:szCs w:val="20"/>
              </w:rPr>
              <w:t>The Owner to respond to any further questions and requests for further information about the submitted plan from the Council AND IN THE EVENT that a further technical assessment be required then the Owner agrees to reimburse the Council for any costs expended which requires the instruction of an independent assessment in order to resolve any unresolved</w:t>
            </w:r>
            <w:r>
              <w:rPr>
                <w:rFonts w:ascii="Verdana" w:hAnsi="Verdana"/>
                <w:sz w:val="20"/>
                <w:szCs w:val="20"/>
              </w:rPr>
              <w:t xml:space="preserve"> </w:t>
            </w:r>
            <w:r w:rsidRPr="00EE721D">
              <w:rPr>
                <w:rFonts w:ascii="Verdana" w:hAnsi="Verdana"/>
                <w:sz w:val="20"/>
                <w:szCs w:val="20"/>
              </w:rPr>
              <w:t>issues or technical deficiencies in the Council’s consideration of the submitted plan</w:t>
            </w:r>
          </w:p>
          <w:p w:rsidR="00A94465" w:rsidRPr="00F031C8" w:rsidRDefault="00A94465" w:rsidP="00AB48BC">
            <w:pPr>
              <w:rPr>
                <w:rFonts w:ascii="Verdana" w:hAnsi="Verdana"/>
                <w:sz w:val="20"/>
                <w:szCs w:val="20"/>
              </w:rPr>
            </w:pPr>
          </w:p>
        </w:tc>
        <w:tc>
          <w:tcPr>
            <w:tcW w:w="1134" w:type="dxa"/>
            <w:shd w:val="clear" w:color="auto" w:fill="auto"/>
          </w:tcPr>
          <w:p w:rsidR="00A94465" w:rsidRDefault="00A94465" w:rsidP="00442084">
            <w:r>
              <w:rPr>
                <w:rFonts w:ascii="Verdana" w:hAnsi="Verdana"/>
                <w:sz w:val="20"/>
                <w:szCs w:val="20"/>
              </w:rPr>
              <w:t>RFC</w:t>
            </w:r>
          </w:p>
        </w:tc>
        <w:tc>
          <w:tcPr>
            <w:tcW w:w="4227" w:type="dxa"/>
            <w:gridSpan w:val="2"/>
            <w:tcBorders>
              <w:bottom w:val="single" w:sz="4" w:space="0" w:color="auto"/>
            </w:tcBorders>
            <w:shd w:val="clear" w:color="auto" w:fill="FFFFCC"/>
          </w:tcPr>
          <w:p w:rsidR="00A94465" w:rsidRPr="00F031C8" w:rsidRDefault="00A94465" w:rsidP="00AB48BC">
            <w:pPr>
              <w:rPr>
                <w:rFonts w:ascii="Verdana" w:hAnsi="Verdana"/>
                <w:sz w:val="20"/>
                <w:szCs w:val="20"/>
              </w:rPr>
            </w:pPr>
          </w:p>
        </w:tc>
      </w:tr>
      <w:tr w:rsidR="00A94465" w:rsidRPr="003A7F86" w:rsidTr="00240454">
        <w:trPr>
          <w:trHeight w:val="345"/>
        </w:trPr>
        <w:tc>
          <w:tcPr>
            <w:tcW w:w="959" w:type="dxa"/>
            <w:shd w:val="clear" w:color="auto" w:fill="auto"/>
          </w:tcPr>
          <w:p w:rsidR="00A94465" w:rsidRPr="00A631A3" w:rsidRDefault="00A94465">
            <w:pPr>
              <w:rPr>
                <w:rFonts w:ascii="Verdana" w:hAnsi="Verdana"/>
                <w:b/>
                <w:sz w:val="20"/>
                <w:szCs w:val="20"/>
              </w:rPr>
            </w:pPr>
            <w:r w:rsidRPr="00A631A3">
              <w:rPr>
                <w:rFonts w:ascii="Verdana" w:hAnsi="Verdana"/>
                <w:b/>
                <w:sz w:val="20"/>
                <w:szCs w:val="20"/>
              </w:rPr>
              <w:t>4.3</w:t>
            </w:r>
          </w:p>
        </w:tc>
        <w:tc>
          <w:tcPr>
            <w:tcW w:w="4252" w:type="dxa"/>
            <w:gridSpan w:val="5"/>
            <w:shd w:val="clear" w:color="auto" w:fill="auto"/>
          </w:tcPr>
          <w:p w:rsidR="00A94465" w:rsidRPr="00A631A3" w:rsidRDefault="00A94465">
            <w:pPr>
              <w:rPr>
                <w:rFonts w:ascii="Verdana" w:hAnsi="Verdana"/>
                <w:b/>
                <w:sz w:val="20"/>
                <w:szCs w:val="20"/>
              </w:rPr>
            </w:pPr>
            <w:r w:rsidRPr="00A631A3">
              <w:rPr>
                <w:rFonts w:ascii="Verdana" w:hAnsi="Verdana"/>
                <w:b/>
                <w:sz w:val="20"/>
                <w:szCs w:val="20"/>
              </w:rPr>
              <w:t>Basement Construction Plan</w:t>
            </w:r>
          </w:p>
        </w:tc>
        <w:tc>
          <w:tcPr>
            <w:tcW w:w="851" w:type="dxa"/>
            <w:shd w:val="clear" w:color="auto" w:fill="auto"/>
          </w:tcPr>
          <w:p w:rsidR="00A94465" w:rsidRPr="003A7F86" w:rsidRDefault="00A94465">
            <w:pPr>
              <w:jc w:val="center"/>
              <w:rPr>
                <w:rFonts w:ascii="Verdana" w:hAnsi="Verdana"/>
                <w:sz w:val="20"/>
                <w:szCs w:val="20"/>
              </w:rPr>
            </w:pPr>
          </w:p>
        </w:tc>
        <w:tc>
          <w:tcPr>
            <w:tcW w:w="3685" w:type="dxa"/>
            <w:gridSpan w:val="4"/>
            <w:shd w:val="clear" w:color="auto" w:fill="auto"/>
          </w:tcPr>
          <w:p w:rsidR="00A94465" w:rsidRPr="004227C3" w:rsidRDefault="00A94465" w:rsidP="004227C3">
            <w:pPr>
              <w:rPr>
                <w:rFonts w:ascii="Verdana" w:hAnsi="Verdana"/>
                <w:sz w:val="20"/>
                <w:szCs w:val="20"/>
              </w:rPr>
            </w:pPr>
          </w:p>
        </w:tc>
        <w:tc>
          <w:tcPr>
            <w:tcW w:w="1134" w:type="dxa"/>
            <w:shd w:val="clear" w:color="auto" w:fill="auto"/>
          </w:tcPr>
          <w:p w:rsidR="00A94465" w:rsidRPr="003A7F86" w:rsidRDefault="00A94465">
            <w:pPr>
              <w:rPr>
                <w:rFonts w:ascii="Verdana" w:hAnsi="Verdana"/>
                <w:sz w:val="20"/>
                <w:szCs w:val="20"/>
              </w:rPr>
            </w:pPr>
          </w:p>
        </w:tc>
        <w:tc>
          <w:tcPr>
            <w:tcW w:w="4227" w:type="dxa"/>
            <w:gridSpan w:val="2"/>
            <w:shd w:val="clear" w:color="auto" w:fill="FFFFCC"/>
          </w:tcPr>
          <w:p w:rsidR="00A94465" w:rsidRPr="003A7F86" w:rsidRDefault="00A94465">
            <w:pPr>
              <w:rPr>
                <w:rFonts w:ascii="Verdana" w:hAnsi="Verdana"/>
                <w:sz w:val="20"/>
                <w:szCs w:val="20"/>
              </w:rPr>
            </w:pPr>
          </w:p>
        </w:tc>
      </w:tr>
      <w:tr w:rsidR="00A94465" w:rsidRPr="003A7F86" w:rsidTr="00240454">
        <w:trPr>
          <w:trHeight w:val="345"/>
        </w:trPr>
        <w:tc>
          <w:tcPr>
            <w:tcW w:w="959" w:type="dxa"/>
            <w:shd w:val="clear" w:color="auto" w:fill="auto"/>
          </w:tcPr>
          <w:p w:rsidR="00A94465" w:rsidRPr="003A7F86" w:rsidRDefault="00A94465">
            <w:pPr>
              <w:rPr>
                <w:rFonts w:ascii="Verdana" w:hAnsi="Verdana"/>
                <w:sz w:val="20"/>
                <w:szCs w:val="20"/>
              </w:rPr>
            </w:pPr>
            <w:r>
              <w:rPr>
                <w:rFonts w:ascii="Verdana" w:hAnsi="Verdana"/>
                <w:sz w:val="20"/>
                <w:szCs w:val="20"/>
              </w:rPr>
              <w:t>4.3.1</w:t>
            </w:r>
          </w:p>
        </w:tc>
        <w:tc>
          <w:tcPr>
            <w:tcW w:w="4252" w:type="dxa"/>
            <w:gridSpan w:val="5"/>
            <w:shd w:val="clear" w:color="auto" w:fill="auto"/>
          </w:tcPr>
          <w:p w:rsidR="00A94465" w:rsidRPr="003A7F86" w:rsidRDefault="00A94465">
            <w:pPr>
              <w:rPr>
                <w:rFonts w:ascii="Verdana" w:hAnsi="Verdana"/>
                <w:sz w:val="20"/>
                <w:szCs w:val="20"/>
              </w:rPr>
            </w:pPr>
            <w:r>
              <w:rPr>
                <w:rFonts w:ascii="Verdana" w:hAnsi="Verdana"/>
                <w:sz w:val="20"/>
                <w:szCs w:val="20"/>
              </w:rPr>
              <w:t>Basement Construction Plan</w:t>
            </w:r>
          </w:p>
        </w:tc>
        <w:tc>
          <w:tcPr>
            <w:tcW w:w="851" w:type="dxa"/>
            <w:shd w:val="clear" w:color="auto" w:fill="auto"/>
          </w:tcPr>
          <w:p w:rsidR="00A94465" w:rsidRPr="003A7F86" w:rsidRDefault="00A94465">
            <w:pPr>
              <w:jc w:val="center"/>
              <w:rPr>
                <w:rFonts w:ascii="Verdana" w:hAnsi="Verdana"/>
                <w:sz w:val="20"/>
                <w:szCs w:val="20"/>
              </w:rPr>
            </w:pPr>
            <w:r>
              <w:rPr>
                <w:rFonts w:ascii="Verdana" w:hAnsi="Verdana"/>
                <w:sz w:val="20"/>
                <w:szCs w:val="20"/>
              </w:rPr>
              <w:t>PS</w:t>
            </w:r>
          </w:p>
        </w:tc>
        <w:tc>
          <w:tcPr>
            <w:tcW w:w="3685" w:type="dxa"/>
            <w:gridSpan w:val="4"/>
            <w:shd w:val="clear" w:color="auto" w:fill="auto"/>
          </w:tcPr>
          <w:p w:rsidR="00A94465" w:rsidRPr="003A7F86" w:rsidRDefault="00A94465" w:rsidP="004227C3">
            <w:pPr>
              <w:rPr>
                <w:rFonts w:ascii="Verdana" w:hAnsi="Verdana"/>
                <w:sz w:val="20"/>
                <w:szCs w:val="20"/>
              </w:rPr>
            </w:pPr>
            <w:r w:rsidRPr="004227C3">
              <w:rPr>
                <w:rFonts w:ascii="Verdana" w:hAnsi="Verdana"/>
                <w:sz w:val="20"/>
                <w:szCs w:val="20"/>
              </w:rPr>
              <w:t xml:space="preserve">Prior to commencing any New Building Works. Provide a Draft </w:t>
            </w:r>
            <w:r>
              <w:rPr>
                <w:rFonts w:ascii="Verdana" w:hAnsi="Verdana"/>
                <w:sz w:val="20"/>
                <w:szCs w:val="20"/>
              </w:rPr>
              <w:t>Detailed “Basement Construction Plan”</w:t>
            </w:r>
            <w:r w:rsidRPr="004227C3">
              <w:rPr>
                <w:rFonts w:ascii="Verdana" w:hAnsi="Verdana"/>
                <w:sz w:val="20"/>
                <w:szCs w:val="20"/>
              </w:rPr>
              <w:t xml:space="preserve"> For approval</w:t>
            </w:r>
          </w:p>
        </w:tc>
        <w:tc>
          <w:tcPr>
            <w:tcW w:w="1134" w:type="dxa"/>
            <w:shd w:val="clear" w:color="auto" w:fill="auto"/>
          </w:tcPr>
          <w:p w:rsidR="00A94465" w:rsidRPr="003A7F86" w:rsidRDefault="00A94465">
            <w:pPr>
              <w:rPr>
                <w:rFonts w:ascii="Verdana" w:hAnsi="Verdana"/>
                <w:sz w:val="20"/>
                <w:szCs w:val="20"/>
              </w:rPr>
            </w:pPr>
            <w:r w:rsidRPr="000B00B2">
              <w:rPr>
                <w:rFonts w:ascii="Verdana" w:hAnsi="Verdana"/>
                <w:sz w:val="20"/>
                <w:szCs w:val="20"/>
              </w:rPr>
              <w:t>NOTE</w:t>
            </w:r>
          </w:p>
        </w:tc>
        <w:tc>
          <w:tcPr>
            <w:tcW w:w="4227" w:type="dxa"/>
            <w:gridSpan w:val="2"/>
            <w:shd w:val="clear" w:color="auto" w:fill="FFFFCC"/>
          </w:tcPr>
          <w:p w:rsidR="00A94465" w:rsidRPr="00644937" w:rsidRDefault="00A94465">
            <w:pPr>
              <w:rPr>
                <w:rFonts w:ascii="Verdana" w:hAnsi="Verdana"/>
                <w:color w:val="1F497D" w:themeColor="text2"/>
                <w:sz w:val="20"/>
                <w:szCs w:val="20"/>
              </w:rPr>
            </w:pPr>
          </w:p>
        </w:tc>
      </w:tr>
      <w:tr w:rsidR="00A94465" w:rsidRPr="003A7F86" w:rsidTr="00240454">
        <w:trPr>
          <w:trHeight w:val="345"/>
        </w:trPr>
        <w:tc>
          <w:tcPr>
            <w:tcW w:w="959" w:type="dxa"/>
            <w:shd w:val="clear" w:color="auto" w:fill="auto"/>
          </w:tcPr>
          <w:p w:rsidR="00A94465" w:rsidRPr="003A7F86" w:rsidRDefault="00A94465">
            <w:pPr>
              <w:rPr>
                <w:rFonts w:ascii="Verdana" w:hAnsi="Verdana"/>
                <w:sz w:val="20"/>
                <w:szCs w:val="20"/>
              </w:rPr>
            </w:pPr>
            <w:r>
              <w:rPr>
                <w:rFonts w:ascii="Verdana" w:hAnsi="Verdana"/>
                <w:sz w:val="20"/>
                <w:szCs w:val="20"/>
              </w:rPr>
              <w:t>4.3.2</w:t>
            </w:r>
          </w:p>
        </w:tc>
        <w:tc>
          <w:tcPr>
            <w:tcW w:w="4252" w:type="dxa"/>
            <w:gridSpan w:val="5"/>
            <w:shd w:val="clear" w:color="auto" w:fill="auto"/>
          </w:tcPr>
          <w:p w:rsidR="00A94465" w:rsidRPr="003A7F86" w:rsidRDefault="00A94465">
            <w:pPr>
              <w:rPr>
                <w:rFonts w:ascii="Verdana" w:hAnsi="Verdana"/>
                <w:sz w:val="20"/>
                <w:szCs w:val="20"/>
              </w:rPr>
            </w:pPr>
            <w:r w:rsidRPr="002F0A8A">
              <w:rPr>
                <w:rFonts w:ascii="Verdana" w:hAnsi="Verdana"/>
                <w:sz w:val="20"/>
                <w:szCs w:val="20"/>
              </w:rPr>
              <w:t>Basement Construction Plan</w:t>
            </w:r>
          </w:p>
        </w:tc>
        <w:tc>
          <w:tcPr>
            <w:tcW w:w="851" w:type="dxa"/>
            <w:shd w:val="clear" w:color="auto" w:fill="auto"/>
          </w:tcPr>
          <w:p w:rsidR="00A94465" w:rsidRPr="003A7F86" w:rsidRDefault="00A94465">
            <w:pPr>
              <w:jc w:val="center"/>
              <w:rPr>
                <w:rFonts w:ascii="Verdana" w:hAnsi="Verdana"/>
                <w:sz w:val="20"/>
                <w:szCs w:val="20"/>
              </w:rPr>
            </w:pPr>
            <w:r>
              <w:rPr>
                <w:rFonts w:ascii="Verdana" w:hAnsi="Verdana"/>
                <w:sz w:val="20"/>
                <w:szCs w:val="20"/>
              </w:rPr>
              <w:t>PS</w:t>
            </w:r>
          </w:p>
        </w:tc>
        <w:tc>
          <w:tcPr>
            <w:tcW w:w="3685" w:type="dxa"/>
            <w:gridSpan w:val="4"/>
            <w:shd w:val="clear" w:color="auto" w:fill="auto"/>
          </w:tcPr>
          <w:p w:rsidR="00A94465" w:rsidRPr="003A7F86" w:rsidRDefault="00A94465" w:rsidP="002F0A8A">
            <w:pPr>
              <w:rPr>
                <w:rFonts w:ascii="Verdana" w:hAnsi="Verdana"/>
                <w:sz w:val="20"/>
                <w:szCs w:val="20"/>
              </w:rPr>
            </w:pPr>
            <w:r>
              <w:rPr>
                <w:rFonts w:ascii="Verdana" w:hAnsi="Verdana"/>
                <w:sz w:val="20"/>
                <w:szCs w:val="20"/>
              </w:rPr>
              <w:t>Works can Begin once the</w:t>
            </w:r>
            <w:r>
              <w:t xml:space="preserve"> </w:t>
            </w:r>
            <w:r w:rsidRPr="002F0A8A">
              <w:rPr>
                <w:rFonts w:ascii="Verdana" w:hAnsi="Verdana"/>
                <w:sz w:val="20"/>
                <w:szCs w:val="20"/>
              </w:rPr>
              <w:t>Basement Construction Plan</w:t>
            </w:r>
            <w:r>
              <w:rPr>
                <w:rFonts w:ascii="Verdana" w:hAnsi="Verdana"/>
                <w:sz w:val="20"/>
                <w:szCs w:val="20"/>
              </w:rPr>
              <w:t xml:space="preserve"> has been approved by the council demonstrated by a written notice.</w:t>
            </w:r>
          </w:p>
        </w:tc>
        <w:tc>
          <w:tcPr>
            <w:tcW w:w="1134" w:type="dxa"/>
            <w:shd w:val="clear" w:color="auto" w:fill="auto"/>
          </w:tcPr>
          <w:p w:rsidR="00A94465" w:rsidRDefault="00A94465">
            <w:r>
              <w:rPr>
                <w:rFonts w:ascii="Verdana" w:hAnsi="Verdana"/>
                <w:sz w:val="20"/>
                <w:szCs w:val="20"/>
              </w:rPr>
              <w:t>NOTE</w:t>
            </w:r>
          </w:p>
        </w:tc>
        <w:tc>
          <w:tcPr>
            <w:tcW w:w="4227" w:type="dxa"/>
            <w:gridSpan w:val="2"/>
            <w:shd w:val="clear" w:color="auto" w:fill="FFFFCC"/>
          </w:tcPr>
          <w:p w:rsidR="00A94465" w:rsidRPr="00644937" w:rsidRDefault="00A94465">
            <w:pPr>
              <w:rPr>
                <w:rFonts w:ascii="Verdana" w:hAnsi="Verdana"/>
                <w:color w:val="1F497D" w:themeColor="text2"/>
                <w:sz w:val="20"/>
                <w:szCs w:val="20"/>
              </w:rPr>
            </w:pPr>
          </w:p>
        </w:tc>
      </w:tr>
      <w:tr w:rsidR="00A94465" w:rsidRPr="003A7F86" w:rsidTr="00240454">
        <w:trPr>
          <w:trHeight w:val="3165"/>
        </w:trPr>
        <w:tc>
          <w:tcPr>
            <w:tcW w:w="959" w:type="dxa"/>
            <w:shd w:val="clear" w:color="auto" w:fill="auto"/>
          </w:tcPr>
          <w:p w:rsidR="00A94465" w:rsidRPr="003A7F86" w:rsidRDefault="00A94465">
            <w:pPr>
              <w:rPr>
                <w:rFonts w:ascii="Verdana" w:hAnsi="Verdana"/>
                <w:sz w:val="20"/>
                <w:szCs w:val="20"/>
              </w:rPr>
            </w:pPr>
            <w:r>
              <w:rPr>
                <w:rFonts w:ascii="Verdana" w:hAnsi="Verdana"/>
                <w:sz w:val="20"/>
                <w:szCs w:val="20"/>
              </w:rPr>
              <w:t>4.3.3</w:t>
            </w:r>
          </w:p>
        </w:tc>
        <w:tc>
          <w:tcPr>
            <w:tcW w:w="4252" w:type="dxa"/>
            <w:gridSpan w:val="5"/>
            <w:shd w:val="clear" w:color="auto" w:fill="auto"/>
          </w:tcPr>
          <w:p w:rsidR="00A94465" w:rsidRPr="003A7F86" w:rsidRDefault="00A94465">
            <w:pPr>
              <w:rPr>
                <w:rFonts w:ascii="Verdana" w:hAnsi="Verdana"/>
                <w:sz w:val="20"/>
                <w:szCs w:val="20"/>
              </w:rPr>
            </w:pPr>
            <w:r w:rsidRPr="002F0A8A">
              <w:rPr>
                <w:rFonts w:ascii="Verdana" w:hAnsi="Verdana"/>
                <w:sz w:val="20"/>
                <w:szCs w:val="20"/>
              </w:rPr>
              <w:t>Basement Construction Plan</w:t>
            </w:r>
          </w:p>
        </w:tc>
        <w:tc>
          <w:tcPr>
            <w:tcW w:w="851" w:type="dxa"/>
            <w:shd w:val="clear" w:color="auto" w:fill="auto"/>
          </w:tcPr>
          <w:p w:rsidR="00A94465" w:rsidRPr="003A7F86" w:rsidRDefault="00A94465">
            <w:pPr>
              <w:jc w:val="center"/>
              <w:rPr>
                <w:rFonts w:ascii="Verdana" w:hAnsi="Verdana"/>
                <w:sz w:val="20"/>
                <w:szCs w:val="20"/>
              </w:rPr>
            </w:pPr>
            <w:r>
              <w:rPr>
                <w:rFonts w:ascii="Verdana" w:hAnsi="Verdana"/>
                <w:sz w:val="20"/>
                <w:szCs w:val="20"/>
              </w:rPr>
              <w:t>PS</w:t>
            </w:r>
          </w:p>
        </w:tc>
        <w:tc>
          <w:tcPr>
            <w:tcW w:w="3685" w:type="dxa"/>
            <w:gridSpan w:val="4"/>
            <w:shd w:val="clear" w:color="auto" w:fill="auto"/>
          </w:tcPr>
          <w:p w:rsidR="00A94465" w:rsidRPr="003A7F86" w:rsidRDefault="00A94465" w:rsidP="009A1B98">
            <w:pPr>
              <w:rPr>
                <w:rFonts w:ascii="Verdana" w:hAnsi="Verdana"/>
                <w:sz w:val="20"/>
                <w:szCs w:val="20"/>
              </w:rPr>
            </w:pPr>
            <w:r>
              <w:rPr>
                <w:rFonts w:ascii="Verdana" w:hAnsi="Verdana"/>
                <w:sz w:val="20"/>
                <w:szCs w:val="20"/>
              </w:rPr>
              <w:t xml:space="preserve">The Council will not approve the </w:t>
            </w:r>
            <w:r w:rsidRPr="00D64FC9">
              <w:rPr>
                <w:rFonts w:ascii="Verdana" w:hAnsi="Verdana"/>
                <w:sz w:val="20"/>
                <w:szCs w:val="20"/>
              </w:rPr>
              <w:t>Basement Construction Plan</w:t>
            </w:r>
            <w:r>
              <w:rPr>
                <w:rFonts w:ascii="Verdana" w:hAnsi="Verdana"/>
                <w:sz w:val="20"/>
                <w:szCs w:val="20"/>
              </w:rPr>
              <w:t xml:space="preserve"> without confirmation from an external qualified engineer from a relevant recognised professional body to ensure satisfaction that works can be constructed safely in both ground and water conditions and control measures for vibration on neighbouring property’s is limited to category 0.  </w:t>
            </w:r>
          </w:p>
        </w:tc>
        <w:tc>
          <w:tcPr>
            <w:tcW w:w="1134" w:type="dxa"/>
            <w:shd w:val="clear" w:color="auto" w:fill="auto"/>
          </w:tcPr>
          <w:p w:rsidR="00A94465" w:rsidRDefault="00A94465">
            <w:r>
              <w:rPr>
                <w:rFonts w:ascii="Verdana" w:hAnsi="Verdana"/>
                <w:sz w:val="20"/>
                <w:szCs w:val="20"/>
              </w:rPr>
              <w:t>RFC</w:t>
            </w:r>
          </w:p>
        </w:tc>
        <w:tc>
          <w:tcPr>
            <w:tcW w:w="4227" w:type="dxa"/>
            <w:gridSpan w:val="2"/>
            <w:shd w:val="clear" w:color="auto" w:fill="FFFFCC"/>
          </w:tcPr>
          <w:p w:rsidR="00A94465" w:rsidRPr="003A7F86" w:rsidRDefault="00A94465">
            <w:pPr>
              <w:rPr>
                <w:rFonts w:ascii="Verdana" w:hAnsi="Verdana"/>
                <w:sz w:val="20"/>
                <w:szCs w:val="20"/>
              </w:rPr>
            </w:pPr>
          </w:p>
        </w:tc>
      </w:tr>
      <w:tr w:rsidR="00A94465" w:rsidRPr="003A7F86" w:rsidTr="00240454">
        <w:trPr>
          <w:trHeight w:val="1738"/>
        </w:trPr>
        <w:tc>
          <w:tcPr>
            <w:tcW w:w="959" w:type="dxa"/>
            <w:shd w:val="clear" w:color="auto" w:fill="auto"/>
          </w:tcPr>
          <w:p w:rsidR="00A94465" w:rsidRPr="003A7F86" w:rsidRDefault="00A94465">
            <w:pPr>
              <w:rPr>
                <w:rFonts w:ascii="Verdana" w:hAnsi="Verdana"/>
                <w:sz w:val="20"/>
                <w:szCs w:val="20"/>
              </w:rPr>
            </w:pPr>
            <w:r>
              <w:rPr>
                <w:rFonts w:ascii="Verdana" w:hAnsi="Verdana"/>
                <w:sz w:val="20"/>
                <w:szCs w:val="20"/>
              </w:rPr>
              <w:t>4.3.4</w:t>
            </w:r>
          </w:p>
        </w:tc>
        <w:tc>
          <w:tcPr>
            <w:tcW w:w="4252" w:type="dxa"/>
            <w:gridSpan w:val="5"/>
            <w:shd w:val="clear" w:color="auto" w:fill="auto"/>
          </w:tcPr>
          <w:p w:rsidR="00A94465" w:rsidRPr="003A7F86" w:rsidRDefault="00A94465">
            <w:pPr>
              <w:rPr>
                <w:rFonts w:ascii="Verdana" w:hAnsi="Verdana"/>
                <w:sz w:val="20"/>
                <w:szCs w:val="20"/>
              </w:rPr>
            </w:pPr>
            <w:r w:rsidRPr="009A1B98">
              <w:rPr>
                <w:rFonts w:ascii="Verdana" w:hAnsi="Verdana"/>
                <w:sz w:val="20"/>
                <w:szCs w:val="20"/>
              </w:rPr>
              <w:t>Basement Construction Plan</w:t>
            </w:r>
          </w:p>
        </w:tc>
        <w:tc>
          <w:tcPr>
            <w:tcW w:w="851" w:type="dxa"/>
            <w:shd w:val="clear" w:color="auto" w:fill="auto"/>
          </w:tcPr>
          <w:p w:rsidR="00A94465" w:rsidRPr="003A7F86" w:rsidRDefault="00A94465">
            <w:pPr>
              <w:jc w:val="center"/>
              <w:rPr>
                <w:rFonts w:ascii="Verdana" w:hAnsi="Verdana"/>
                <w:sz w:val="20"/>
                <w:szCs w:val="20"/>
              </w:rPr>
            </w:pPr>
          </w:p>
        </w:tc>
        <w:tc>
          <w:tcPr>
            <w:tcW w:w="3685" w:type="dxa"/>
            <w:gridSpan w:val="4"/>
            <w:shd w:val="clear" w:color="auto" w:fill="auto"/>
          </w:tcPr>
          <w:p w:rsidR="00A94465" w:rsidRPr="003A7F86" w:rsidRDefault="00A94465" w:rsidP="00745346">
            <w:pPr>
              <w:rPr>
                <w:rFonts w:ascii="Verdana" w:hAnsi="Verdana"/>
                <w:sz w:val="20"/>
                <w:szCs w:val="20"/>
              </w:rPr>
            </w:pPr>
            <w:r w:rsidRPr="00745346">
              <w:rPr>
                <w:rFonts w:ascii="Verdana" w:hAnsi="Verdana"/>
                <w:sz w:val="20"/>
                <w:szCs w:val="20"/>
              </w:rPr>
              <w:t xml:space="preserve">All works carried out must strictly comply with the </w:t>
            </w:r>
            <w:r>
              <w:rPr>
                <w:rFonts w:ascii="Verdana" w:hAnsi="Verdana"/>
                <w:sz w:val="20"/>
                <w:szCs w:val="20"/>
              </w:rPr>
              <w:t>Basement Construction</w:t>
            </w:r>
            <w:r w:rsidRPr="00745346">
              <w:rPr>
                <w:rFonts w:ascii="Verdana" w:hAnsi="Verdana"/>
                <w:sz w:val="20"/>
                <w:szCs w:val="20"/>
              </w:rPr>
              <w:t xml:space="preserve"> Plan or works will be stopped and the owner will be made to remedy such non-compliances</w:t>
            </w:r>
          </w:p>
        </w:tc>
        <w:tc>
          <w:tcPr>
            <w:tcW w:w="1134" w:type="dxa"/>
            <w:shd w:val="clear" w:color="auto" w:fill="auto"/>
          </w:tcPr>
          <w:p w:rsidR="00A94465" w:rsidRDefault="00A94465">
            <w:r>
              <w:rPr>
                <w:rFonts w:ascii="Verdana" w:hAnsi="Verdana"/>
                <w:sz w:val="20"/>
                <w:szCs w:val="20"/>
              </w:rPr>
              <w:t>NOTE</w:t>
            </w:r>
            <w:r w:rsidRPr="00AE272E">
              <w:rPr>
                <w:rFonts w:ascii="Verdana" w:hAnsi="Verdana"/>
                <w:sz w:val="20"/>
                <w:szCs w:val="20"/>
              </w:rPr>
              <w:t xml:space="preserve"> </w:t>
            </w:r>
          </w:p>
        </w:tc>
        <w:tc>
          <w:tcPr>
            <w:tcW w:w="4227" w:type="dxa"/>
            <w:gridSpan w:val="2"/>
            <w:shd w:val="clear" w:color="auto" w:fill="FFFFCC"/>
          </w:tcPr>
          <w:p w:rsidR="00A94465" w:rsidRPr="003A7F86" w:rsidRDefault="00A94465">
            <w:pPr>
              <w:rPr>
                <w:rFonts w:ascii="Verdana" w:hAnsi="Verdana"/>
                <w:sz w:val="20"/>
                <w:szCs w:val="20"/>
              </w:rPr>
            </w:pPr>
          </w:p>
        </w:tc>
      </w:tr>
      <w:tr w:rsidR="00A94465" w:rsidRPr="003A7F86" w:rsidTr="00240454">
        <w:trPr>
          <w:trHeight w:val="1678"/>
        </w:trPr>
        <w:tc>
          <w:tcPr>
            <w:tcW w:w="959" w:type="dxa"/>
            <w:shd w:val="clear" w:color="auto" w:fill="auto"/>
          </w:tcPr>
          <w:p w:rsidR="00A94465" w:rsidRPr="003A7F86" w:rsidRDefault="00A94465">
            <w:pPr>
              <w:rPr>
                <w:rFonts w:ascii="Verdana" w:hAnsi="Verdana"/>
                <w:sz w:val="20"/>
                <w:szCs w:val="20"/>
              </w:rPr>
            </w:pPr>
            <w:r>
              <w:rPr>
                <w:rFonts w:ascii="Verdana" w:hAnsi="Verdana"/>
                <w:sz w:val="20"/>
                <w:szCs w:val="20"/>
              </w:rPr>
              <w:t>4.3.5</w:t>
            </w:r>
          </w:p>
        </w:tc>
        <w:tc>
          <w:tcPr>
            <w:tcW w:w="4252" w:type="dxa"/>
            <w:gridSpan w:val="5"/>
            <w:shd w:val="clear" w:color="auto" w:fill="auto"/>
          </w:tcPr>
          <w:p w:rsidR="00A94465" w:rsidRPr="003A7F86" w:rsidRDefault="00A94465">
            <w:pPr>
              <w:rPr>
                <w:rFonts w:ascii="Verdana" w:hAnsi="Verdana"/>
                <w:sz w:val="20"/>
                <w:szCs w:val="20"/>
              </w:rPr>
            </w:pPr>
            <w:r w:rsidRPr="00745346">
              <w:rPr>
                <w:rFonts w:ascii="Verdana" w:hAnsi="Verdana"/>
                <w:sz w:val="20"/>
                <w:szCs w:val="20"/>
              </w:rPr>
              <w:t>Basement Construction Plan</w:t>
            </w:r>
          </w:p>
        </w:tc>
        <w:tc>
          <w:tcPr>
            <w:tcW w:w="851" w:type="dxa"/>
            <w:shd w:val="clear" w:color="auto" w:fill="auto"/>
          </w:tcPr>
          <w:p w:rsidR="00A94465" w:rsidRPr="003A7F86" w:rsidRDefault="00A94465">
            <w:pPr>
              <w:jc w:val="center"/>
              <w:rPr>
                <w:rFonts w:ascii="Verdana" w:hAnsi="Verdana"/>
                <w:sz w:val="20"/>
                <w:szCs w:val="20"/>
              </w:rPr>
            </w:pPr>
          </w:p>
        </w:tc>
        <w:tc>
          <w:tcPr>
            <w:tcW w:w="3685" w:type="dxa"/>
            <w:gridSpan w:val="4"/>
            <w:shd w:val="clear" w:color="auto" w:fill="auto"/>
          </w:tcPr>
          <w:p w:rsidR="00A94465" w:rsidRPr="003A7F86" w:rsidRDefault="00A94465" w:rsidP="00F924E4">
            <w:pPr>
              <w:rPr>
                <w:rFonts w:ascii="Verdana" w:hAnsi="Verdana"/>
                <w:sz w:val="20"/>
                <w:szCs w:val="20"/>
              </w:rPr>
            </w:pPr>
            <w:r>
              <w:rPr>
                <w:rFonts w:ascii="Verdana" w:hAnsi="Verdana"/>
                <w:sz w:val="20"/>
                <w:szCs w:val="20"/>
              </w:rPr>
              <w:t xml:space="preserve">A Post Completion Review needs to be undertaken by a suitably qualified engineer from a recognised professional body before submitting to the council for approval.    </w:t>
            </w:r>
          </w:p>
        </w:tc>
        <w:tc>
          <w:tcPr>
            <w:tcW w:w="1134" w:type="dxa"/>
            <w:shd w:val="clear" w:color="auto" w:fill="auto"/>
          </w:tcPr>
          <w:p w:rsidR="00A94465" w:rsidRDefault="00A94465">
            <w:r>
              <w:rPr>
                <w:rFonts w:ascii="Verdana" w:hAnsi="Verdana"/>
                <w:sz w:val="20"/>
                <w:szCs w:val="20"/>
              </w:rPr>
              <w:t>RFC</w:t>
            </w:r>
            <w:r w:rsidRPr="00AE272E">
              <w:rPr>
                <w:rFonts w:ascii="Verdana" w:hAnsi="Verdana"/>
                <w:sz w:val="20"/>
                <w:szCs w:val="20"/>
              </w:rPr>
              <w:t xml:space="preserve"> </w:t>
            </w:r>
          </w:p>
        </w:tc>
        <w:tc>
          <w:tcPr>
            <w:tcW w:w="4227" w:type="dxa"/>
            <w:gridSpan w:val="2"/>
            <w:shd w:val="clear" w:color="auto" w:fill="FFFFCC"/>
          </w:tcPr>
          <w:p w:rsidR="00A94465" w:rsidRPr="003A7F86" w:rsidRDefault="00A94465">
            <w:pPr>
              <w:rPr>
                <w:rFonts w:ascii="Verdana" w:hAnsi="Verdana"/>
                <w:sz w:val="20"/>
                <w:szCs w:val="20"/>
              </w:rPr>
            </w:pPr>
          </w:p>
        </w:tc>
      </w:tr>
      <w:tr w:rsidR="00A94465" w:rsidRPr="003A7F86" w:rsidTr="00240454">
        <w:trPr>
          <w:trHeight w:val="1688"/>
        </w:trPr>
        <w:tc>
          <w:tcPr>
            <w:tcW w:w="959" w:type="dxa"/>
            <w:shd w:val="clear" w:color="auto" w:fill="auto"/>
          </w:tcPr>
          <w:p w:rsidR="00A94465" w:rsidRPr="003A7F86" w:rsidRDefault="00A94465">
            <w:pPr>
              <w:rPr>
                <w:rFonts w:ascii="Verdana" w:hAnsi="Verdana"/>
                <w:sz w:val="20"/>
                <w:szCs w:val="20"/>
              </w:rPr>
            </w:pPr>
            <w:r>
              <w:rPr>
                <w:rFonts w:ascii="Verdana" w:hAnsi="Verdana"/>
                <w:sz w:val="20"/>
                <w:szCs w:val="20"/>
              </w:rPr>
              <w:t>4.3.6</w:t>
            </w:r>
          </w:p>
        </w:tc>
        <w:tc>
          <w:tcPr>
            <w:tcW w:w="4252" w:type="dxa"/>
            <w:gridSpan w:val="5"/>
            <w:shd w:val="clear" w:color="auto" w:fill="auto"/>
          </w:tcPr>
          <w:p w:rsidR="00A94465" w:rsidRPr="003A7F86" w:rsidRDefault="00A94465">
            <w:pPr>
              <w:rPr>
                <w:rFonts w:ascii="Verdana" w:hAnsi="Verdana"/>
                <w:sz w:val="20"/>
                <w:szCs w:val="20"/>
              </w:rPr>
            </w:pPr>
            <w:r w:rsidRPr="00F924E4">
              <w:rPr>
                <w:rFonts w:ascii="Verdana" w:hAnsi="Verdana"/>
                <w:sz w:val="20"/>
                <w:szCs w:val="20"/>
              </w:rPr>
              <w:t>Basement Construction Plan</w:t>
            </w:r>
          </w:p>
        </w:tc>
        <w:tc>
          <w:tcPr>
            <w:tcW w:w="851" w:type="dxa"/>
            <w:shd w:val="clear" w:color="auto" w:fill="auto"/>
          </w:tcPr>
          <w:p w:rsidR="00A94465" w:rsidRPr="003A7F86" w:rsidRDefault="00A94465">
            <w:pPr>
              <w:jc w:val="center"/>
              <w:rPr>
                <w:rFonts w:ascii="Verdana" w:hAnsi="Verdana"/>
                <w:sz w:val="20"/>
                <w:szCs w:val="20"/>
              </w:rPr>
            </w:pPr>
          </w:p>
        </w:tc>
        <w:tc>
          <w:tcPr>
            <w:tcW w:w="3685" w:type="dxa"/>
            <w:gridSpan w:val="4"/>
            <w:shd w:val="clear" w:color="auto" w:fill="auto"/>
          </w:tcPr>
          <w:p w:rsidR="00A94465" w:rsidRDefault="00A94465">
            <w:pPr>
              <w:rPr>
                <w:rFonts w:ascii="Verdana" w:hAnsi="Verdana"/>
                <w:sz w:val="20"/>
                <w:szCs w:val="20"/>
              </w:rPr>
            </w:pPr>
            <w:r>
              <w:rPr>
                <w:rFonts w:ascii="Verdana" w:hAnsi="Verdana"/>
                <w:sz w:val="20"/>
                <w:szCs w:val="20"/>
              </w:rPr>
              <w:t>Following the Occupation date, the owner will not allow any occupation if the development does not comply with the Detailed Basement Construction Plan</w:t>
            </w:r>
          </w:p>
          <w:p w:rsidR="00A94465" w:rsidRDefault="00A94465">
            <w:pPr>
              <w:rPr>
                <w:rFonts w:ascii="Verdana" w:hAnsi="Verdana"/>
                <w:sz w:val="20"/>
                <w:szCs w:val="20"/>
              </w:rPr>
            </w:pPr>
          </w:p>
          <w:p w:rsidR="00A94465" w:rsidRDefault="00A94465">
            <w:pPr>
              <w:rPr>
                <w:rFonts w:ascii="Verdana" w:hAnsi="Verdana"/>
                <w:sz w:val="20"/>
                <w:szCs w:val="20"/>
              </w:rPr>
            </w:pPr>
          </w:p>
          <w:p w:rsidR="00A94465" w:rsidRPr="003A7F86" w:rsidRDefault="00A94465">
            <w:pPr>
              <w:rPr>
                <w:rFonts w:ascii="Verdana" w:hAnsi="Verdana"/>
                <w:sz w:val="20"/>
                <w:szCs w:val="20"/>
              </w:rPr>
            </w:pPr>
          </w:p>
        </w:tc>
        <w:tc>
          <w:tcPr>
            <w:tcW w:w="1134" w:type="dxa"/>
            <w:shd w:val="clear" w:color="auto" w:fill="auto"/>
          </w:tcPr>
          <w:p w:rsidR="00A94465" w:rsidRDefault="00A94465">
            <w:r>
              <w:rPr>
                <w:rFonts w:ascii="Verdana" w:hAnsi="Verdana"/>
                <w:sz w:val="20"/>
                <w:szCs w:val="20"/>
              </w:rPr>
              <w:t>RFC</w:t>
            </w:r>
          </w:p>
        </w:tc>
        <w:tc>
          <w:tcPr>
            <w:tcW w:w="4227" w:type="dxa"/>
            <w:gridSpan w:val="2"/>
            <w:shd w:val="clear" w:color="auto" w:fill="FFFFCC"/>
          </w:tcPr>
          <w:p w:rsidR="00A94465" w:rsidRPr="003A7F86" w:rsidRDefault="00A94465">
            <w:pPr>
              <w:rPr>
                <w:rFonts w:ascii="Verdana" w:hAnsi="Verdana"/>
                <w:sz w:val="20"/>
                <w:szCs w:val="20"/>
              </w:rPr>
            </w:pPr>
          </w:p>
        </w:tc>
      </w:tr>
    </w:tbl>
    <w:p w:rsidR="00AB48BC" w:rsidRDefault="00AB48BC"/>
    <w:sectPr w:rsidR="00AB48BC" w:rsidSect="00490583">
      <w:headerReference w:type="default" r:id="rId8"/>
      <w:footerReference w:type="default" r:id="rId9"/>
      <w:pgSz w:w="16834" w:h="11909" w:orient="landscape" w:code="9"/>
      <w:pgMar w:top="580" w:right="851" w:bottom="851" w:left="851"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512" w:rsidRDefault="00553512">
      <w:r>
        <w:separator/>
      </w:r>
    </w:p>
  </w:endnote>
  <w:endnote w:type="continuationSeparator" w:id="0">
    <w:p w:rsidR="00553512" w:rsidRDefault="0055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B1" w:rsidRPr="00AB48BC" w:rsidRDefault="00384BB1" w:rsidP="00AB48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512" w:rsidRDefault="00553512">
      <w:r>
        <w:separator/>
      </w:r>
    </w:p>
  </w:footnote>
  <w:footnote w:type="continuationSeparator" w:id="0">
    <w:p w:rsidR="00553512" w:rsidRDefault="00553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7668"/>
      <w:gridCol w:w="7324"/>
    </w:tblGrid>
    <w:tr w:rsidR="00384BB1" w:rsidTr="00AB48BC">
      <w:tc>
        <w:tcPr>
          <w:tcW w:w="7668" w:type="dxa"/>
          <w:vAlign w:val="center"/>
        </w:tcPr>
        <w:p w:rsidR="00384BB1" w:rsidRDefault="00384BB1" w:rsidP="0066110F">
          <w:pPr>
            <w:ind w:right="-345"/>
            <w:rPr>
              <w:rFonts w:ascii="Verdana" w:hAnsi="Verdana"/>
              <w:b/>
              <w:bCs/>
              <w:sz w:val="20"/>
            </w:rPr>
          </w:pPr>
          <w:r>
            <w:rPr>
              <w:rFonts w:ascii="Verdana" w:hAnsi="Verdana"/>
              <w:b/>
              <w:bCs/>
              <w:sz w:val="20"/>
            </w:rPr>
            <w:t xml:space="preserve">Pears </w:t>
          </w:r>
          <w:r w:rsidR="0066110F">
            <w:rPr>
              <w:rFonts w:ascii="Verdana" w:hAnsi="Verdana"/>
              <w:b/>
              <w:bCs/>
              <w:sz w:val="20"/>
            </w:rPr>
            <w:t>Building</w:t>
          </w:r>
          <w:r>
            <w:rPr>
              <w:rFonts w:ascii="Verdana" w:hAnsi="Verdana"/>
              <w:b/>
              <w:bCs/>
              <w:sz w:val="20"/>
            </w:rPr>
            <w:t xml:space="preserve">- Section 106 </w:t>
          </w:r>
          <w:r w:rsidR="0066110F">
            <w:rPr>
              <w:rFonts w:ascii="Verdana" w:hAnsi="Verdana"/>
              <w:b/>
              <w:bCs/>
              <w:sz w:val="20"/>
            </w:rPr>
            <w:t xml:space="preserve">– Detailed Basement Construction Plan </w:t>
          </w:r>
        </w:p>
        <w:p w:rsidR="00384BB1" w:rsidRPr="003651A2" w:rsidRDefault="0066110F" w:rsidP="00AB48BC">
          <w:pPr>
            <w:rPr>
              <w:rFonts w:ascii="Verdana" w:hAnsi="Verdana"/>
              <w:color w:val="FF0000"/>
              <w:sz w:val="20"/>
            </w:rPr>
          </w:pPr>
          <w:r>
            <w:rPr>
              <w:rFonts w:ascii="Verdana" w:hAnsi="Verdana"/>
              <w:b/>
              <w:bCs/>
              <w:sz w:val="20"/>
            </w:rPr>
            <w:t>Clause Location Reference</w:t>
          </w:r>
          <w:r w:rsidR="00384BB1" w:rsidRPr="008C4951">
            <w:rPr>
              <w:rFonts w:ascii="Verdana" w:hAnsi="Verdana"/>
              <w:b/>
              <w:bCs/>
              <w:sz w:val="20"/>
            </w:rPr>
            <w:t xml:space="preserve"> </w:t>
          </w:r>
        </w:p>
      </w:tc>
      <w:tc>
        <w:tcPr>
          <w:tcW w:w="7324" w:type="dxa"/>
        </w:tcPr>
        <w:p w:rsidR="00384BB1" w:rsidRPr="00EA70C1" w:rsidRDefault="00384BB1">
          <w:pPr>
            <w:pStyle w:val="Header"/>
            <w:jc w:val="right"/>
            <w:rPr>
              <w:rFonts w:ascii="Verdana" w:hAnsi="Verdana"/>
              <w:sz w:val="20"/>
              <w:szCs w:val="20"/>
            </w:rPr>
          </w:pPr>
        </w:p>
      </w:tc>
    </w:tr>
  </w:tbl>
  <w:p w:rsidR="00384BB1" w:rsidRPr="00D57188" w:rsidRDefault="00384BB1" w:rsidP="00365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DF9"/>
    <w:multiLevelType w:val="hybridMultilevel"/>
    <w:tmpl w:val="19CE4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EA167C"/>
    <w:multiLevelType w:val="hybridMultilevel"/>
    <w:tmpl w:val="696CB43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3B0E4696"/>
    <w:multiLevelType w:val="hybridMultilevel"/>
    <w:tmpl w:val="2DD0D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C76B7D"/>
    <w:multiLevelType w:val="hybridMultilevel"/>
    <w:tmpl w:val="C89EDC82"/>
    <w:lvl w:ilvl="0" w:tplc="1026D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784551"/>
    <w:multiLevelType w:val="hybridMultilevel"/>
    <w:tmpl w:val="32347C26"/>
    <w:lvl w:ilvl="0" w:tplc="10329524">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5F6B6E"/>
    <w:multiLevelType w:val="hybridMultilevel"/>
    <w:tmpl w:val="613A56E4"/>
    <w:lvl w:ilvl="0" w:tplc="56AA51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897E23"/>
    <w:multiLevelType w:val="hybridMultilevel"/>
    <w:tmpl w:val="402C3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D60CE1"/>
    <w:multiLevelType w:val="hybridMultilevel"/>
    <w:tmpl w:val="93E409F8"/>
    <w:lvl w:ilvl="0" w:tplc="08090001">
      <w:start w:val="1"/>
      <w:numFmt w:val="bullet"/>
      <w:lvlText w:val=""/>
      <w:lvlJc w:val="left"/>
      <w:pPr>
        <w:ind w:left="1711" w:hanging="360"/>
      </w:pPr>
      <w:rPr>
        <w:rFonts w:ascii="Symbol" w:hAnsi="Symbol" w:hint="default"/>
      </w:rPr>
    </w:lvl>
    <w:lvl w:ilvl="1" w:tplc="08090003" w:tentative="1">
      <w:start w:val="1"/>
      <w:numFmt w:val="bullet"/>
      <w:lvlText w:val="o"/>
      <w:lvlJc w:val="left"/>
      <w:pPr>
        <w:ind w:left="2431" w:hanging="360"/>
      </w:pPr>
      <w:rPr>
        <w:rFonts w:ascii="Courier New" w:hAnsi="Courier New" w:cs="Courier New" w:hint="default"/>
      </w:rPr>
    </w:lvl>
    <w:lvl w:ilvl="2" w:tplc="08090005" w:tentative="1">
      <w:start w:val="1"/>
      <w:numFmt w:val="bullet"/>
      <w:lvlText w:val=""/>
      <w:lvlJc w:val="left"/>
      <w:pPr>
        <w:ind w:left="3151" w:hanging="360"/>
      </w:pPr>
      <w:rPr>
        <w:rFonts w:ascii="Wingdings" w:hAnsi="Wingdings" w:hint="default"/>
      </w:rPr>
    </w:lvl>
    <w:lvl w:ilvl="3" w:tplc="08090001" w:tentative="1">
      <w:start w:val="1"/>
      <w:numFmt w:val="bullet"/>
      <w:lvlText w:val=""/>
      <w:lvlJc w:val="left"/>
      <w:pPr>
        <w:ind w:left="3871" w:hanging="360"/>
      </w:pPr>
      <w:rPr>
        <w:rFonts w:ascii="Symbol" w:hAnsi="Symbol" w:hint="default"/>
      </w:rPr>
    </w:lvl>
    <w:lvl w:ilvl="4" w:tplc="08090003" w:tentative="1">
      <w:start w:val="1"/>
      <w:numFmt w:val="bullet"/>
      <w:lvlText w:val="o"/>
      <w:lvlJc w:val="left"/>
      <w:pPr>
        <w:ind w:left="4591" w:hanging="360"/>
      </w:pPr>
      <w:rPr>
        <w:rFonts w:ascii="Courier New" w:hAnsi="Courier New" w:cs="Courier New" w:hint="default"/>
      </w:rPr>
    </w:lvl>
    <w:lvl w:ilvl="5" w:tplc="08090005" w:tentative="1">
      <w:start w:val="1"/>
      <w:numFmt w:val="bullet"/>
      <w:lvlText w:val=""/>
      <w:lvlJc w:val="left"/>
      <w:pPr>
        <w:ind w:left="5311" w:hanging="360"/>
      </w:pPr>
      <w:rPr>
        <w:rFonts w:ascii="Wingdings" w:hAnsi="Wingdings" w:hint="default"/>
      </w:rPr>
    </w:lvl>
    <w:lvl w:ilvl="6" w:tplc="08090001" w:tentative="1">
      <w:start w:val="1"/>
      <w:numFmt w:val="bullet"/>
      <w:lvlText w:val=""/>
      <w:lvlJc w:val="left"/>
      <w:pPr>
        <w:ind w:left="6031" w:hanging="360"/>
      </w:pPr>
      <w:rPr>
        <w:rFonts w:ascii="Symbol" w:hAnsi="Symbol" w:hint="default"/>
      </w:rPr>
    </w:lvl>
    <w:lvl w:ilvl="7" w:tplc="08090003" w:tentative="1">
      <w:start w:val="1"/>
      <w:numFmt w:val="bullet"/>
      <w:lvlText w:val="o"/>
      <w:lvlJc w:val="left"/>
      <w:pPr>
        <w:ind w:left="6751" w:hanging="360"/>
      </w:pPr>
      <w:rPr>
        <w:rFonts w:ascii="Courier New" w:hAnsi="Courier New" w:cs="Courier New" w:hint="default"/>
      </w:rPr>
    </w:lvl>
    <w:lvl w:ilvl="8" w:tplc="08090005" w:tentative="1">
      <w:start w:val="1"/>
      <w:numFmt w:val="bullet"/>
      <w:lvlText w:val=""/>
      <w:lvlJc w:val="left"/>
      <w:pPr>
        <w:ind w:left="7471" w:hanging="360"/>
      </w:pPr>
      <w:rPr>
        <w:rFonts w:ascii="Wingdings" w:hAnsi="Wingdings" w:hint="default"/>
      </w:rPr>
    </w:lvl>
  </w:abstractNum>
  <w:abstractNum w:abstractNumId="8">
    <w:nsid w:val="7E6B209A"/>
    <w:multiLevelType w:val="hybridMultilevel"/>
    <w:tmpl w:val="B4280710"/>
    <w:lvl w:ilvl="0" w:tplc="2DFA1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4"/>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DC"/>
    <w:rsid w:val="00015073"/>
    <w:rsid w:val="00020E86"/>
    <w:rsid w:val="00034E06"/>
    <w:rsid w:val="00056A81"/>
    <w:rsid w:val="00067339"/>
    <w:rsid w:val="0007567C"/>
    <w:rsid w:val="00076D31"/>
    <w:rsid w:val="00085499"/>
    <w:rsid w:val="000A2315"/>
    <w:rsid w:val="000A2C01"/>
    <w:rsid w:val="000B00B2"/>
    <w:rsid w:val="000B0176"/>
    <w:rsid w:val="000B3996"/>
    <w:rsid w:val="000C22A6"/>
    <w:rsid w:val="000E012D"/>
    <w:rsid w:val="000E2A6E"/>
    <w:rsid w:val="000F5AD7"/>
    <w:rsid w:val="00101B38"/>
    <w:rsid w:val="00105558"/>
    <w:rsid w:val="0010739A"/>
    <w:rsid w:val="0011123F"/>
    <w:rsid w:val="00112B69"/>
    <w:rsid w:val="00120F23"/>
    <w:rsid w:val="0015317A"/>
    <w:rsid w:val="001631E3"/>
    <w:rsid w:val="0017700B"/>
    <w:rsid w:val="001A5C91"/>
    <w:rsid w:val="001B19B2"/>
    <w:rsid w:val="001B63CE"/>
    <w:rsid w:val="001C565C"/>
    <w:rsid w:val="001C68A9"/>
    <w:rsid w:val="001D45AD"/>
    <w:rsid w:val="001D4955"/>
    <w:rsid w:val="001E236A"/>
    <w:rsid w:val="001F394A"/>
    <w:rsid w:val="001F6923"/>
    <w:rsid w:val="002021AE"/>
    <w:rsid w:val="002030DD"/>
    <w:rsid w:val="00212859"/>
    <w:rsid w:val="002143C1"/>
    <w:rsid w:val="00222C16"/>
    <w:rsid w:val="00225209"/>
    <w:rsid w:val="002301CE"/>
    <w:rsid w:val="00232DA5"/>
    <w:rsid w:val="00240454"/>
    <w:rsid w:val="0025472E"/>
    <w:rsid w:val="00284DA5"/>
    <w:rsid w:val="002868F2"/>
    <w:rsid w:val="002878FF"/>
    <w:rsid w:val="002934F6"/>
    <w:rsid w:val="0029598D"/>
    <w:rsid w:val="002A3676"/>
    <w:rsid w:val="002D0099"/>
    <w:rsid w:val="002F0A8A"/>
    <w:rsid w:val="002F5330"/>
    <w:rsid w:val="00312F7E"/>
    <w:rsid w:val="003174B8"/>
    <w:rsid w:val="00320462"/>
    <w:rsid w:val="00322839"/>
    <w:rsid w:val="00335F4C"/>
    <w:rsid w:val="003375C9"/>
    <w:rsid w:val="00340CFA"/>
    <w:rsid w:val="00343060"/>
    <w:rsid w:val="0034486E"/>
    <w:rsid w:val="00355F9C"/>
    <w:rsid w:val="003602EA"/>
    <w:rsid w:val="00360B6C"/>
    <w:rsid w:val="003651A2"/>
    <w:rsid w:val="00372360"/>
    <w:rsid w:val="003725E6"/>
    <w:rsid w:val="00383413"/>
    <w:rsid w:val="00384349"/>
    <w:rsid w:val="00384BB1"/>
    <w:rsid w:val="003A5B34"/>
    <w:rsid w:val="003A7F86"/>
    <w:rsid w:val="003B0BEB"/>
    <w:rsid w:val="003B3BCD"/>
    <w:rsid w:val="003B645F"/>
    <w:rsid w:val="003C5D1C"/>
    <w:rsid w:val="003D282F"/>
    <w:rsid w:val="003E266E"/>
    <w:rsid w:val="003E298E"/>
    <w:rsid w:val="003E34E2"/>
    <w:rsid w:val="003F0DE3"/>
    <w:rsid w:val="003F3987"/>
    <w:rsid w:val="004105AD"/>
    <w:rsid w:val="0041115D"/>
    <w:rsid w:val="00413C66"/>
    <w:rsid w:val="00413D4B"/>
    <w:rsid w:val="00415217"/>
    <w:rsid w:val="00420DBA"/>
    <w:rsid w:val="004227C3"/>
    <w:rsid w:val="00431964"/>
    <w:rsid w:val="0044047E"/>
    <w:rsid w:val="00442084"/>
    <w:rsid w:val="00442EE3"/>
    <w:rsid w:val="00490583"/>
    <w:rsid w:val="004B1DF6"/>
    <w:rsid w:val="004C2880"/>
    <w:rsid w:val="004C5042"/>
    <w:rsid w:val="004D606C"/>
    <w:rsid w:val="004E079F"/>
    <w:rsid w:val="004E7A6A"/>
    <w:rsid w:val="0051396F"/>
    <w:rsid w:val="00514674"/>
    <w:rsid w:val="00516F44"/>
    <w:rsid w:val="00516F55"/>
    <w:rsid w:val="005254D0"/>
    <w:rsid w:val="00530B9D"/>
    <w:rsid w:val="00532EBB"/>
    <w:rsid w:val="005330FD"/>
    <w:rsid w:val="00540DFF"/>
    <w:rsid w:val="00542829"/>
    <w:rsid w:val="0054500F"/>
    <w:rsid w:val="00546C44"/>
    <w:rsid w:val="005508A0"/>
    <w:rsid w:val="00553512"/>
    <w:rsid w:val="00555EC6"/>
    <w:rsid w:val="00563492"/>
    <w:rsid w:val="00565661"/>
    <w:rsid w:val="00571754"/>
    <w:rsid w:val="005835FE"/>
    <w:rsid w:val="00585886"/>
    <w:rsid w:val="00596C00"/>
    <w:rsid w:val="00597CAE"/>
    <w:rsid w:val="005A3F33"/>
    <w:rsid w:val="005B1E88"/>
    <w:rsid w:val="005C4C9B"/>
    <w:rsid w:val="005D12BF"/>
    <w:rsid w:val="005D6129"/>
    <w:rsid w:val="005D6724"/>
    <w:rsid w:val="005F478D"/>
    <w:rsid w:val="00602D78"/>
    <w:rsid w:val="00644937"/>
    <w:rsid w:val="0066110F"/>
    <w:rsid w:val="00664C1B"/>
    <w:rsid w:val="00670BDE"/>
    <w:rsid w:val="006712BC"/>
    <w:rsid w:val="00695732"/>
    <w:rsid w:val="00697970"/>
    <w:rsid w:val="006B0FFB"/>
    <w:rsid w:val="006C1789"/>
    <w:rsid w:val="006D0552"/>
    <w:rsid w:val="006E2CE8"/>
    <w:rsid w:val="006E44EF"/>
    <w:rsid w:val="006E5FF9"/>
    <w:rsid w:val="006F6B2D"/>
    <w:rsid w:val="00700A53"/>
    <w:rsid w:val="007102C5"/>
    <w:rsid w:val="0071127F"/>
    <w:rsid w:val="00717CE2"/>
    <w:rsid w:val="007216E3"/>
    <w:rsid w:val="00723F54"/>
    <w:rsid w:val="00730E8C"/>
    <w:rsid w:val="00732EC6"/>
    <w:rsid w:val="00735777"/>
    <w:rsid w:val="00745346"/>
    <w:rsid w:val="00763291"/>
    <w:rsid w:val="00774414"/>
    <w:rsid w:val="007746C0"/>
    <w:rsid w:val="00791817"/>
    <w:rsid w:val="00792589"/>
    <w:rsid w:val="00793B07"/>
    <w:rsid w:val="007941DE"/>
    <w:rsid w:val="007A2C32"/>
    <w:rsid w:val="007B47F8"/>
    <w:rsid w:val="007B5A23"/>
    <w:rsid w:val="007C6FB2"/>
    <w:rsid w:val="007F1400"/>
    <w:rsid w:val="0081441A"/>
    <w:rsid w:val="008235FA"/>
    <w:rsid w:val="00830504"/>
    <w:rsid w:val="00837682"/>
    <w:rsid w:val="00837F8C"/>
    <w:rsid w:val="0084463E"/>
    <w:rsid w:val="00873AD6"/>
    <w:rsid w:val="00881D2D"/>
    <w:rsid w:val="00882F7F"/>
    <w:rsid w:val="00897C64"/>
    <w:rsid w:val="008A1C43"/>
    <w:rsid w:val="008A3FCC"/>
    <w:rsid w:val="008C094E"/>
    <w:rsid w:val="008C4951"/>
    <w:rsid w:val="008E0103"/>
    <w:rsid w:val="008E1605"/>
    <w:rsid w:val="008E3BC5"/>
    <w:rsid w:val="008F32B9"/>
    <w:rsid w:val="008F371B"/>
    <w:rsid w:val="008F4362"/>
    <w:rsid w:val="009064D1"/>
    <w:rsid w:val="00911A4B"/>
    <w:rsid w:val="00914109"/>
    <w:rsid w:val="00923479"/>
    <w:rsid w:val="00926DB9"/>
    <w:rsid w:val="0093133F"/>
    <w:rsid w:val="009373CD"/>
    <w:rsid w:val="009425D8"/>
    <w:rsid w:val="009531BF"/>
    <w:rsid w:val="00956BE8"/>
    <w:rsid w:val="009602C4"/>
    <w:rsid w:val="009651E8"/>
    <w:rsid w:val="009834F6"/>
    <w:rsid w:val="009841B7"/>
    <w:rsid w:val="00987C8F"/>
    <w:rsid w:val="009A1B98"/>
    <w:rsid w:val="009A7AC1"/>
    <w:rsid w:val="009B3053"/>
    <w:rsid w:val="009E48B5"/>
    <w:rsid w:val="00A0143C"/>
    <w:rsid w:val="00A025DC"/>
    <w:rsid w:val="00A04C4F"/>
    <w:rsid w:val="00A247D6"/>
    <w:rsid w:val="00A41B91"/>
    <w:rsid w:val="00A57955"/>
    <w:rsid w:val="00A62BF5"/>
    <w:rsid w:val="00A631A3"/>
    <w:rsid w:val="00A7348F"/>
    <w:rsid w:val="00A772D5"/>
    <w:rsid w:val="00A77EC1"/>
    <w:rsid w:val="00A80A31"/>
    <w:rsid w:val="00A87D83"/>
    <w:rsid w:val="00A921FD"/>
    <w:rsid w:val="00A94465"/>
    <w:rsid w:val="00A96E17"/>
    <w:rsid w:val="00A973D8"/>
    <w:rsid w:val="00AA18A3"/>
    <w:rsid w:val="00AB1B80"/>
    <w:rsid w:val="00AB48BC"/>
    <w:rsid w:val="00AC508C"/>
    <w:rsid w:val="00AE237D"/>
    <w:rsid w:val="00AE42BC"/>
    <w:rsid w:val="00AF4D1A"/>
    <w:rsid w:val="00B514D3"/>
    <w:rsid w:val="00B673F1"/>
    <w:rsid w:val="00B679E1"/>
    <w:rsid w:val="00B76A14"/>
    <w:rsid w:val="00B80C3B"/>
    <w:rsid w:val="00B93BC9"/>
    <w:rsid w:val="00BC406F"/>
    <w:rsid w:val="00BC4FEE"/>
    <w:rsid w:val="00BD295D"/>
    <w:rsid w:val="00BD4354"/>
    <w:rsid w:val="00BD4DDF"/>
    <w:rsid w:val="00BF3CB7"/>
    <w:rsid w:val="00C167E5"/>
    <w:rsid w:val="00C17CE7"/>
    <w:rsid w:val="00C25BA0"/>
    <w:rsid w:val="00C32C8A"/>
    <w:rsid w:val="00C426F5"/>
    <w:rsid w:val="00C508BD"/>
    <w:rsid w:val="00C51880"/>
    <w:rsid w:val="00C6791D"/>
    <w:rsid w:val="00C67C37"/>
    <w:rsid w:val="00C83DF9"/>
    <w:rsid w:val="00C91380"/>
    <w:rsid w:val="00C93984"/>
    <w:rsid w:val="00CA1037"/>
    <w:rsid w:val="00CA44E1"/>
    <w:rsid w:val="00CA558B"/>
    <w:rsid w:val="00CB0738"/>
    <w:rsid w:val="00CB23B9"/>
    <w:rsid w:val="00CD7DDC"/>
    <w:rsid w:val="00CE60E7"/>
    <w:rsid w:val="00CF071A"/>
    <w:rsid w:val="00D07143"/>
    <w:rsid w:val="00D11007"/>
    <w:rsid w:val="00D16BA5"/>
    <w:rsid w:val="00D16FA8"/>
    <w:rsid w:val="00D32AE8"/>
    <w:rsid w:val="00D35411"/>
    <w:rsid w:val="00D57188"/>
    <w:rsid w:val="00D63B2E"/>
    <w:rsid w:val="00D64FC9"/>
    <w:rsid w:val="00D76E12"/>
    <w:rsid w:val="00D8553B"/>
    <w:rsid w:val="00D97B56"/>
    <w:rsid w:val="00DA6E87"/>
    <w:rsid w:val="00DF52E5"/>
    <w:rsid w:val="00E07F3D"/>
    <w:rsid w:val="00E12008"/>
    <w:rsid w:val="00E20119"/>
    <w:rsid w:val="00E27081"/>
    <w:rsid w:val="00E3282F"/>
    <w:rsid w:val="00E332AE"/>
    <w:rsid w:val="00E37CF3"/>
    <w:rsid w:val="00E42BD5"/>
    <w:rsid w:val="00E44FFA"/>
    <w:rsid w:val="00E551B5"/>
    <w:rsid w:val="00E83353"/>
    <w:rsid w:val="00EA1A0D"/>
    <w:rsid w:val="00EA5F53"/>
    <w:rsid w:val="00EA70C1"/>
    <w:rsid w:val="00EB1E26"/>
    <w:rsid w:val="00EB4425"/>
    <w:rsid w:val="00EB7CB8"/>
    <w:rsid w:val="00EC2FC4"/>
    <w:rsid w:val="00EE721D"/>
    <w:rsid w:val="00EF3642"/>
    <w:rsid w:val="00F031C8"/>
    <w:rsid w:val="00F40F67"/>
    <w:rsid w:val="00F75325"/>
    <w:rsid w:val="00F867FB"/>
    <w:rsid w:val="00F924E4"/>
    <w:rsid w:val="00F94BEF"/>
    <w:rsid w:val="00FA4DEC"/>
    <w:rsid w:val="00FC7542"/>
    <w:rsid w:val="00FF4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rFonts w:ascii="Verdana" w:hAnsi="Verdana"/>
      <w:b/>
      <w:bCs/>
      <w:sz w:val="20"/>
    </w:rPr>
  </w:style>
  <w:style w:type="paragraph" w:styleId="Heading3">
    <w:name w:val="heading 3"/>
    <w:basedOn w:val="Normal"/>
    <w:next w:val="Normal"/>
    <w:qFormat/>
    <w:pPr>
      <w:keepNext/>
      <w:jc w:val="center"/>
      <w:outlineLvl w:val="2"/>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style>
  <w:style w:type="paragraph" w:styleId="BodyText">
    <w:name w:val="Body Text"/>
    <w:basedOn w:val="Normal"/>
    <w:rsid w:val="00372360"/>
    <w:rPr>
      <w:szCs w:val="20"/>
    </w:rPr>
  </w:style>
  <w:style w:type="paragraph" w:styleId="BalloonText">
    <w:name w:val="Balloon Text"/>
    <w:basedOn w:val="Normal"/>
    <w:semiHidden/>
    <w:rsid w:val="009E48B5"/>
    <w:rPr>
      <w:rFonts w:ascii="Tahoma" w:hAnsi="Tahoma" w:cs="Tahoma"/>
      <w:sz w:val="16"/>
      <w:szCs w:val="16"/>
    </w:rPr>
  </w:style>
  <w:style w:type="character" w:styleId="Hyperlink">
    <w:name w:val="Hyperlink"/>
    <w:basedOn w:val="DefaultParagraphFont"/>
    <w:rsid w:val="006E5FF9"/>
    <w:rPr>
      <w:rFonts w:ascii="Times New Roman" w:hAnsi="Times New Roman" w:cs="Times New Roman" w:hint="default"/>
      <w:color w:val="0000FF"/>
      <w:u w:val="single"/>
    </w:rPr>
  </w:style>
  <w:style w:type="table" w:styleId="TableGrid">
    <w:name w:val="Table Grid"/>
    <w:basedOn w:val="TableNormal"/>
    <w:rsid w:val="00AB48BC"/>
    <w:pPr>
      <w:numPr>
        <w:ilvl w:val="2"/>
        <w:numId w:val="4"/>
      </w:numPr>
      <w:spacing w:after="240"/>
      <w:jc w:val="both"/>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08C"/>
    <w:pPr>
      <w:ind w:left="720"/>
      <w:contextualSpacing/>
    </w:pPr>
  </w:style>
  <w:style w:type="paragraph" w:styleId="BodyTextIndent3">
    <w:name w:val="Body Text Indent 3"/>
    <w:basedOn w:val="Normal"/>
    <w:link w:val="BodyTextIndent3Char"/>
    <w:rsid w:val="00EB1E26"/>
    <w:pPr>
      <w:spacing w:after="120"/>
      <w:ind w:left="283"/>
    </w:pPr>
    <w:rPr>
      <w:sz w:val="16"/>
      <w:szCs w:val="16"/>
    </w:rPr>
  </w:style>
  <w:style w:type="character" w:customStyle="1" w:styleId="BodyTextIndent3Char">
    <w:name w:val="Body Text Indent 3 Char"/>
    <w:basedOn w:val="DefaultParagraphFont"/>
    <w:link w:val="BodyTextIndent3"/>
    <w:rsid w:val="00EB1E26"/>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rFonts w:ascii="Verdana" w:hAnsi="Verdana"/>
      <w:b/>
      <w:bCs/>
      <w:sz w:val="20"/>
    </w:rPr>
  </w:style>
  <w:style w:type="paragraph" w:styleId="Heading3">
    <w:name w:val="heading 3"/>
    <w:basedOn w:val="Normal"/>
    <w:next w:val="Normal"/>
    <w:qFormat/>
    <w:pPr>
      <w:keepNext/>
      <w:jc w:val="center"/>
      <w:outlineLvl w:val="2"/>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style>
  <w:style w:type="paragraph" w:styleId="BodyText">
    <w:name w:val="Body Text"/>
    <w:basedOn w:val="Normal"/>
    <w:rsid w:val="00372360"/>
    <w:rPr>
      <w:szCs w:val="20"/>
    </w:rPr>
  </w:style>
  <w:style w:type="paragraph" w:styleId="BalloonText">
    <w:name w:val="Balloon Text"/>
    <w:basedOn w:val="Normal"/>
    <w:semiHidden/>
    <w:rsid w:val="009E48B5"/>
    <w:rPr>
      <w:rFonts w:ascii="Tahoma" w:hAnsi="Tahoma" w:cs="Tahoma"/>
      <w:sz w:val="16"/>
      <w:szCs w:val="16"/>
    </w:rPr>
  </w:style>
  <w:style w:type="character" w:styleId="Hyperlink">
    <w:name w:val="Hyperlink"/>
    <w:basedOn w:val="DefaultParagraphFont"/>
    <w:rsid w:val="006E5FF9"/>
    <w:rPr>
      <w:rFonts w:ascii="Times New Roman" w:hAnsi="Times New Roman" w:cs="Times New Roman" w:hint="default"/>
      <w:color w:val="0000FF"/>
      <w:u w:val="single"/>
    </w:rPr>
  </w:style>
  <w:style w:type="table" w:styleId="TableGrid">
    <w:name w:val="Table Grid"/>
    <w:basedOn w:val="TableNormal"/>
    <w:rsid w:val="00AB48BC"/>
    <w:pPr>
      <w:numPr>
        <w:ilvl w:val="2"/>
        <w:numId w:val="4"/>
      </w:numPr>
      <w:spacing w:after="240"/>
      <w:jc w:val="both"/>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08C"/>
    <w:pPr>
      <w:ind w:left="720"/>
      <w:contextualSpacing/>
    </w:pPr>
  </w:style>
  <w:style w:type="paragraph" w:styleId="BodyTextIndent3">
    <w:name w:val="Body Text Indent 3"/>
    <w:basedOn w:val="Normal"/>
    <w:link w:val="BodyTextIndent3Char"/>
    <w:rsid w:val="00EB1E26"/>
    <w:pPr>
      <w:spacing w:after="120"/>
      <w:ind w:left="283"/>
    </w:pPr>
    <w:rPr>
      <w:sz w:val="16"/>
      <w:szCs w:val="16"/>
    </w:rPr>
  </w:style>
  <w:style w:type="character" w:customStyle="1" w:styleId="BodyTextIndent3Char">
    <w:name w:val="Body Text Indent 3 Char"/>
    <w:basedOn w:val="DefaultParagraphFont"/>
    <w:link w:val="BodyTextIndent3"/>
    <w:rsid w:val="00EB1E2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2110</Words>
  <Characters>12479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Summary of Planning Condition Status</vt:lpstr>
    </vt:vector>
  </TitlesOfParts>
  <Company>Willmott Dixon</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Planning Condition Status</dc:title>
  <dc:creator>Willmott Dixon</dc:creator>
  <cp:lastModifiedBy>Owens, Peter</cp:lastModifiedBy>
  <cp:revision>2</cp:revision>
  <cp:lastPrinted>2016-08-09T11:06:00Z</cp:lastPrinted>
  <dcterms:created xsi:type="dcterms:W3CDTF">2017-10-12T17:41:00Z</dcterms:created>
  <dcterms:modified xsi:type="dcterms:W3CDTF">2017-10-12T17:41:00Z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