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bookmarkStart w:id="0" w:name="_GoBack"/>
      <w:bookmarkEnd w:id="0"/>
      <w:r w:rsidRPr="007A6B99">
        <w:rPr>
          <w:b/>
        </w:rPr>
        <w:t>Job Capsule Supplementary Information</w:t>
      </w:r>
      <w:r w:rsidR="00BE1BA8">
        <w:rPr>
          <w:b/>
        </w:rPr>
        <w:t xml:space="preserve">: </w:t>
      </w:r>
      <w:r w:rsidR="00D25EF5">
        <w:rPr>
          <w:b/>
        </w:rPr>
        <w:t>[Social</w:t>
      </w:r>
      <w:r w:rsidR="003F712C">
        <w:rPr>
          <w:b/>
        </w:rPr>
        <w:t xml:space="preserve"> </w:t>
      </w:r>
      <w:r w:rsidR="00D25EF5">
        <w:rPr>
          <w:b/>
        </w:rPr>
        <w:t>Worker]</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 xml:space="preserve">for </w:t>
      </w:r>
      <w:r w:rsidR="00F23CF7" w:rsidRPr="00F23CF7">
        <w:rPr>
          <w:b/>
        </w:rPr>
        <w:t xml:space="preserve">Social </w:t>
      </w:r>
      <w:r w:rsidR="00D25EF5" w:rsidRPr="00F23CF7">
        <w:rPr>
          <w:b/>
        </w:rPr>
        <w:t>Worker</w:t>
      </w:r>
      <w:r w:rsidR="00D25EF5">
        <w:rPr>
          <w:i/>
        </w:rPr>
        <w:t xml:space="preserve"> </w:t>
      </w:r>
      <w:r w:rsidR="00D25EF5">
        <w:rPr>
          <w:b/>
        </w:rPr>
        <w:t>is</w:t>
      </w:r>
      <w:r>
        <w:rPr>
          <w:b/>
        </w:rPr>
        <w:t xml:space="preserve"> for guidance and must be used in conjunction with the Job Capsule for </w:t>
      </w:r>
    </w:p>
    <w:p w:rsidR="001362D5" w:rsidRDefault="007A6B99" w:rsidP="007A6B99">
      <w:pPr>
        <w:rPr>
          <w:b/>
        </w:rPr>
      </w:pPr>
      <w:r>
        <w:rPr>
          <w:b/>
        </w:rPr>
        <w:t xml:space="preserve">Job Family………….. Job </w:t>
      </w:r>
      <w:r w:rsidR="00D25EF5">
        <w:rPr>
          <w:b/>
        </w:rPr>
        <w:t xml:space="preserve">Level </w:t>
      </w:r>
      <w:r w:rsidR="00B54C9A">
        <w:rPr>
          <w:b/>
        </w:rPr>
        <w:t xml:space="preserve">3 Zone 2 – Level </w:t>
      </w:r>
      <w:r w:rsidR="00D25EF5">
        <w:rPr>
          <w:b/>
        </w:rPr>
        <w:t xml:space="preserve">4 </w:t>
      </w:r>
      <w:r w:rsidR="00A1002A">
        <w:rPr>
          <w:b/>
        </w:rPr>
        <w:t>Zone 1</w:t>
      </w:r>
      <w:r w:rsidR="001362D5">
        <w:rPr>
          <w:b/>
        </w:rPr>
        <w:t xml:space="preserve">  </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EB687D" w:rsidP="00EB687D">
      <w:pPr>
        <w:rPr>
          <w:i/>
          <w:sz w:val="18"/>
          <w:szCs w:val="18"/>
        </w:rPr>
      </w:pPr>
      <w:r w:rsidRPr="00C97F42">
        <w:rPr>
          <w:i/>
          <w:sz w:val="18"/>
          <w:szCs w:val="18"/>
        </w:rPr>
        <w:t>(</w:t>
      </w:r>
      <w:r w:rsidR="007A6B99">
        <w:rPr>
          <w:i/>
          <w:sz w:val="18"/>
          <w:szCs w:val="18"/>
        </w:rPr>
        <w:t>one or two sentences that describe what this job is about</w:t>
      </w:r>
      <w:r w:rsidRPr="00C97F42">
        <w:rPr>
          <w:i/>
          <w:sz w:val="18"/>
          <w:szCs w:val="18"/>
        </w:rPr>
        <w:t>)</w:t>
      </w:r>
    </w:p>
    <w:p w:rsidR="003F712C" w:rsidRPr="00C97F42" w:rsidRDefault="003F712C" w:rsidP="00EB687D">
      <w:pPr>
        <w:rPr>
          <w:i/>
          <w:sz w:val="18"/>
          <w:szCs w:val="18"/>
        </w:rPr>
      </w:pPr>
    </w:p>
    <w:p w:rsidR="00F23CF7" w:rsidRDefault="009D5505" w:rsidP="004905BF">
      <w:pPr>
        <w:autoSpaceDE w:val="0"/>
        <w:autoSpaceDN w:val="0"/>
        <w:adjustRightInd w:val="0"/>
        <w:rPr>
          <w:rFonts w:cs="Arial"/>
          <w:szCs w:val="22"/>
        </w:rPr>
      </w:pPr>
      <w:r w:rsidRPr="00F23CF7">
        <w:rPr>
          <w:rFonts w:cs="Arial"/>
          <w:szCs w:val="22"/>
        </w:rPr>
        <w:t xml:space="preserve"> As a social worker you will be expected to manage your own workload and resources, you will undertake assessments of risk, need and capacity and</w:t>
      </w:r>
      <w:r w:rsidR="00F23CF7">
        <w:rPr>
          <w:rFonts w:cs="Arial"/>
          <w:szCs w:val="22"/>
        </w:rPr>
        <w:t xml:space="preserve"> r</w:t>
      </w:r>
      <w:r w:rsidR="004905BF" w:rsidRPr="00F23CF7">
        <w:rPr>
          <w:rFonts w:cs="Arial"/>
          <w:szCs w:val="22"/>
        </w:rPr>
        <w:t>espond</w:t>
      </w:r>
      <w:r w:rsidRPr="00F23CF7">
        <w:rPr>
          <w:rFonts w:cs="Arial"/>
          <w:szCs w:val="22"/>
        </w:rPr>
        <w:t xml:space="preserve"> appropriately </w:t>
      </w:r>
      <w:r w:rsidR="004905BF" w:rsidRPr="00F23CF7">
        <w:rPr>
          <w:rFonts w:cs="Arial"/>
          <w:szCs w:val="22"/>
        </w:rPr>
        <w:t xml:space="preserve">to </w:t>
      </w:r>
      <w:r w:rsidRPr="00F23CF7">
        <w:rPr>
          <w:rFonts w:cs="Arial"/>
          <w:szCs w:val="22"/>
        </w:rPr>
        <w:t xml:space="preserve">support </w:t>
      </w:r>
      <w:r w:rsidR="00F23CF7">
        <w:rPr>
          <w:rFonts w:cs="Arial"/>
          <w:szCs w:val="22"/>
        </w:rPr>
        <w:t xml:space="preserve">the service user. You will have the skills to </w:t>
      </w:r>
      <w:r w:rsidR="004905BF" w:rsidRPr="00F23CF7">
        <w:rPr>
          <w:rFonts w:cs="Arial"/>
          <w:szCs w:val="22"/>
        </w:rPr>
        <w:t>respond</w:t>
      </w:r>
      <w:r w:rsidRPr="00F23CF7">
        <w:rPr>
          <w:rFonts w:cs="Arial"/>
          <w:szCs w:val="22"/>
        </w:rPr>
        <w:t xml:space="preserve"> appropriately to unexpected events and crisis</w:t>
      </w:r>
      <w:r w:rsidR="004905BF" w:rsidRPr="00F23CF7">
        <w:rPr>
          <w:rFonts w:cs="Arial"/>
          <w:szCs w:val="22"/>
        </w:rPr>
        <w:t xml:space="preserve"> and have the ability</w:t>
      </w:r>
      <w:r w:rsidRPr="00F23CF7">
        <w:rPr>
          <w:rFonts w:cs="Arial"/>
          <w:szCs w:val="22"/>
        </w:rPr>
        <w:t xml:space="preserve"> to recognise signs of harm, abuse and neglect and </w:t>
      </w:r>
      <w:r w:rsidR="00F23CF7">
        <w:rPr>
          <w:rFonts w:cs="Arial"/>
          <w:szCs w:val="22"/>
        </w:rPr>
        <w:t>how to manage these issues</w:t>
      </w:r>
      <w:r w:rsidR="004905BF" w:rsidRPr="00F23CF7">
        <w:rPr>
          <w:rFonts w:cs="Arial"/>
          <w:szCs w:val="22"/>
        </w:rPr>
        <w:t xml:space="preserve">. </w:t>
      </w:r>
    </w:p>
    <w:p w:rsidR="009D5505" w:rsidRPr="00F23CF7" w:rsidRDefault="004905BF" w:rsidP="004905BF">
      <w:pPr>
        <w:autoSpaceDE w:val="0"/>
        <w:autoSpaceDN w:val="0"/>
        <w:adjustRightInd w:val="0"/>
        <w:rPr>
          <w:rFonts w:cs="Arial"/>
          <w:szCs w:val="22"/>
        </w:rPr>
      </w:pPr>
      <w:r w:rsidRPr="00F23CF7">
        <w:rPr>
          <w:rFonts w:cs="Arial"/>
          <w:szCs w:val="22"/>
        </w:rPr>
        <w:t xml:space="preserve">You must </w:t>
      </w:r>
      <w:r w:rsidR="00F23CF7">
        <w:rPr>
          <w:rFonts w:cs="Arial"/>
          <w:szCs w:val="22"/>
        </w:rPr>
        <w:t xml:space="preserve">have a thorough </w:t>
      </w:r>
      <w:r w:rsidRPr="00F23CF7">
        <w:rPr>
          <w:rFonts w:cs="Arial"/>
          <w:szCs w:val="22"/>
        </w:rPr>
        <w:t>understand</w:t>
      </w:r>
      <w:r w:rsidR="00F23CF7">
        <w:rPr>
          <w:rFonts w:cs="Arial"/>
          <w:szCs w:val="22"/>
        </w:rPr>
        <w:t>ing of</w:t>
      </w:r>
      <w:r w:rsidRPr="00F23CF7">
        <w:rPr>
          <w:rFonts w:cs="Arial"/>
          <w:szCs w:val="22"/>
        </w:rPr>
        <w:t xml:space="preserve"> current legislation </w:t>
      </w:r>
      <w:r w:rsidR="00F23CF7">
        <w:rPr>
          <w:rFonts w:cs="Arial"/>
          <w:szCs w:val="22"/>
        </w:rPr>
        <w:t xml:space="preserve">and how it applies </w:t>
      </w:r>
      <w:r w:rsidRPr="00F23CF7">
        <w:rPr>
          <w:rFonts w:cs="Arial"/>
          <w:szCs w:val="22"/>
        </w:rPr>
        <w:t>to the work of the</w:t>
      </w:r>
      <w:r w:rsidR="00F23CF7">
        <w:rPr>
          <w:rFonts w:cs="Arial"/>
          <w:szCs w:val="22"/>
        </w:rPr>
        <w:t xml:space="preserve"> p</w:t>
      </w:r>
      <w:r w:rsidRPr="00F23CF7">
        <w:rPr>
          <w:rFonts w:cs="Arial"/>
          <w:szCs w:val="22"/>
        </w:rPr>
        <w:t xml:space="preserve">rofession </w:t>
      </w:r>
      <w:r w:rsidR="00F23CF7">
        <w:rPr>
          <w:rFonts w:cs="Arial"/>
          <w:szCs w:val="22"/>
        </w:rPr>
        <w:t xml:space="preserve">including </w:t>
      </w:r>
      <w:r w:rsidRPr="00F23CF7">
        <w:rPr>
          <w:rFonts w:cs="Arial"/>
          <w:szCs w:val="22"/>
        </w:rPr>
        <w:t>understand</w:t>
      </w:r>
      <w:r w:rsidR="00F23CF7">
        <w:rPr>
          <w:rFonts w:cs="Arial"/>
          <w:szCs w:val="22"/>
        </w:rPr>
        <w:t>ing</w:t>
      </w:r>
      <w:r w:rsidRPr="00F23CF7">
        <w:rPr>
          <w:rFonts w:cs="Arial"/>
          <w:szCs w:val="22"/>
        </w:rPr>
        <w:t xml:space="preserve"> the </w:t>
      </w:r>
      <w:r w:rsidR="00F23CF7">
        <w:rPr>
          <w:rFonts w:cs="Arial"/>
          <w:szCs w:val="22"/>
        </w:rPr>
        <w:t xml:space="preserve">prevailing </w:t>
      </w:r>
      <w:r w:rsidRPr="00F23CF7">
        <w:rPr>
          <w:rFonts w:cs="Arial"/>
          <w:szCs w:val="22"/>
        </w:rPr>
        <w:t>need</w:t>
      </w:r>
      <w:r w:rsidR="00F23CF7">
        <w:rPr>
          <w:rFonts w:cs="Arial"/>
          <w:szCs w:val="22"/>
        </w:rPr>
        <w:t>s,</w:t>
      </w:r>
      <w:r w:rsidRPr="00F23CF7">
        <w:rPr>
          <w:rFonts w:cs="Arial"/>
          <w:szCs w:val="22"/>
        </w:rPr>
        <w:t xml:space="preserve"> </w:t>
      </w:r>
      <w:r w:rsidR="00F23CF7">
        <w:rPr>
          <w:rFonts w:cs="Arial"/>
          <w:szCs w:val="22"/>
        </w:rPr>
        <w:t xml:space="preserve">whilst </w:t>
      </w:r>
      <w:r w:rsidRPr="00F23CF7">
        <w:rPr>
          <w:rFonts w:cs="Arial"/>
          <w:szCs w:val="22"/>
        </w:rPr>
        <w:t>to promote the best interests of service users and carers at all times.  The</w:t>
      </w:r>
      <w:r w:rsidR="003F712C" w:rsidRPr="00F23CF7">
        <w:rPr>
          <w:rFonts w:cs="Arial"/>
          <w:szCs w:val="22"/>
        </w:rPr>
        <w:t xml:space="preserve"> </w:t>
      </w:r>
      <w:r w:rsidRPr="00F23CF7">
        <w:rPr>
          <w:rFonts w:cs="Arial"/>
          <w:szCs w:val="22"/>
        </w:rPr>
        <w:t>post holder must be able to assess a situation, determine its nature and severity and take the requisite</w:t>
      </w:r>
      <w:r w:rsidR="003F712C" w:rsidRPr="00F23CF7">
        <w:rPr>
          <w:rFonts w:cs="Arial"/>
          <w:szCs w:val="22"/>
        </w:rPr>
        <w:t xml:space="preserve"> action based on knowledge and experience.</w:t>
      </w:r>
    </w:p>
    <w:p w:rsidR="00EB687D" w:rsidRDefault="00EB687D" w:rsidP="00EB687D"/>
    <w:p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A1002A" w:rsidRPr="00C97F42" w:rsidRDefault="00A1002A" w:rsidP="00EB687D">
      <w:pPr>
        <w:rPr>
          <w:b/>
        </w:rPr>
      </w:pPr>
    </w:p>
    <w:p w:rsidR="00A1002A" w:rsidRPr="00C53FC0" w:rsidRDefault="00A1002A" w:rsidP="00A1002A">
      <w:pPr>
        <w:numPr>
          <w:ilvl w:val="0"/>
          <w:numId w:val="24"/>
        </w:numPr>
        <w:rPr>
          <w:rFonts w:cs="Arial"/>
          <w:szCs w:val="22"/>
        </w:rPr>
      </w:pPr>
      <w:r w:rsidRPr="00C53FC0">
        <w:rPr>
          <w:rFonts w:cs="Arial"/>
          <w:szCs w:val="22"/>
        </w:rPr>
        <w:lastRenderedPageBreak/>
        <w:t>Work to the Adult Social Care operational principles in order to provide high quality and effective social work support, delivering excellent focused assessment, intervention, care planning and Social Work service to all customers in either a community or hospital setting</w:t>
      </w:r>
    </w:p>
    <w:p w:rsidR="00A1002A" w:rsidRPr="00C53FC0" w:rsidRDefault="00A1002A" w:rsidP="00A1002A">
      <w:pPr>
        <w:numPr>
          <w:ilvl w:val="0"/>
          <w:numId w:val="24"/>
        </w:numPr>
        <w:rPr>
          <w:rFonts w:cs="Arial"/>
          <w:szCs w:val="22"/>
        </w:rPr>
      </w:pPr>
      <w:r w:rsidRPr="00C53FC0">
        <w:rPr>
          <w:rFonts w:cs="Arial"/>
          <w:szCs w:val="22"/>
        </w:rPr>
        <w:t xml:space="preserve">Manage and monitor a workload of complex, specialist and generic cases and organise work activities taking into account the need to prioritise tasks and responsibilities, ensuring statutory responsibilities are undertaken  </w:t>
      </w:r>
    </w:p>
    <w:p w:rsidR="00A1002A" w:rsidRPr="00C53FC0" w:rsidRDefault="00A1002A" w:rsidP="00A1002A">
      <w:pPr>
        <w:pStyle w:val="BodyText"/>
        <w:numPr>
          <w:ilvl w:val="0"/>
          <w:numId w:val="24"/>
        </w:numPr>
        <w:spacing w:after="0"/>
        <w:rPr>
          <w:bCs/>
          <w:szCs w:val="22"/>
        </w:rPr>
      </w:pPr>
      <w:r w:rsidRPr="00C53FC0">
        <w:rPr>
          <w:rFonts w:cs="Arial"/>
          <w:szCs w:val="22"/>
        </w:rPr>
        <w:t>Respond to customer’s needs without delay, identifying and working to tackle obstacles as they arise</w:t>
      </w:r>
    </w:p>
    <w:p w:rsidR="00A1002A" w:rsidRPr="00C53FC0" w:rsidRDefault="00A1002A" w:rsidP="00A1002A">
      <w:pPr>
        <w:pStyle w:val="BodyText"/>
        <w:numPr>
          <w:ilvl w:val="0"/>
          <w:numId w:val="24"/>
        </w:numPr>
        <w:spacing w:after="0"/>
        <w:rPr>
          <w:bCs/>
          <w:szCs w:val="22"/>
        </w:rPr>
      </w:pPr>
      <w:r w:rsidRPr="00C53FC0">
        <w:rPr>
          <w:rFonts w:cs="Arial"/>
          <w:szCs w:val="22"/>
        </w:rPr>
        <w:t>Undertake interviews, Mental Capacity Act assessments, observations and gather information from adults, informal networks and other agencies to analyse summarise and evaluate the information to provide a holistic assessment of needs, balancing risk and protective factors.</w:t>
      </w:r>
    </w:p>
    <w:p w:rsidR="00A1002A" w:rsidRPr="00C53FC0" w:rsidRDefault="00A1002A" w:rsidP="00A1002A">
      <w:pPr>
        <w:pStyle w:val="BodyText"/>
        <w:numPr>
          <w:ilvl w:val="0"/>
          <w:numId w:val="24"/>
        </w:numPr>
        <w:spacing w:after="0"/>
        <w:rPr>
          <w:bCs/>
          <w:szCs w:val="22"/>
        </w:rPr>
      </w:pPr>
      <w:r w:rsidRPr="00C53FC0">
        <w:rPr>
          <w:rFonts w:cs="Arial"/>
          <w:szCs w:val="22"/>
        </w:rPr>
        <w:t>Use professional discretion to tailor support and broker a range of appropriate services, ensuring it is proportionate to the customers’ needs (taking account of their informal network)</w:t>
      </w:r>
      <w:r w:rsidRPr="00C53FC0">
        <w:rPr>
          <w:bCs/>
          <w:szCs w:val="22"/>
        </w:rPr>
        <w:t xml:space="preserve"> and individualised to their circumstances, </w:t>
      </w:r>
    </w:p>
    <w:p w:rsidR="00A1002A" w:rsidRPr="00C53FC0" w:rsidRDefault="00A1002A" w:rsidP="00A1002A">
      <w:pPr>
        <w:pStyle w:val="BodyText"/>
        <w:numPr>
          <w:ilvl w:val="0"/>
          <w:numId w:val="24"/>
        </w:numPr>
        <w:spacing w:after="0"/>
        <w:rPr>
          <w:bCs/>
          <w:szCs w:val="22"/>
        </w:rPr>
      </w:pPr>
      <w:r w:rsidRPr="00C53FC0">
        <w:rPr>
          <w:bCs/>
          <w:szCs w:val="22"/>
        </w:rPr>
        <w:t>Undertake risk assessments of customers and developing positive risk management strategies as appropriate, including protection plans for those who require them.</w:t>
      </w:r>
    </w:p>
    <w:p w:rsidR="00A1002A" w:rsidRDefault="00A1002A" w:rsidP="00A1002A">
      <w:pPr>
        <w:pStyle w:val="BodyText"/>
        <w:numPr>
          <w:ilvl w:val="0"/>
          <w:numId w:val="24"/>
        </w:numPr>
        <w:spacing w:after="0"/>
        <w:rPr>
          <w:bCs/>
          <w:szCs w:val="22"/>
        </w:rPr>
      </w:pPr>
      <w:r w:rsidRPr="00C53FC0">
        <w:rPr>
          <w:bCs/>
          <w:szCs w:val="22"/>
        </w:rPr>
        <w:t>Monitor and review support plans, involving all stakeholders and ensuring the customer is at the centre of the process. Ensure plans meet assessed eligible needs</w:t>
      </w:r>
    </w:p>
    <w:p w:rsidR="00D25EF5" w:rsidRDefault="00D25EF5" w:rsidP="00D25EF5">
      <w:pPr>
        <w:pStyle w:val="BodyText"/>
        <w:spacing w:after="0"/>
        <w:rPr>
          <w:bCs/>
          <w:szCs w:val="22"/>
        </w:rPr>
      </w:pPr>
    </w:p>
    <w:p w:rsidR="00D25EF5" w:rsidRDefault="00D25EF5" w:rsidP="00D25EF5">
      <w:pPr>
        <w:pStyle w:val="BodyText"/>
        <w:spacing w:after="0"/>
        <w:rPr>
          <w:bCs/>
          <w:szCs w:val="22"/>
        </w:rPr>
      </w:pPr>
    </w:p>
    <w:p w:rsidR="00D25EF5" w:rsidRPr="00C53FC0" w:rsidRDefault="00D25EF5" w:rsidP="00D25EF5">
      <w:pPr>
        <w:pStyle w:val="BodyText"/>
        <w:spacing w:after="0"/>
        <w:rPr>
          <w:bCs/>
          <w:szCs w:val="22"/>
        </w:rPr>
      </w:pPr>
    </w:p>
    <w:p w:rsidR="00A1002A" w:rsidRDefault="00287409" w:rsidP="00A1002A">
      <w:pPr>
        <w:numPr>
          <w:ilvl w:val="0"/>
          <w:numId w:val="23"/>
        </w:numPr>
        <w:rPr>
          <w:rFonts w:cs="Arial"/>
          <w:szCs w:val="22"/>
        </w:rPr>
      </w:pPr>
      <w:r w:rsidRPr="00287409">
        <w:rPr>
          <w:b/>
        </w:rPr>
        <w:t>People Management Responsibilities:</w:t>
      </w:r>
      <w:r w:rsidR="00A1002A" w:rsidRPr="00A1002A">
        <w:rPr>
          <w:rFonts w:cs="Arial"/>
          <w:szCs w:val="22"/>
        </w:rPr>
        <w:t xml:space="preserve"> </w:t>
      </w:r>
    </w:p>
    <w:p w:rsidR="00A1002A" w:rsidRDefault="00A1002A" w:rsidP="00A1002A">
      <w:pPr>
        <w:rPr>
          <w:rFonts w:cs="Arial"/>
          <w:szCs w:val="22"/>
        </w:rPr>
      </w:pPr>
      <w:r>
        <w:rPr>
          <w:rFonts w:cs="Arial"/>
          <w:szCs w:val="22"/>
        </w:rPr>
        <w:t xml:space="preserve">A key responsibility of this role is to provide maximum availability and support in the team directly to customers. This involves regular direct work, </w:t>
      </w:r>
      <w:r>
        <w:rPr>
          <w:rFonts w:cs="Arial"/>
          <w:szCs w:val="22"/>
        </w:rPr>
        <w:lastRenderedPageBreak/>
        <w:t xml:space="preserve">joint working, home visits and reflective sessions with customers, colleagues and partners. There is an expectation that postholders will work in a flexible manner, undertaking such other duties as may be required according to the needs of the service as directed by the Service Manager or departmental senior management. </w:t>
      </w:r>
    </w:p>
    <w:p w:rsidR="00287409" w:rsidRDefault="00287409" w:rsidP="00EB687D">
      <w:pPr>
        <w:rPr>
          <w:i/>
          <w:sz w:val="18"/>
          <w:szCs w:val="18"/>
        </w:rPr>
      </w:pPr>
    </w:p>
    <w:p w:rsidR="00287409" w:rsidRDefault="00287409" w:rsidP="00EB687D">
      <w:pPr>
        <w:rPr>
          <w:b/>
        </w:rPr>
      </w:pPr>
      <w:r w:rsidRPr="00287409">
        <w:rPr>
          <w:b/>
        </w:rPr>
        <w:t>Relationship</w:t>
      </w:r>
      <w:r>
        <w:rPr>
          <w:b/>
        </w:rPr>
        <w:t>s;</w:t>
      </w:r>
    </w:p>
    <w:p w:rsidR="00A1002A" w:rsidRDefault="00A1002A" w:rsidP="00A1002A">
      <w:pPr>
        <w:rPr>
          <w:rFonts w:cs="Arial"/>
          <w:szCs w:val="22"/>
        </w:rPr>
      </w:pPr>
      <w:r>
        <w:rPr>
          <w:rFonts w:cs="Arial"/>
          <w:szCs w:val="22"/>
        </w:rPr>
        <w:t>The postholder will be required to liaise with various teams and services both internally and externally, negotiating and influencing outcomes. When developing and reviewing care/protection plans this will include engaging and involving users and carers in these reviews and liaising with other workers and agencies as appropriate.</w:t>
      </w:r>
    </w:p>
    <w:p w:rsidR="00C97F42" w:rsidRDefault="00C97F42" w:rsidP="00EB687D"/>
    <w:p w:rsidR="00C97F42" w:rsidRPr="00C97F42" w:rsidRDefault="00C97F42" w:rsidP="00EB687D">
      <w:pPr>
        <w:rPr>
          <w:b/>
        </w:rPr>
      </w:pPr>
      <w:r w:rsidRPr="00C97F42">
        <w:rPr>
          <w:b/>
        </w:rPr>
        <w:t>Work Environment:</w:t>
      </w:r>
    </w:p>
    <w:p w:rsidR="00F23CF7" w:rsidRPr="00A1002A" w:rsidRDefault="00F23CF7" w:rsidP="00F23CF7">
      <w:pPr>
        <w:numPr>
          <w:ilvl w:val="0"/>
          <w:numId w:val="23"/>
        </w:numPr>
        <w:rPr>
          <w:rFonts w:cs="Arial"/>
          <w:szCs w:val="22"/>
        </w:rPr>
      </w:pPr>
      <w:r w:rsidRPr="00A1002A">
        <w:rPr>
          <w:szCs w:val="22"/>
        </w:rPr>
        <w:t>The post holders will be based within a modern office building located in Kings Cross a</w:t>
      </w:r>
      <w:r w:rsidR="00A1002A">
        <w:rPr>
          <w:szCs w:val="22"/>
        </w:rPr>
        <w:t>nd/or one of the hospital sites</w:t>
      </w:r>
      <w:r w:rsidRPr="00A1002A">
        <w:rPr>
          <w:szCs w:val="22"/>
        </w:rPr>
        <w:t>. There are also other sites within Camden which a practi</w:t>
      </w:r>
      <w:r w:rsidR="00D25EF5">
        <w:rPr>
          <w:szCs w:val="22"/>
        </w:rPr>
        <w:t>ti</w:t>
      </w:r>
      <w:r w:rsidRPr="00A1002A">
        <w:rPr>
          <w:szCs w:val="22"/>
        </w:rPr>
        <w:t xml:space="preserve">oner can use to </w:t>
      </w:r>
      <w:r w:rsidR="00A1002A">
        <w:rPr>
          <w:szCs w:val="22"/>
        </w:rPr>
        <w:t>work from depending on conven</w:t>
      </w:r>
      <w:r w:rsidR="00A1002A" w:rsidRPr="00A1002A">
        <w:rPr>
          <w:szCs w:val="22"/>
        </w:rPr>
        <w:t>i</w:t>
      </w:r>
      <w:r w:rsidR="00A1002A">
        <w:rPr>
          <w:szCs w:val="22"/>
        </w:rPr>
        <w:t>en</w:t>
      </w:r>
      <w:r w:rsidR="00A1002A" w:rsidRPr="00A1002A">
        <w:rPr>
          <w:szCs w:val="22"/>
        </w:rPr>
        <w:t xml:space="preserve">ce </w:t>
      </w:r>
      <w:r w:rsidR="00A1002A">
        <w:rPr>
          <w:szCs w:val="22"/>
        </w:rPr>
        <w:t xml:space="preserve">when visiting in the community </w:t>
      </w:r>
      <w:r w:rsidRPr="00A1002A">
        <w:rPr>
          <w:szCs w:val="22"/>
        </w:rPr>
        <w:t xml:space="preserve"> </w:t>
      </w:r>
      <w:r w:rsidRPr="00A1002A">
        <w:rPr>
          <w:rFonts w:cs="Arial"/>
          <w:szCs w:val="22"/>
        </w:rPr>
        <w:t xml:space="preserve"> </w:t>
      </w:r>
    </w:p>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7A6B99" w:rsidRDefault="007A6B99" w:rsidP="00EB687D">
      <w:pPr>
        <w:rPr>
          <w:i/>
          <w:sz w:val="18"/>
          <w:szCs w:val="18"/>
        </w:rPr>
      </w:pPr>
      <w:r>
        <w:rPr>
          <w:b/>
        </w:rPr>
        <w:t>(</w:t>
      </w:r>
      <w:r w:rsidRPr="007A6B99">
        <w:rPr>
          <w:i/>
          <w:sz w:val="18"/>
          <w:szCs w:val="18"/>
        </w:rPr>
        <w:t>E.g. qualifications that are essential for the role and / or examples of the experience role holders would be expected to have in order to succeed in the role)</w:t>
      </w:r>
    </w:p>
    <w:p w:rsidR="00F23CF7" w:rsidRPr="003639B9" w:rsidRDefault="00F23CF7" w:rsidP="00F23CF7">
      <w:pPr>
        <w:spacing w:after="120" w:line="280" w:lineRule="atLeast"/>
        <w:rPr>
          <w:rFonts w:cs="Arial"/>
          <w:sz w:val="20"/>
        </w:rPr>
      </w:pPr>
      <w:r w:rsidRPr="003639B9">
        <w:rPr>
          <w:rFonts w:cs="Arial"/>
          <w:sz w:val="20"/>
        </w:rPr>
        <w:t>Essential:</w:t>
      </w:r>
    </w:p>
    <w:p w:rsidR="00F23CF7" w:rsidRPr="00C53FC0" w:rsidRDefault="00F23CF7" w:rsidP="00F23CF7">
      <w:pPr>
        <w:numPr>
          <w:ilvl w:val="0"/>
          <w:numId w:val="22"/>
        </w:numPr>
        <w:rPr>
          <w:rFonts w:cs="Arial"/>
          <w:szCs w:val="22"/>
        </w:rPr>
      </w:pPr>
      <w:r w:rsidRPr="00C53FC0">
        <w:rPr>
          <w:rFonts w:cs="Arial"/>
          <w:szCs w:val="22"/>
        </w:rPr>
        <w:t>BA, BSC or MA in Social Work or equivalent</w:t>
      </w:r>
    </w:p>
    <w:p w:rsidR="00F23CF7" w:rsidRPr="00C53FC0" w:rsidRDefault="00F23CF7" w:rsidP="00F23CF7">
      <w:pPr>
        <w:numPr>
          <w:ilvl w:val="0"/>
          <w:numId w:val="22"/>
        </w:numPr>
        <w:rPr>
          <w:rFonts w:cs="Arial"/>
          <w:szCs w:val="22"/>
        </w:rPr>
      </w:pPr>
      <w:r w:rsidRPr="00C53FC0">
        <w:rPr>
          <w:rFonts w:cs="Arial"/>
          <w:szCs w:val="22"/>
        </w:rPr>
        <w:t>DIPSW or CQSW</w:t>
      </w:r>
    </w:p>
    <w:p w:rsidR="00F23CF7" w:rsidRPr="00C53FC0" w:rsidRDefault="00F23CF7" w:rsidP="00F23CF7">
      <w:pPr>
        <w:numPr>
          <w:ilvl w:val="0"/>
          <w:numId w:val="22"/>
        </w:numPr>
        <w:rPr>
          <w:rFonts w:cs="Arial"/>
          <w:szCs w:val="22"/>
        </w:rPr>
      </w:pPr>
      <w:r w:rsidRPr="00C53FC0">
        <w:rPr>
          <w:rFonts w:cs="Arial"/>
          <w:szCs w:val="22"/>
        </w:rPr>
        <w:t xml:space="preserve">Registered with </w:t>
      </w:r>
      <w:r w:rsidR="00D25EF5">
        <w:rPr>
          <w:rFonts w:cs="Arial"/>
          <w:szCs w:val="22"/>
        </w:rPr>
        <w:t>Health and Care Professional Council (HCPC)</w:t>
      </w:r>
    </w:p>
    <w:p w:rsidR="00F23CF7" w:rsidRPr="00C53FC0" w:rsidRDefault="00F23CF7" w:rsidP="00F23CF7">
      <w:pPr>
        <w:numPr>
          <w:ilvl w:val="0"/>
          <w:numId w:val="22"/>
        </w:numPr>
        <w:rPr>
          <w:rFonts w:cs="Arial"/>
          <w:szCs w:val="22"/>
        </w:rPr>
      </w:pPr>
      <w:r w:rsidRPr="00C53FC0">
        <w:rPr>
          <w:rFonts w:cs="Arial"/>
          <w:szCs w:val="22"/>
        </w:rPr>
        <w:t>Commitment that post holder will undertake Post Qualifying Courses when relevant.</w:t>
      </w:r>
    </w:p>
    <w:p w:rsidR="00F23CF7" w:rsidRPr="003639B9" w:rsidRDefault="00F23CF7" w:rsidP="00F23CF7">
      <w:pPr>
        <w:spacing w:after="120" w:line="280" w:lineRule="atLeast"/>
        <w:rPr>
          <w:rFonts w:cs="Arial"/>
          <w:sz w:val="20"/>
        </w:rPr>
      </w:pPr>
      <w:r w:rsidRPr="003639B9">
        <w:rPr>
          <w:rFonts w:cs="Arial"/>
          <w:sz w:val="20"/>
        </w:rPr>
        <w:t>Desirable:</w:t>
      </w:r>
    </w:p>
    <w:p w:rsidR="00F23CF7" w:rsidRDefault="00F23CF7" w:rsidP="00F23CF7">
      <w:pPr>
        <w:numPr>
          <w:ilvl w:val="0"/>
          <w:numId w:val="21"/>
        </w:numPr>
        <w:rPr>
          <w:rFonts w:cs="Arial"/>
          <w:szCs w:val="22"/>
        </w:rPr>
      </w:pPr>
      <w:r>
        <w:rPr>
          <w:rFonts w:cs="Arial"/>
          <w:szCs w:val="22"/>
        </w:rPr>
        <w:t>Post Qualification Certificate in Social Work</w:t>
      </w:r>
    </w:p>
    <w:p w:rsidR="00F23CF7" w:rsidRDefault="00F23CF7" w:rsidP="00F23CF7">
      <w:pPr>
        <w:numPr>
          <w:ilvl w:val="0"/>
          <w:numId w:val="21"/>
        </w:numPr>
        <w:rPr>
          <w:rFonts w:cs="Arial"/>
          <w:szCs w:val="22"/>
        </w:rPr>
      </w:pPr>
      <w:r>
        <w:rPr>
          <w:rFonts w:cs="Arial"/>
          <w:szCs w:val="22"/>
        </w:rPr>
        <w:lastRenderedPageBreak/>
        <w:t>Practice Teacher Award</w:t>
      </w:r>
    </w:p>
    <w:p w:rsidR="00F23CF7" w:rsidRDefault="00F23CF7" w:rsidP="00F23CF7">
      <w:pPr>
        <w:numPr>
          <w:ilvl w:val="0"/>
          <w:numId w:val="21"/>
        </w:numPr>
        <w:rPr>
          <w:rFonts w:cs="Arial"/>
          <w:szCs w:val="22"/>
        </w:rPr>
      </w:pPr>
      <w:r>
        <w:rPr>
          <w:rFonts w:cs="Arial"/>
          <w:szCs w:val="22"/>
        </w:rPr>
        <w:t>Qualification in ICT e.g. ECDL</w:t>
      </w:r>
    </w:p>
    <w:p w:rsidR="00F23CF7" w:rsidRDefault="00F23CF7" w:rsidP="00F23CF7">
      <w:pPr>
        <w:numPr>
          <w:ilvl w:val="0"/>
          <w:numId w:val="21"/>
        </w:numPr>
        <w:rPr>
          <w:rFonts w:cs="Arial"/>
          <w:szCs w:val="22"/>
        </w:rPr>
      </w:pPr>
      <w:r>
        <w:rPr>
          <w:rFonts w:cs="Arial"/>
          <w:szCs w:val="22"/>
        </w:rPr>
        <w:t xml:space="preserve">Trained as Best Interest Assessor </w:t>
      </w:r>
    </w:p>
    <w:p w:rsidR="00F23CF7" w:rsidRPr="007A6B99" w:rsidRDefault="00F23CF7" w:rsidP="00EB687D">
      <w:pPr>
        <w:rPr>
          <w:i/>
          <w:sz w:val="18"/>
          <w:szCs w:val="18"/>
        </w:rPr>
      </w:pPr>
    </w:p>
    <w:p w:rsidR="00F23CF7" w:rsidRPr="00C53FC0" w:rsidRDefault="00F23CF7" w:rsidP="00F23CF7">
      <w:pPr>
        <w:numPr>
          <w:ilvl w:val="0"/>
          <w:numId w:val="21"/>
        </w:numPr>
        <w:rPr>
          <w:rFonts w:cs="Arial"/>
          <w:szCs w:val="22"/>
        </w:rPr>
      </w:pPr>
      <w:r w:rsidRPr="00C53FC0">
        <w:rPr>
          <w:rFonts w:cs="Arial"/>
          <w:szCs w:val="22"/>
        </w:rPr>
        <w:t xml:space="preserve">A good awareness of the role and organisation of partner agencies such as health, housing and the voluntary and community sector so as to advise and support customers </w:t>
      </w:r>
    </w:p>
    <w:p w:rsidR="00F23CF7" w:rsidRPr="0042786A" w:rsidRDefault="00F23CF7" w:rsidP="00F23CF7">
      <w:pPr>
        <w:numPr>
          <w:ilvl w:val="0"/>
          <w:numId w:val="21"/>
        </w:numPr>
        <w:rPr>
          <w:szCs w:val="22"/>
        </w:rPr>
      </w:pPr>
      <w:r w:rsidRPr="00C53FC0">
        <w:rPr>
          <w:rFonts w:cs="Arial"/>
          <w:szCs w:val="22"/>
        </w:rPr>
        <w:t>A working knowledge of local care and support resources/options for adult social care customers and their carers and where to find these</w:t>
      </w:r>
    </w:p>
    <w:p w:rsidR="00F23CF7" w:rsidRPr="00C53FC0" w:rsidRDefault="00F23CF7" w:rsidP="00F23CF7">
      <w:pPr>
        <w:numPr>
          <w:ilvl w:val="0"/>
          <w:numId w:val="21"/>
        </w:numPr>
        <w:rPr>
          <w:rFonts w:cs="Arial"/>
          <w:szCs w:val="22"/>
        </w:rPr>
      </w:pPr>
      <w:r w:rsidRPr="00C53FC0">
        <w:rPr>
          <w:rFonts w:cs="Arial"/>
          <w:szCs w:val="22"/>
        </w:rPr>
        <w:t xml:space="preserve">Thorough knowledge of relevant social care and health legislation, policies, procedures and best practice guides and how they impact on customers including evidence of its implementation and application   </w:t>
      </w:r>
    </w:p>
    <w:p w:rsidR="00F23CF7" w:rsidRPr="00C53FC0" w:rsidRDefault="00F23CF7" w:rsidP="00F23CF7">
      <w:pPr>
        <w:numPr>
          <w:ilvl w:val="0"/>
          <w:numId w:val="21"/>
        </w:numPr>
        <w:rPr>
          <w:rFonts w:cs="Arial"/>
          <w:szCs w:val="22"/>
        </w:rPr>
      </w:pPr>
      <w:r w:rsidRPr="00C53FC0">
        <w:rPr>
          <w:rFonts w:cs="Arial"/>
          <w:szCs w:val="22"/>
        </w:rPr>
        <w:t>Excellent working knowledge of positive risk taking, risk assessment/management and safeguarding adults.</w:t>
      </w:r>
    </w:p>
    <w:p w:rsidR="00F23CF7" w:rsidRPr="00C53FC0" w:rsidRDefault="00F23CF7" w:rsidP="00F23CF7">
      <w:pPr>
        <w:numPr>
          <w:ilvl w:val="0"/>
          <w:numId w:val="21"/>
        </w:numPr>
        <w:rPr>
          <w:rFonts w:cs="Arial"/>
          <w:szCs w:val="22"/>
        </w:rPr>
      </w:pPr>
      <w:r w:rsidRPr="00C53FC0">
        <w:rPr>
          <w:rFonts w:cs="Arial"/>
          <w:szCs w:val="22"/>
        </w:rPr>
        <w:t>A good understanding of the practice relating to adult protection and an ability to put this into effect</w:t>
      </w:r>
    </w:p>
    <w:p w:rsidR="00F23CF7" w:rsidRPr="00C53FC0" w:rsidRDefault="00F23CF7" w:rsidP="00F23CF7">
      <w:pPr>
        <w:numPr>
          <w:ilvl w:val="0"/>
          <w:numId w:val="21"/>
        </w:numPr>
        <w:rPr>
          <w:szCs w:val="22"/>
        </w:rPr>
      </w:pPr>
      <w:r w:rsidRPr="00C53FC0">
        <w:rPr>
          <w:rFonts w:cs="Arial"/>
          <w:szCs w:val="22"/>
        </w:rPr>
        <w:t xml:space="preserve">Knowledge of relevant Performance measures </w:t>
      </w:r>
    </w:p>
    <w:p w:rsidR="00F23CF7" w:rsidRPr="00C53FC0" w:rsidRDefault="00F23CF7" w:rsidP="00F23CF7">
      <w:pPr>
        <w:numPr>
          <w:ilvl w:val="0"/>
          <w:numId w:val="21"/>
        </w:numPr>
        <w:rPr>
          <w:szCs w:val="22"/>
        </w:rPr>
      </w:pPr>
      <w:r w:rsidRPr="00C53FC0">
        <w:rPr>
          <w:szCs w:val="22"/>
        </w:rPr>
        <w:t xml:space="preserve">A good working knowledge of person centred support </w:t>
      </w:r>
    </w:p>
    <w:p w:rsidR="00F23CF7" w:rsidRPr="00C53FC0" w:rsidRDefault="00F23CF7" w:rsidP="00F23CF7">
      <w:pPr>
        <w:numPr>
          <w:ilvl w:val="0"/>
          <w:numId w:val="21"/>
        </w:numPr>
        <w:rPr>
          <w:rFonts w:cs="Arial"/>
          <w:szCs w:val="22"/>
        </w:rPr>
      </w:pPr>
      <w:r w:rsidRPr="00C53FC0">
        <w:rPr>
          <w:rFonts w:cs="Arial"/>
          <w:szCs w:val="22"/>
        </w:rPr>
        <w:t>Knowledge of budgetary control and management</w:t>
      </w:r>
    </w:p>
    <w:p w:rsidR="00EB687D" w:rsidRDefault="00EB687D" w:rsidP="00EB687D"/>
    <w:p w:rsidR="00EB687D" w:rsidRDefault="00EB687D" w:rsidP="00EB687D"/>
    <w:p w:rsidR="00C97F42" w:rsidRPr="00C97F42" w:rsidRDefault="00287409" w:rsidP="00EB687D">
      <w:pPr>
        <w:rPr>
          <w:b/>
        </w:rPr>
      </w:pPr>
      <w:r>
        <w:rPr>
          <w:b/>
        </w:rPr>
        <w:t xml:space="preserve">Camden Core </w:t>
      </w:r>
      <w:r w:rsidR="00C97F42" w:rsidRPr="00C97F42">
        <w:rPr>
          <w:b/>
        </w:rPr>
        <w:t>Behaviours</w:t>
      </w:r>
      <w:r>
        <w:rPr>
          <w:b/>
        </w:rPr>
        <w:t xml:space="preserve"> – identify the level relevant to role for the 5 Camden core behaviours</w:t>
      </w:r>
      <w:r w:rsidR="00C97F42" w:rsidRPr="00C97F42">
        <w:rPr>
          <w:b/>
        </w:rPr>
        <w:t>:</w:t>
      </w:r>
    </w:p>
    <w:p w:rsidR="00C97F42" w:rsidRDefault="00C97F42" w:rsidP="00EB687D">
      <w:pPr>
        <w:rPr>
          <w:i/>
          <w:sz w:val="18"/>
          <w:szCs w:val="18"/>
        </w:rPr>
      </w:pPr>
      <w:r w:rsidRPr="00C97F42">
        <w:rPr>
          <w:i/>
          <w:sz w:val="18"/>
          <w:szCs w:val="18"/>
        </w:rPr>
        <w:t>(</w:t>
      </w:r>
      <w:r w:rsidR="007A6B99" w:rsidRPr="00C97F42">
        <w:rPr>
          <w:i/>
          <w:sz w:val="18"/>
          <w:szCs w:val="18"/>
        </w:rPr>
        <w:t>Refer</w:t>
      </w:r>
      <w:r w:rsidRPr="00C97F42">
        <w:rPr>
          <w:i/>
          <w:sz w:val="18"/>
          <w:szCs w:val="18"/>
        </w:rPr>
        <w:t xml:space="preserve"> to Camden Behaviour framework)</w:t>
      </w:r>
    </w:p>
    <w:p w:rsidR="00D77993" w:rsidRDefault="00D77993" w:rsidP="00D77993">
      <w:pPr>
        <w:autoSpaceDE w:val="0"/>
        <w:autoSpaceDN w:val="0"/>
        <w:adjustRightInd w:val="0"/>
        <w:rPr>
          <w:rFonts w:cs="Arial"/>
          <w:szCs w:val="22"/>
        </w:rPr>
      </w:pPr>
      <w:r>
        <w:rPr>
          <w:rFonts w:cs="Arial"/>
          <w:color w:val="0000FF"/>
          <w:szCs w:val="22"/>
        </w:rPr>
        <w:t>Acts flexibly in the moment-</w:t>
      </w:r>
      <w:r>
        <w:rPr>
          <w:rFonts w:cs="Arial"/>
          <w:szCs w:val="22"/>
        </w:rPr>
        <w:t>Adapts to needs of a situation/individual choosing the most appropriate approach</w:t>
      </w:r>
    </w:p>
    <w:p w:rsidR="00287409" w:rsidRDefault="00D77993" w:rsidP="00D77993">
      <w:pPr>
        <w:autoSpaceDE w:val="0"/>
        <w:autoSpaceDN w:val="0"/>
        <w:adjustRightInd w:val="0"/>
        <w:rPr>
          <w:rFonts w:cs="Arial"/>
          <w:szCs w:val="22"/>
        </w:rPr>
      </w:pPr>
      <w:r>
        <w:rPr>
          <w:rFonts w:cs="Arial"/>
          <w:szCs w:val="22"/>
        </w:rPr>
        <w:t>Shifts their focus in line with current circumstances</w:t>
      </w:r>
    </w:p>
    <w:p w:rsidR="00D77993" w:rsidRDefault="00D77993" w:rsidP="00D77993">
      <w:pPr>
        <w:autoSpaceDE w:val="0"/>
        <w:autoSpaceDN w:val="0"/>
        <w:adjustRightInd w:val="0"/>
        <w:rPr>
          <w:rFonts w:cs="Arial"/>
          <w:szCs w:val="22"/>
        </w:rPr>
      </w:pPr>
    </w:p>
    <w:p w:rsidR="00D77993" w:rsidRPr="00D77993" w:rsidRDefault="00D77993" w:rsidP="00D77993">
      <w:pPr>
        <w:autoSpaceDE w:val="0"/>
        <w:autoSpaceDN w:val="0"/>
        <w:adjustRightInd w:val="0"/>
        <w:rPr>
          <w:rFonts w:cs="Arial"/>
          <w:color w:val="0000FF"/>
          <w:szCs w:val="22"/>
        </w:rPr>
      </w:pPr>
      <w:r>
        <w:rPr>
          <w:rFonts w:cs="Arial"/>
          <w:color w:val="0000FF"/>
          <w:szCs w:val="22"/>
        </w:rPr>
        <w:t>Acts as a customer champion and empowers colleagues to deliver excellent customer service</w:t>
      </w:r>
    </w:p>
    <w:p w:rsidR="00D77993" w:rsidRDefault="00D77993" w:rsidP="00D77993">
      <w:pPr>
        <w:autoSpaceDE w:val="0"/>
        <w:autoSpaceDN w:val="0"/>
        <w:adjustRightInd w:val="0"/>
        <w:rPr>
          <w:rFonts w:cs="Arial"/>
          <w:szCs w:val="22"/>
        </w:rPr>
      </w:pPr>
      <w:r>
        <w:rPr>
          <w:rFonts w:cs="Arial"/>
          <w:szCs w:val="22"/>
        </w:rPr>
        <w:lastRenderedPageBreak/>
        <w:t>Acts as a customer champion by continually challenging others to think</w:t>
      </w:r>
      <w:r w:rsidR="00B54C9A">
        <w:rPr>
          <w:rFonts w:cs="Arial"/>
          <w:szCs w:val="22"/>
        </w:rPr>
        <w:t xml:space="preserve"> </w:t>
      </w:r>
      <w:r>
        <w:rPr>
          <w:rFonts w:cs="Arial"/>
          <w:szCs w:val="22"/>
        </w:rPr>
        <w:t>and act in a way that improves the customer experience</w:t>
      </w:r>
    </w:p>
    <w:p w:rsidR="00D77993" w:rsidRDefault="00D77993" w:rsidP="00D77993">
      <w:pPr>
        <w:autoSpaceDE w:val="0"/>
        <w:autoSpaceDN w:val="0"/>
        <w:adjustRightInd w:val="0"/>
        <w:rPr>
          <w:rFonts w:cs="Arial"/>
          <w:szCs w:val="22"/>
        </w:rPr>
      </w:pPr>
      <w:r>
        <w:rPr>
          <w:rFonts w:cs="Arial"/>
          <w:szCs w:val="22"/>
        </w:rPr>
        <w:t>Continually develops the team and service to deliver excellent and sustainable customer service</w:t>
      </w:r>
    </w:p>
    <w:p w:rsidR="00287409" w:rsidRPr="00D77993" w:rsidRDefault="00D77993" w:rsidP="00D77993">
      <w:pPr>
        <w:autoSpaceDE w:val="0"/>
        <w:autoSpaceDN w:val="0"/>
        <w:adjustRightInd w:val="0"/>
        <w:rPr>
          <w:rFonts w:cs="Arial"/>
          <w:szCs w:val="22"/>
        </w:rPr>
      </w:pPr>
      <w:r>
        <w:rPr>
          <w:rFonts w:cs="Arial"/>
          <w:szCs w:val="22"/>
        </w:rPr>
        <w:t>Establishes and embeds a way of working where improving the customer experience</w:t>
      </w:r>
    </w:p>
    <w:p w:rsidR="00287409" w:rsidRDefault="00287409" w:rsidP="00EB687D">
      <w:pPr>
        <w:rPr>
          <w:sz w:val="18"/>
          <w:szCs w:val="18"/>
        </w:rPr>
      </w:pPr>
    </w:p>
    <w:p w:rsidR="00287409" w:rsidRPr="00D77993" w:rsidRDefault="00D77993" w:rsidP="00D77993">
      <w:pPr>
        <w:autoSpaceDE w:val="0"/>
        <w:autoSpaceDN w:val="0"/>
        <w:adjustRightInd w:val="0"/>
        <w:rPr>
          <w:rFonts w:cs="Arial"/>
          <w:color w:val="0000FF"/>
          <w:szCs w:val="22"/>
        </w:rPr>
      </w:pPr>
      <w:r>
        <w:rPr>
          <w:rFonts w:cs="Arial"/>
          <w:color w:val="0000FF"/>
          <w:szCs w:val="22"/>
        </w:rPr>
        <w:t>Makes continual improvements</w:t>
      </w:r>
    </w:p>
    <w:p w:rsidR="00D77993" w:rsidRDefault="00D77993" w:rsidP="00D77993">
      <w:pPr>
        <w:autoSpaceDE w:val="0"/>
        <w:autoSpaceDN w:val="0"/>
        <w:adjustRightInd w:val="0"/>
        <w:rPr>
          <w:rFonts w:cs="Arial"/>
          <w:szCs w:val="22"/>
        </w:rPr>
      </w:pPr>
      <w:r>
        <w:rPr>
          <w:rFonts w:cs="Arial"/>
          <w:szCs w:val="22"/>
        </w:rPr>
        <w:t>Consistently asks ‘how could we do this better’, seeking to identify and implement innovative approaches but always evaluating activities to determine in what way they are adding value</w:t>
      </w:r>
    </w:p>
    <w:p w:rsidR="00287409" w:rsidRPr="00D77993" w:rsidRDefault="00D77993" w:rsidP="00D77993">
      <w:pPr>
        <w:autoSpaceDE w:val="0"/>
        <w:autoSpaceDN w:val="0"/>
        <w:adjustRightInd w:val="0"/>
        <w:rPr>
          <w:rFonts w:cs="Arial"/>
          <w:szCs w:val="22"/>
        </w:rPr>
      </w:pPr>
      <w:r>
        <w:rPr>
          <w:rFonts w:cs="Arial"/>
          <w:szCs w:val="22"/>
        </w:rPr>
        <w:t>Pro-actively makes changes to improve performance with a focus on best practice, customer outcomes and most efficient use of money and</w:t>
      </w:r>
    </w:p>
    <w:p w:rsidR="00D77993" w:rsidRDefault="00D77993" w:rsidP="00EB687D">
      <w:pPr>
        <w:rPr>
          <w:b/>
        </w:rPr>
      </w:pPr>
    </w:p>
    <w:p w:rsidR="00D77993" w:rsidRPr="00D77993" w:rsidRDefault="00D77993" w:rsidP="00D77993">
      <w:pPr>
        <w:autoSpaceDE w:val="0"/>
        <w:autoSpaceDN w:val="0"/>
        <w:adjustRightInd w:val="0"/>
        <w:rPr>
          <w:rFonts w:cs="Arial"/>
          <w:color w:val="0000FF"/>
          <w:szCs w:val="22"/>
        </w:rPr>
      </w:pPr>
      <w:r>
        <w:rPr>
          <w:rFonts w:cs="Arial"/>
          <w:color w:val="0000FF"/>
          <w:szCs w:val="22"/>
        </w:rPr>
        <w:t>Develops ongoing partnerships</w:t>
      </w:r>
    </w:p>
    <w:p w:rsidR="00D77993" w:rsidRDefault="00D77993" w:rsidP="00D77993">
      <w:pPr>
        <w:autoSpaceDE w:val="0"/>
        <w:autoSpaceDN w:val="0"/>
        <w:adjustRightInd w:val="0"/>
        <w:rPr>
          <w:rFonts w:cs="Arial"/>
          <w:szCs w:val="22"/>
        </w:rPr>
      </w:pPr>
      <w:r>
        <w:rPr>
          <w:rFonts w:cs="Arial"/>
          <w:szCs w:val="22"/>
        </w:rPr>
        <w:t>Identifies and takes advantage of opportunities to deliver services collaboratively on an ongoing basis</w:t>
      </w:r>
    </w:p>
    <w:p w:rsidR="00D77993" w:rsidRDefault="00D77993" w:rsidP="00D77993">
      <w:pPr>
        <w:autoSpaceDE w:val="0"/>
        <w:autoSpaceDN w:val="0"/>
        <w:adjustRightInd w:val="0"/>
        <w:rPr>
          <w:rFonts w:cs="Arial"/>
          <w:szCs w:val="22"/>
        </w:rPr>
      </w:pPr>
      <w:r>
        <w:rPr>
          <w:rFonts w:ascii="Wingdings-Regular" w:hAnsi="Wingdings-Regular" w:cs="Wingdings-Regular"/>
          <w:szCs w:val="22"/>
        </w:rPr>
        <w:t xml:space="preserve"> </w:t>
      </w:r>
      <w:r>
        <w:rPr>
          <w:rFonts w:cs="Arial"/>
          <w:szCs w:val="22"/>
        </w:rPr>
        <w:t>Builds rapport with partners (internal and external) to allow them to deliver services together</w:t>
      </w:r>
    </w:p>
    <w:p w:rsidR="00D77993" w:rsidRPr="00D77993" w:rsidRDefault="00D77993" w:rsidP="00D77993">
      <w:pPr>
        <w:autoSpaceDE w:val="0"/>
        <w:autoSpaceDN w:val="0"/>
        <w:adjustRightInd w:val="0"/>
        <w:rPr>
          <w:rFonts w:cs="Arial"/>
          <w:szCs w:val="22"/>
        </w:rPr>
      </w:pPr>
      <w:r>
        <w:rPr>
          <w:rFonts w:cs="Arial"/>
          <w:szCs w:val="22"/>
        </w:rPr>
        <w:t xml:space="preserve">Supports existing partnerships to work together effectively </w:t>
      </w:r>
      <w:r w:rsidR="00D25EF5">
        <w:rPr>
          <w:rFonts w:cs="Arial"/>
          <w:szCs w:val="22"/>
        </w:rPr>
        <w:t>e.g. helps</w:t>
      </w:r>
      <w:r>
        <w:rPr>
          <w:rFonts w:cs="Arial"/>
          <w:szCs w:val="22"/>
        </w:rPr>
        <w:t xml:space="preserve"> create common ground or resolve conflict</w:t>
      </w:r>
    </w:p>
    <w:p w:rsidR="00D77993" w:rsidRDefault="00D77993" w:rsidP="00EB687D">
      <w:pPr>
        <w:rPr>
          <w:b/>
        </w:rPr>
      </w:pPr>
    </w:p>
    <w:p w:rsidR="00BE1BA8" w:rsidRDefault="00BE1BA8" w:rsidP="00EB687D">
      <w:pPr>
        <w:rPr>
          <w:b/>
        </w:rPr>
      </w:pPr>
      <w:r w:rsidRPr="00BE1BA8">
        <w:rPr>
          <w:b/>
        </w:rPr>
        <w:t>Structure Chart</w:t>
      </w:r>
      <w:r>
        <w:rPr>
          <w:b/>
        </w:rPr>
        <w:t xml:space="preserve"> – please insert or attach an up to date structure chart showing this role</w:t>
      </w:r>
    </w:p>
    <w:p w:rsidR="00F23CF7" w:rsidRDefault="00F23CF7" w:rsidP="00EB687D">
      <w:pPr>
        <w:rPr>
          <w:b/>
        </w:rPr>
      </w:pPr>
    </w:p>
    <w:p w:rsidR="00F23CF7" w:rsidRPr="00BE1BA8" w:rsidRDefault="00F23CF7" w:rsidP="00EB687D">
      <w:pPr>
        <w:rPr>
          <w:b/>
        </w:rPr>
      </w:pPr>
      <w:r>
        <w:rPr>
          <w:noProof/>
        </w:rPr>
        <w:lastRenderedPageBreak/>
        <w:drawing>
          <wp:inline distT="0" distB="0" distL="0" distR="0">
            <wp:extent cx="3200400" cy="1594485"/>
            <wp:effectExtent l="0" t="0" r="0" b="247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F23CF7" w:rsidRPr="00BE1BA8" w:rsidSect="009C0887">
      <w:pgSz w:w="16838" w:h="11906" w:orient="landscape"/>
      <w:pgMar w:top="993"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18" w:rsidRDefault="001B4418">
      <w:r>
        <w:separator/>
      </w:r>
    </w:p>
  </w:endnote>
  <w:endnote w:type="continuationSeparator" w:id="0">
    <w:p w:rsidR="001B4418" w:rsidRDefault="001B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18" w:rsidRDefault="001B4418">
      <w:r>
        <w:separator/>
      </w:r>
    </w:p>
  </w:footnote>
  <w:footnote w:type="continuationSeparator" w:id="0">
    <w:p w:rsidR="001B4418" w:rsidRDefault="001B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12F98"/>
    <w:multiLevelType w:val="hybridMultilevel"/>
    <w:tmpl w:val="963CF13A"/>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C24500"/>
    <w:multiLevelType w:val="hybridMultilevel"/>
    <w:tmpl w:val="387A2D4C"/>
    <w:lvl w:ilvl="0" w:tplc="B27E3F9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88F51A4"/>
    <w:multiLevelType w:val="hybridMultilevel"/>
    <w:tmpl w:val="15326F34"/>
    <w:lvl w:ilvl="0" w:tplc="8BDAB1D4">
      <w:start w:val="1"/>
      <w:numFmt w:val="bullet"/>
      <w:lvlText w:val=""/>
      <w:lvlJc w:val="left"/>
      <w:pPr>
        <w:tabs>
          <w:tab w:val="num" w:pos="360"/>
        </w:tabs>
        <w:ind w:left="340" w:hanging="340"/>
      </w:pPr>
      <w:rPr>
        <w:rFonts w:ascii="Wingdings" w:hAnsi="Wingding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3"/>
  </w:num>
  <w:num w:numId="4">
    <w:abstractNumId w:val="22"/>
  </w:num>
  <w:num w:numId="5">
    <w:abstractNumId w:val="1"/>
  </w:num>
  <w:num w:numId="6">
    <w:abstractNumId w:val="7"/>
  </w:num>
  <w:num w:numId="7">
    <w:abstractNumId w:val="19"/>
  </w:num>
  <w:num w:numId="8">
    <w:abstractNumId w:val="14"/>
  </w:num>
  <w:num w:numId="9">
    <w:abstractNumId w:val="6"/>
  </w:num>
  <w:num w:numId="10">
    <w:abstractNumId w:val="11"/>
  </w:num>
  <w:num w:numId="11">
    <w:abstractNumId w:val="0"/>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8"/>
  </w:num>
  <w:num w:numId="22">
    <w:abstractNumId w:val="3"/>
  </w:num>
  <w:num w:numId="23">
    <w:abstractNumId w:val="18"/>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7979"/>
    <w:rsid w:val="001362D5"/>
    <w:rsid w:val="00137D8D"/>
    <w:rsid w:val="001532C4"/>
    <w:rsid w:val="001562C7"/>
    <w:rsid w:val="001860D8"/>
    <w:rsid w:val="0019186D"/>
    <w:rsid w:val="001918B6"/>
    <w:rsid w:val="001A0765"/>
    <w:rsid w:val="001A0F55"/>
    <w:rsid w:val="001B4418"/>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96485"/>
    <w:rsid w:val="003A0A91"/>
    <w:rsid w:val="003A3844"/>
    <w:rsid w:val="003A5E79"/>
    <w:rsid w:val="003A6EAA"/>
    <w:rsid w:val="003B2499"/>
    <w:rsid w:val="003B2E46"/>
    <w:rsid w:val="003B613A"/>
    <w:rsid w:val="003C28CF"/>
    <w:rsid w:val="003C51B3"/>
    <w:rsid w:val="003D0ACA"/>
    <w:rsid w:val="003E454A"/>
    <w:rsid w:val="003F0466"/>
    <w:rsid w:val="003F5019"/>
    <w:rsid w:val="003F712C"/>
    <w:rsid w:val="00406285"/>
    <w:rsid w:val="004119E1"/>
    <w:rsid w:val="00414C76"/>
    <w:rsid w:val="00420030"/>
    <w:rsid w:val="00430DD4"/>
    <w:rsid w:val="00434258"/>
    <w:rsid w:val="0044247C"/>
    <w:rsid w:val="0044515E"/>
    <w:rsid w:val="00446667"/>
    <w:rsid w:val="0045427B"/>
    <w:rsid w:val="00457CD5"/>
    <w:rsid w:val="00465945"/>
    <w:rsid w:val="00482BEE"/>
    <w:rsid w:val="004905BF"/>
    <w:rsid w:val="00493519"/>
    <w:rsid w:val="004B3955"/>
    <w:rsid w:val="004B6948"/>
    <w:rsid w:val="004C1DAF"/>
    <w:rsid w:val="004C6BA6"/>
    <w:rsid w:val="004C7C81"/>
    <w:rsid w:val="004E4337"/>
    <w:rsid w:val="0050456B"/>
    <w:rsid w:val="005047B8"/>
    <w:rsid w:val="00505550"/>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1195"/>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887"/>
    <w:rsid w:val="009C0FCA"/>
    <w:rsid w:val="009C109D"/>
    <w:rsid w:val="009D220E"/>
    <w:rsid w:val="009D5505"/>
    <w:rsid w:val="009D56BC"/>
    <w:rsid w:val="009E28B7"/>
    <w:rsid w:val="009E4886"/>
    <w:rsid w:val="009E7D0C"/>
    <w:rsid w:val="009F1A05"/>
    <w:rsid w:val="00A05844"/>
    <w:rsid w:val="00A1002A"/>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22FBB"/>
    <w:rsid w:val="00B32430"/>
    <w:rsid w:val="00B44BEE"/>
    <w:rsid w:val="00B53918"/>
    <w:rsid w:val="00B53C74"/>
    <w:rsid w:val="00B54C9A"/>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04D1"/>
    <w:rsid w:val="00D246C9"/>
    <w:rsid w:val="00D25EF5"/>
    <w:rsid w:val="00D2723C"/>
    <w:rsid w:val="00D318F5"/>
    <w:rsid w:val="00D3294B"/>
    <w:rsid w:val="00D33463"/>
    <w:rsid w:val="00D550B2"/>
    <w:rsid w:val="00D70B96"/>
    <w:rsid w:val="00D77993"/>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3CF7"/>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7A50EA-99F6-4EAD-9C26-957D3872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5284F6-14AA-4409-8268-FE7532B83DBE}" type="doc">
      <dgm:prSet loTypeId="urn:microsoft.com/office/officeart/2005/8/layout/orgChart1" loCatId="hierarchy" qsTypeId="urn:microsoft.com/office/officeart/2005/8/quickstyle/simple1" qsCatId="simple" csTypeId="urn:microsoft.com/office/officeart/2005/8/colors/accent1_2" csCatId="accent1" phldr="1"/>
      <dgm:spPr/>
    </dgm:pt>
    <dgm:pt modelId="{D8504459-1FA1-4604-A83D-3BFFD10FB6FE}">
      <dgm:prSet/>
      <dgm:spPr/>
      <dgm:t>
        <a:bodyPr/>
        <a:lstStyle/>
        <a:p>
          <a:pPr marR="0" algn="ctr" rtl="0"/>
          <a:r>
            <a:rPr lang="en-GB" b="0" i="0" u="none" strike="noStrike" baseline="0" smtClean="0">
              <a:latin typeface="Calibri"/>
            </a:rPr>
            <a:t>Service Manager </a:t>
          </a:r>
          <a:endParaRPr lang="en-GB" smtClean="0"/>
        </a:p>
      </dgm:t>
    </dgm:pt>
    <dgm:pt modelId="{EC388F57-A183-470B-9FB5-10A0CD9C438A}" type="parTrans" cxnId="{A0A62A18-FD95-4FFB-8459-F72B8C6434BF}">
      <dgm:prSet/>
      <dgm:spPr/>
      <dgm:t>
        <a:bodyPr/>
        <a:lstStyle/>
        <a:p>
          <a:endParaRPr lang="en-GB"/>
        </a:p>
      </dgm:t>
    </dgm:pt>
    <dgm:pt modelId="{0B4FDDF2-733C-40D7-A4C1-CACDD17D64CE}" type="sibTrans" cxnId="{A0A62A18-FD95-4FFB-8459-F72B8C6434BF}">
      <dgm:prSet/>
      <dgm:spPr/>
      <dgm:t>
        <a:bodyPr/>
        <a:lstStyle/>
        <a:p>
          <a:endParaRPr lang="en-GB"/>
        </a:p>
      </dgm:t>
    </dgm:pt>
    <dgm:pt modelId="{95559C00-1DC9-4C97-9F21-FED78736B679}">
      <dgm:prSet/>
      <dgm:spPr/>
      <dgm:t>
        <a:bodyPr/>
        <a:lstStyle/>
        <a:p>
          <a:pPr marR="0" algn="ctr" rtl="0"/>
          <a:r>
            <a:rPr lang="en-GB" b="0" i="0" u="none" strike="noStrike" baseline="0" smtClean="0">
              <a:latin typeface="Calibri"/>
            </a:rPr>
            <a:t>Team </a:t>
          </a:r>
        </a:p>
        <a:p>
          <a:pPr marR="0" algn="ctr" rtl="0"/>
          <a:r>
            <a:rPr lang="en-GB" b="0" i="0" u="none" strike="noStrike" baseline="0" smtClean="0">
              <a:latin typeface="Calibri"/>
            </a:rPr>
            <a:t>       Manager	</a:t>
          </a:r>
          <a:endParaRPr lang="en-GB" smtClean="0"/>
        </a:p>
      </dgm:t>
    </dgm:pt>
    <dgm:pt modelId="{49AC5FDE-A545-4378-BA67-0CE719D1A352}" type="parTrans" cxnId="{60AFE7AA-FB0C-4008-93D0-4C43D7391458}">
      <dgm:prSet/>
      <dgm:spPr/>
      <dgm:t>
        <a:bodyPr/>
        <a:lstStyle/>
        <a:p>
          <a:endParaRPr lang="en-GB"/>
        </a:p>
      </dgm:t>
    </dgm:pt>
    <dgm:pt modelId="{66464766-526F-4A32-A407-2BDE29B27004}" type="sibTrans" cxnId="{60AFE7AA-FB0C-4008-93D0-4C43D7391458}">
      <dgm:prSet/>
      <dgm:spPr/>
      <dgm:t>
        <a:bodyPr/>
        <a:lstStyle/>
        <a:p>
          <a:endParaRPr lang="en-GB"/>
        </a:p>
      </dgm:t>
    </dgm:pt>
    <dgm:pt modelId="{F9AE44EA-932C-4857-87C1-778B495FF816}">
      <dgm:prSet/>
      <dgm:spPr/>
      <dgm:t>
        <a:bodyPr/>
        <a:lstStyle/>
        <a:p>
          <a:pPr marR="0" algn="ctr" rtl="0"/>
          <a:r>
            <a:rPr lang="en-GB" b="1" i="0" u="none" strike="noStrike" baseline="0" smtClean="0">
              <a:latin typeface="Calibri"/>
            </a:rPr>
            <a:t>Social Worker </a:t>
          </a:r>
          <a:endParaRPr lang="en-GB" smtClean="0"/>
        </a:p>
      </dgm:t>
    </dgm:pt>
    <dgm:pt modelId="{6FC8447A-43C0-4AFA-A2AD-8F79B3CCCAB7}" type="parTrans" cxnId="{D3BD5154-DDCF-4F84-891A-FA14FA377345}">
      <dgm:prSet/>
      <dgm:spPr/>
      <dgm:t>
        <a:bodyPr/>
        <a:lstStyle/>
        <a:p>
          <a:endParaRPr lang="en-GB"/>
        </a:p>
      </dgm:t>
    </dgm:pt>
    <dgm:pt modelId="{AD49C9F6-DF95-44A1-B576-226C35EBD632}" type="sibTrans" cxnId="{D3BD5154-DDCF-4F84-891A-FA14FA377345}">
      <dgm:prSet/>
      <dgm:spPr/>
      <dgm:t>
        <a:bodyPr/>
        <a:lstStyle/>
        <a:p>
          <a:endParaRPr lang="en-GB"/>
        </a:p>
      </dgm:t>
    </dgm:pt>
    <dgm:pt modelId="{6761598C-5E22-42B6-BCB8-3D8051FF97D7}" type="pres">
      <dgm:prSet presAssocID="{785284F6-14AA-4409-8268-FE7532B83DBE}" presName="hierChild1" presStyleCnt="0">
        <dgm:presLayoutVars>
          <dgm:orgChart val="1"/>
          <dgm:chPref val="1"/>
          <dgm:dir/>
          <dgm:animOne val="branch"/>
          <dgm:animLvl val="lvl"/>
          <dgm:resizeHandles/>
        </dgm:presLayoutVars>
      </dgm:prSet>
      <dgm:spPr/>
    </dgm:pt>
    <dgm:pt modelId="{D9C8EAEB-19A1-44E9-9FAA-399826BAFF19}" type="pres">
      <dgm:prSet presAssocID="{D8504459-1FA1-4604-A83D-3BFFD10FB6FE}" presName="hierRoot1" presStyleCnt="0">
        <dgm:presLayoutVars>
          <dgm:hierBranch val="hang"/>
        </dgm:presLayoutVars>
      </dgm:prSet>
      <dgm:spPr/>
    </dgm:pt>
    <dgm:pt modelId="{44155F33-A002-4327-88BA-9F0D5E74EC52}" type="pres">
      <dgm:prSet presAssocID="{D8504459-1FA1-4604-A83D-3BFFD10FB6FE}" presName="rootComposite1" presStyleCnt="0"/>
      <dgm:spPr/>
    </dgm:pt>
    <dgm:pt modelId="{C60EC842-FE46-45A7-B9F4-38C2BCA0F624}" type="pres">
      <dgm:prSet presAssocID="{D8504459-1FA1-4604-A83D-3BFFD10FB6FE}" presName="rootText1" presStyleLbl="node0" presStyleIdx="0" presStyleCnt="1">
        <dgm:presLayoutVars>
          <dgm:chPref val="3"/>
        </dgm:presLayoutVars>
      </dgm:prSet>
      <dgm:spPr/>
      <dgm:t>
        <a:bodyPr/>
        <a:lstStyle/>
        <a:p>
          <a:endParaRPr lang="en-GB"/>
        </a:p>
      </dgm:t>
    </dgm:pt>
    <dgm:pt modelId="{D9A50FF4-4870-4F0D-AE9E-A8DA25BE6343}" type="pres">
      <dgm:prSet presAssocID="{D8504459-1FA1-4604-A83D-3BFFD10FB6FE}" presName="rootConnector1" presStyleLbl="node1" presStyleIdx="0" presStyleCnt="0"/>
      <dgm:spPr/>
      <dgm:t>
        <a:bodyPr/>
        <a:lstStyle/>
        <a:p>
          <a:endParaRPr lang="en-GB"/>
        </a:p>
      </dgm:t>
    </dgm:pt>
    <dgm:pt modelId="{EF2A0C21-B3AD-44F9-91A9-DD6833D5D249}" type="pres">
      <dgm:prSet presAssocID="{D8504459-1FA1-4604-A83D-3BFFD10FB6FE}" presName="hierChild2" presStyleCnt="0"/>
      <dgm:spPr/>
    </dgm:pt>
    <dgm:pt modelId="{CEBF675E-1C22-48FB-8A99-524D7DA7528E}" type="pres">
      <dgm:prSet presAssocID="{49AC5FDE-A545-4378-BA67-0CE719D1A352}" presName="Name48" presStyleLbl="parChTrans1D2" presStyleIdx="0" presStyleCnt="1"/>
      <dgm:spPr/>
      <dgm:t>
        <a:bodyPr/>
        <a:lstStyle/>
        <a:p>
          <a:endParaRPr lang="en-US"/>
        </a:p>
      </dgm:t>
    </dgm:pt>
    <dgm:pt modelId="{6DCDFEBE-088F-4522-B262-9D6360D1828A}" type="pres">
      <dgm:prSet presAssocID="{95559C00-1DC9-4C97-9F21-FED78736B679}" presName="hierRoot2" presStyleCnt="0">
        <dgm:presLayoutVars>
          <dgm:hierBranch/>
        </dgm:presLayoutVars>
      </dgm:prSet>
      <dgm:spPr/>
    </dgm:pt>
    <dgm:pt modelId="{8E705685-C418-4902-99CD-972B94046E83}" type="pres">
      <dgm:prSet presAssocID="{95559C00-1DC9-4C97-9F21-FED78736B679}" presName="rootComposite" presStyleCnt="0"/>
      <dgm:spPr/>
    </dgm:pt>
    <dgm:pt modelId="{F82F7394-1361-423E-8753-3834F196F31E}" type="pres">
      <dgm:prSet presAssocID="{95559C00-1DC9-4C97-9F21-FED78736B679}" presName="rootText" presStyleLbl="node2" presStyleIdx="0" presStyleCnt="1">
        <dgm:presLayoutVars>
          <dgm:chPref val="3"/>
        </dgm:presLayoutVars>
      </dgm:prSet>
      <dgm:spPr/>
      <dgm:t>
        <a:bodyPr/>
        <a:lstStyle/>
        <a:p>
          <a:endParaRPr lang="en-GB"/>
        </a:p>
      </dgm:t>
    </dgm:pt>
    <dgm:pt modelId="{D3DFE57B-FE9E-4AFE-9B65-B160278EC9DD}" type="pres">
      <dgm:prSet presAssocID="{95559C00-1DC9-4C97-9F21-FED78736B679}" presName="rootConnector" presStyleLbl="node2" presStyleIdx="0" presStyleCnt="1"/>
      <dgm:spPr/>
      <dgm:t>
        <a:bodyPr/>
        <a:lstStyle/>
        <a:p>
          <a:endParaRPr lang="en-GB"/>
        </a:p>
      </dgm:t>
    </dgm:pt>
    <dgm:pt modelId="{C8687892-589E-4C63-9D87-442EF0F38F5C}" type="pres">
      <dgm:prSet presAssocID="{95559C00-1DC9-4C97-9F21-FED78736B679}" presName="hierChild4" presStyleCnt="0"/>
      <dgm:spPr/>
    </dgm:pt>
    <dgm:pt modelId="{900DD40B-4BEB-4F3F-85F1-EB32B93BEB1E}" type="pres">
      <dgm:prSet presAssocID="{6FC8447A-43C0-4AFA-A2AD-8F79B3CCCAB7}" presName="Name35" presStyleLbl="parChTrans1D3" presStyleIdx="0" presStyleCnt="1"/>
      <dgm:spPr/>
      <dgm:t>
        <a:bodyPr/>
        <a:lstStyle/>
        <a:p>
          <a:endParaRPr lang="en-US"/>
        </a:p>
      </dgm:t>
    </dgm:pt>
    <dgm:pt modelId="{4804FBE2-93B5-4A41-BF50-C0578CACD133}" type="pres">
      <dgm:prSet presAssocID="{F9AE44EA-932C-4857-87C1-778B495FF816}" presName="hierRoot2" presStyleCnt="0">
        <dgm:presLayoutVars>
          <dgm:hierBranch val="r"/>
        </dgm:presLayoutVars>
      </dgm:prSet>
      <dgm:spPr/>
    </dgm:pt>
    <dgm:pt modelId="{85900DD1-82BD-493B-B78C-83FA0B96E22A}" type="pres">
      <dgm:prSet presAssocID="{F9AE44EA-932C-4857-87C1-778B495FF816}" presName="rootComposite" presStyleCnt="0"/>
      <dgm:spPr/>
    </dgm:pt>
    <dgm:pt modelId="{5DA0D1BD-5B27-4CAB-8136-496E29E0CB3B}" type="pres">
      <dgm:prSet presAssocID="{F9AE44EA-932C-4857-87C1-778B495FF816}" presName="rootText" presStyleLbl="node3" presStyleIdx="0" presStyleCnt="1">
        <dgm:presLayoutVars>
          <dgm:chPref val="3"/>
        </dgm:presLayoutVars>
      </dgm:prSet>
      <dgm:spPr/>
      <dgm:t>
        <a:bodyPr/>
        <a:lstStyle/>
        <a:p>
          <a:endParaRPr lang="en-GB"/>
        </a:p>
      </dgm:t>
    </dgm:pt>
    <dgm:pt modelId="{7E4FDE61-9690-4EB3-A041-D2FC1E7F6764}" type="pres">
      <dgm:prSet presAssocID="{F9AE44EA-932C-4857-87C1-778B495FF816}" presName="rootConnector" presStyleLbl="node3" presStyleIdx="0" presStyleCnt="1"/>
      <dgm:spPr/>
      <dgm:t>
        <a:bodyPr/>
        <a:lstStyle/>
        <a:p>
          <a:endParaRPr lang="en-GB"/>
        </a:p>
      </dgm:t>
    </dgm:pt>
    <dgm:pt modelId="{02359C26-706C-4A3D-9264-A7E91DDE2959}" type="pres">
      <dgm:prSet presAssocID="{F9AE44EA-932C-4857-87C1-778B495FF816}" presName="hierChild4" presStyleCnt="0"/>
      <dgm:spPr/>
    </dgm:pt>
    <dgm:pt modelId="{73EFCF6A-FE49-4547-ABCA-8741A0A287E5}" type="pres">
      <dgm:prSet presAssocID="{F9AE44EA-932C-4857-87C1-778B495FF816}" presName="hierChild5" presStyleCnt="0"/>
      <dgm:spPr/>
    </dgm:pt>
    <dgm:pt modelId="{70FD6D76-2EEE-4AD2-ACAA-26115F2AC2F2}" type="pres">
      <dgm:prSet presAssocID="{95559C00-1DC9-4C97-9F21-FED78736B679}" presName="hierChild5" presStyleCnt="0"/>
      <dgm:spPr/>
    </dgm:pt>
    <dgm:pt modelId="{A9632A0A-D19F-482E-B0DC-9301196C594D}" type="pres">
      <dgm:prSet presAssocID="{D8504459-1FA1-4604-A83D-3BFFD10FB6FE}" presName="hierChild3" presStyleCnt="0"/>
      <dgm:spPr/>
    </dgm:pt>
  </dgm:ptLst>
  <dgm:cxnLst>
    <dgm:cxn modelId="{34BE7AF8-0AC7-445B-8ACA-464431C684C2}" type="presOf" srcId="{F9AE44EA-932C-4857-87C1-778B495FF816}" destId="{7E4FDE61-9690-4EB3-A041-D2FC1E7F6764}" srcOrd="1" destOrd="0" presId="urn:microsoft.com/office/officeart/2005/8/layout/orgChart1"/>
    <dgm:cxn modelId="{50DD6C3F-0121-43C6-BDFC-3DA142EF6D1F}" type="presOf" srcId="{785284F6-14AA-4409-8268-FE7532B83DBE}" destId="{6761598C-5E22-42B6-BCB8-3D8051FF97D7}" srcOrd="0" destOrd="0" presId="urn:microsoft.com/office/officeart/2005/8/layout/orgChart1"/>
    <dgm:cxn modelId="{2AD7ADD9-DEA4-4C08-9891-EB0108283D0E}" type="presOf" srcId="{6FC8447A-43C0-4AFA-A2AD-8F79B3CCCAB7}" destId="{900DD40B-4BEB-4F3F-85F1-EB32B93BEB1E}" srcOrd="0" destOrd="0" presId="urn:microsoft.com/office/officeart/2005/8/layout/orgChart1"/>
    <dgm:cxn modelId="{A0A62A18-FD95-4FFB-8459-F72B8C6434BF}" srcId="{785284F6-14AA-4409-8268-FE7532B83DBE}" destId="{D8504459-1FA1-4604-A83D-3BFFD10FB6FE}" srcOrd="0" destOrd="0" parTransId="{EC388F57-A183-470B-9FB5-10A0CD9C438A}" sibTransId="{0B4FDDF2-733C-40D7-A4C1-CACDD17D64CE}"/>
    <dgm:cxn modelId="{5557D6D8-8B5B-44FE-95E5-35CE1C4AC898}" type="presOf" srcId="{D8504459-1FA1-4604-A83D-3BFFD10FB6FE}" destId="{D9A50FF4-4870-4F0D-AE9E-A8DA25BE6343}" srcOrd="1" destOrd="0" presId="urn:microsoft.com/office/officeart/2005/8/layout/orgChart1"/>
    <dgm:cxn modelId="{2F34FB83-58A1-44C7-81EC-AD0969C7035F}" type="presOf" srcId="{49AC5FDE-A545-4378-BA67-0CE719D1A352}" destId="{CEBF675E-1C22-48FB-8A99-524D7DA7528E}" srcOrd="0" destOrd="0" presId="urn:microsoft.com/office/officeart/2005/8/layout/orgChart1"/>
    <dgm:cxn modelId="{D3BD5154-DDCF-4F84-891A-FA14FA377345}" srcId="{95559C00-1DC9-4C97-9F21-FED78736B679}" destId="{F9AE44EA-932C-4857-87C1-778B495FF816}" srcOrd="0" destOrd="0" parTransId="{6FC8447A-43C0-4AFA-A2AD-8F79B3CCCAB7}" sibTransId="{AD49C9F6-DF95-44A1-B576-226C35EBD632}"/>
    <dgm:cxn modelId="{60AFE7AA-FB0C-4008-93D0-4C43D7391458}" srcId="{D8504459-1FA1-4604-A83D-3BFFD10FB6FE}" destId="{95559C00-1DC9-4C97-9F21-FED78736B679}" srcOrd="0" destOrd="0" parTransId="{49AC5FDE-A545-4378-BA67-0CE719D1A352}" sibTransId="{66464766-526F-4A32-A407-2BDE29B27004}"/>
    <dgm:cxn modelId="{2AA26F19-D913-4BCE-B852-836BFF3059AF}" type="presOf" srcId="{95559C00-1DC9-4C97-9F21-FED78736B679}" destId="{F82F7394-1361-423E-8753-3834F196F31E}" srcOrd="0" destOrd="0" presId="urn:microsoft.com/office/officeart/2005/8/layout/orgChart1"/>
    <dgm:cxn modelId="{8B6E9CA1-2752-420A-AC11-8684A263AA09}" type="presOf" srcId="{D8504459-1FA1-4604-A83D-3BFFD10FB6FE}" destId="{C60EC842-FE46-45A7-B9F4-38C2BCA0F624}" srcOrd="0" destOrd="0" presId="urn:microsoft.com/office/officeart/2005/8/layout/orgChart1"/>
    <dgm:cxn modelId="{574AAE36-81BB-4CD4-8150-C873CAB3C724}" type="presOf" srcId="{95559C00-1DC9-4C97-9F21-FED78736B679}" destId="{D3DFE57B-FE9E-4AFE-9B65-B160278EC9DD}" srcOrd="1" destOrd="0" presId="urn:microsoft.com/office/officeart/2005/8/layout/orgChart1"/>
    <dgm:cxn modelId="{C367B8DD-ED2A-4FED-8063-AECB755C9F17}" type="presOf" srcId="{F9AE44EA-932C-4857-87C1-778B495FF816}" destId="{5DA0D1BD-5B27-4CAB-8136-496E29E0CB3B}" srcOrd="0" destOrd="0" presId="urn:microsoft.com/office/officeart/2005/8/layout/orgChart1"/>
    <dgm:cxn modelId="{F246A2D6-961F-4DC1-AEBA-122530BD006E}" type="presParOf" srcId="{6761598C-5E22-42B6-BCB8-3D8051FF97D7}" destId="{D9C8EAEB-19A1-44E9-9FAA-399826BAFF19}" srcOrd="0" destOrd="0" presId="urn:microsoft.com/office/officeart/2005/8/layout/orgChart1"/>
    <dgm:cxn modelId="{CF32D73D-8AE5-4B22-AD16-EB54D2016142}" type="presParOf" srcId="{D9C8EAEB-19A1-44E9-9FAA-399826BAFF19}" destId="{44155F33-A002-4327-88BA-9F0D5E74EC52}" srcOrd="0" destOrd="0" presId="urn:microsoft.com/office/officeart/2005/8/layout/orgChart1"/>
    <dgm:cxn modelId="{042274D0-312D-48BE-881A-FDFCA210874D}" type="presParOf" srcId="{44155F33-A002-4327-88BA-9F0D5E74EC52}" destId="{C60EC842-FE46-45A7-B9F4-38C2BCA0F624}" srcOrd="0" destOrd="0" presId="urn:microsoft.com/office/officeart/2005/8/layout/orgChart1"/>
    <dgm:cxn modelId="{DA1879E8-ED55-4A4D-AB9B-443A170AFEE2}" type="presParOf" srcId="{44155F33-A002-4327-88BA-9F0D5E74EC52}" destId="{D9A50FF4-4870-4F0D-AE9E-A8DA25BE6343}" srcOrd="1" destOrd="0" presId="urn:microsoft.com/office/officeart/2005/8/layout/orgChart1"/>
    <dgm:cxn modelId="{C2BA838F-E5A0-4897-8798-E3A43DD5421A}" type="presParOf" srcId="{D9C8EAEB-19A1-44E9-9FAA-399826BAFF19}" destId="{EF2A0C21-B3AD-44F9-91A9-DD6833D5D249}" srcOrd="1" destOrd="0" presId="urn:microsoft.com/office/officeart/2005/8/layout/orgChart1"/>
    <dgm:cxn modelId="{19BEEFEC-649A-4E29-9BE8-EBD9CDB528B6}" type="presParOf" srcId="{EF2A0C21-B3AD-44F9-91A9-DD6833D5D249}" destId="{CEBF675E-1C22-48FB-8A99-524D7DA7528E}" srcOrd="0" destOrd="0" presId="urn:microsoft.com/office/officeart/2005/8/layout/orgChart1"/>
    <dgm:cxn modelId="{2B1B05ED-5EE7-46B3-AFCB-F452AB159F5C}" type="presParOf" srcId="{EF2A0C21-B3AD-44F9-91A9-DD6833D5D249}" destId="{6DCDFEBE-088F-4522-B262-9D6360D1828A}" srcOrd="1" destOrd="0" presId="urn:microsoft.com/office/officeart/2005/8/layout/orgChart1"/>
    <dgm:cxn modelId="{3F477805-8EF2-4285-82BB-CB379BA10EBA}" type="presParOf" srcId="{6DCDFEBE-088F-4522-B262-9D6360D1828A}" destId="{8E705685-C418-4902-99CD-972B94046E83}" srcOrd="0" destOrd="0" presId="urn:microsoft.com/office/officeart/2005/8/layout/orgChart1"/>
    <dgm:cxn modelId="{FF15F874-11D1-469E-AA08-C2F33D680BE8}" type="presParOf" srcId="{8E705685-C418-4902-99CD-972B94046E83}" destId="{F82F7394-1361-423E-8753-3834F196F31E}" srcOrd="0" destOrd="0" presId="urn:microsoft.com/office/officeart/2005/8/layout/orgChart1"/>
    <dgm:cxn modelId="{B6F68C02-D9F2-4EEC-8E25-BFEE713867D3}" type="presParOf" srcId="{8E705685-C418-4902-99CD-972B94046E83}" destId="{D3DFE57B-FE9E-4AFE-9B65-B160278EC9DD}" srcOrd="1" destOrd="0" presId="urn:microsoft.com/office/officeart/2005/8/layout/orgChart1"/>
    <dgm:cxn modelId="{59DCEDAF-FDFC-4D45-8B4D-308348C1A47F}" type="presParOf" srcId="{6DCDFEBE-088F-4522-B262-9D6360D1828A}" destId="{C8687892-589E-4C63-9D87-442EF0F38F5C}" srcOrd="1" destOrd="0" presId="urn:microsoft.com/office/officeart/2005/8/layout/orgChart1"/>
    <dgm:cxn modelId="{D6741AEA-2EB0-4F1B-8C0D-B1CCB3D05C51}" type="presParOf" srcId="{C8687892-589E-4C63-9D87-442EF0F38F5C}" destId="{900DD40B-4BEB-4F3F-85F1-EB32B93BEB1E}" srcOrd="0" destOrd="0" presId="urn:microsoft.com/office/officeart/2005/8/layout/orgChart1"/>
    <dgm:cxn modelId="{840C5D7C-3B4F-4CE9-97CD-FF0E3A2F4073}" type="presParOf" srcId="{C8687892-589E-4C63-9D87-442EF0F38F5C}" destId="{4804FBE2-93B5-4A41-BF50-C0578CACD133}" srcOrd="1" destOrd="0" presId="urn:microsoft.com/office/officeart/2005/8/layout/orgChart1"/>
    <dgm:cxn modelId="{BDB62D68-9424-495C-92DD-E691C72F9C77}" type="presParOf" srcId="{4804FBE2-93B5-4A41-BF50-C0578CACD133}" destId="{85900DD1-82BD-493B-B78C-83FA0B96E22A}" srcOrd="0" destOrd="0" presId="urn:microsoft.com/office/officeart/2005/8/layout/orgChart1"/>
    <dgm:cxn modelId="{77C20F3D-3C1E-4445-9AC9-092EFAD51C47}" type="presParOf" srcId="{85900DD1-82BD-493B-B78C-83FA0B96E22A}" destId="{5DA0D1BD-5B27-4CAB-8136-496E29E0CB3B}" srcOrd="0" destOrd="0" presId="urn:microsoft.com/office/officeart/2005/8/layout/orgChart1"/>
    <dgm:cxn modelId="{ADC26DED-F0FA-4271-8B51-5C106AF9CEED}" type="presParOf" srcId="{85900DD1-82BD-493B-B78C-83FA0B96E22A}" destId="{7E4FDE61-9690-4EB3-A041-D2FC1E7F6764}" srcOrd="1" destOrd="0" presId="urn:microsoft.com/office/officeart/2005/8/layout/orgChart1"/>
    <dgm:cxn modelId="{A7430B5A-B093-46A2-8F28-958FAB77ADF7}" type="presParOf" srcId="{4804FBE2-93B5-4A41-BF50-C0578CACD133}" destId="{02359C26-706C-4A3D-9264-A7E91DDE2959}" srcOrd="1" destOrd="0" presId="urn:microsoft.com/office/officeart/2005/8/layout/orgChart1"/>
    <dgm:cxn modelId="{2595998D-E509-4367-9CA7-AFAF0DFCB721}" type="presParOf" srcId="{4804FBE2-93B5-4A41-BF50-C0578CACD133}" destId="{73EFCF6A-FE49-4547-ABCA-8741A0A287E5}" srcOrd="2" destOrd="0" presId="urn:microsoft.com/office/officeart/2005/8/layout/orgChart1"/>
    <dgm:cxn modelId="{32DD2925-0CED-4083-B3C2-25A9DB8899C7}" type="presParOf" srcId="{6DCDFEBE-088F-4522-B262-9D6360D1828A}" destId="{70FD6D76-2EEE-4AD2-ACAA-26115F2AC2F2}" srcOrd="2" destOrd="0" presId="urn:microsoft.com/office/officeart/2005/8/layout/orgChart1"/>
    <dgm:cxn modelId="{D260C965-EF52-47D5-BBA0-146BEE35FA17}" type="presParOf" srcId="{D9C8EAEB-19A1-44E9-9FAA-399826BAFF19}" destId="{A9632A0A-D19F-482E-B0DC-9301196C594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DD40B-4BEB-4F3F-85F1-EB32B93BEB1E}">
      <dsp:nvSpPr>
        <dsp:cNvPr id="0" name=""/>
        <dsp:cNvSpPr/>
      </dsp:nvSpPr>
      <dsp:spPr>
        <a:xfrm>
          <a:off x="1303349" y="1004787"/>
          <a:ext cx="91440" cy="174338"/>
        </a:xfrm>
        <a:custGeom>
          <a:avLst/>
          <a:gdLst/>
          <a:ahLst/>
          <a:cxnLst/>
          <a:rect l="0" t="0" r="0" b="0"/>
          <a:pathLst>
            <a:path>
              <a:moveTo>
                <a:pt x="45720" y="0"/>
              </a:moveTo>
              <a:lnTo>
                <a:pt x="45720" y="174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BF675E-1C22-48FB-8A99-524D7DA7528E}">
      <dsp:nvSpPr>
        <dsp:cNvPr id="0" name=""/>
        <dsp:cNvSpPr/>
      </dsp:nvSpPr>
      <dsp:spPr>
        <a:xfrm>
          <a:off x="1718440" y="415358"/>
          <a:ext cx="91440" cy="381883"/>
        </a:xfrm>
        <a:custGeom>
          <a:avLst/>
          <a:gdLst/>
          <a:ahLst/>
          <a:cxnLst/>
          <a:rect l="0" t="0" r="0" b="0"/>
          <a:pathLst>
            <a:path>
              <a:moveTo>
                <a:pt x="132889" y="0"/>
              </a:moveTo>
              <a:lnTo>
                <a:pt x="132889" y="381883"/>
              </a:lnTo>
              <a:lnTo>
                <a:pt x="45720" y="3818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C842-FE46-45A7-B9F4-38C2BCA0F624}">
      <dsp:nvSpPr>
        <dsp:cNvPr id="0" name=""/>
        <dsp:cNvSpPr/>
      </dsp:nvSpPr>
      <dsp:spPr>
        <a:xfrm>
          <a:off x="1436239" y="267"/>
          <a:ext cx="830181" cy="415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Calibri"/>
            </a:rPr>
            <a:t>Service Manager </a:t>
          </a:r>
          <a:endParaRPr lang="en-GB" sz="900" kern="1200" smtClean="0"/>
        </a:p>
      </dsp:txBody>
      <dsp:txXfrm>
        <a:off x="1436239" y="267"/>
        <a:ext cx="830181" cy="415090"/>
      </dsp:txXfrm>
    </dsp:sp>
    <dsp:sp modelId="{F82F7394-1361-423E-8753-3834F196F31E}">
      <dsp:nvSpPr>
        <dsp:cNvPr id="0" name=""/>
        <dsp:cNvSpPr/>
      </dsp:nvSpPr>
      <dsp:spPr>
        <a:xfrm>
          <a:off x="933979" y="589697"/>
          <a:ext cx="830181" cy="415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Calibri"/>
            </a:rPr>
            <a:t>Team </a:t>
          </a:r>
        </a:p>
        <a:p>
          <a:pPr marR="0" lvl="0" algn="ctr" defTabSz="400050" rtl="0">
            <a:lnSpc>
              <a:spcPct val="90000"/>
            </a:lnSpc>
            <a:spcBef>
              <a:spcPct val="0"/>
            </a:spcBef>
            <a:spcAft>
              <a:spcPct val="35000"/>
            </a:spcAft>
          </a:pPr>
          <a:r>
            <a:rPr lang="en-GB" sz="900" b="0" i="0" u="none" strike="noStrike" kern="1200" baseline="0" smtClean="0">
              <a:latin typeface="Calibri"/>
            </a:rPr>
            <a:t>       Manager	</a:t>
          </a:r>
          <a:endParaRPr lang="en-GB" sz="900" kern="1200" smtClean="0"/>
        </a:p>
      </dsp:txBody>
      <dsp:txXfrm>
        <a:off x="933979" y="589697"/>
        <a:ext cx="830181" cy="415090"/>
      </dsp:txXfrm>
    </dsp:sp>
    <dsp:sp modelId="{5DA0D1BD-5B27-4CAB-8136-496E29E0CB3B}">
      <dsp:nvSpPr>
        <dsp:cNvPr id="0" name=""/>
        <dsp:cNvSpPr/>
      </dsp:nvSpPr>
      <dsp:spPr>
        <a:xfrm>
          <a:off x="933979" y="1179126"/>
          <a:ext cx="830181" cy="415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1" i="0" u="none" strike="noStrike" kern="1200" baseline="0" smtClean="0">
              <a:latin typeface="Calibri"/>
            </a:rPr>
            <a:t>Social Worker </a:t>
          </a:r>
          <a:endParaRPr lang="en-GB" sz="900" kern="1200" smtClean="0"/>
        </a:p>
      </dsp:txBody>
      <dsp:txXfrm>
        <a:off x="933979" y="1179126"/>
        <a:ext cx="830181" cy="4150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2017-10-12T09:40:00Z</dcterms:created>
  <dcterms:modified xsi:type="dcterms:W3CDTF">2017-10-12T09:40:00Z</dcterms:modified>
</cp:coreProperties>
</file>