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A5" w:rsidRDefault="00A479A5" w:rsidP="00A4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all,</w:t>
      </w:r>
    </w:p>
    <w:p w:rsidR="00A479A5" w:rsidRDefault="00A479A5" w:rsidP="00A479A5">
      <w:pPr>
        <w:rPr>
          <w:rFonts w:ascii="Arial" w:hAnsi="Arial" w:cs="Arial"/>
          <w:sz w:val="24"/>
          <w:szCs w:val="24"/>
        </w:rPr>
      </w:pPr>
    </w:p>
    <w:p w:rsidR="00A479A5" w:rsidRDefault="00A479A5" w:rsidP="00A4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Today we successfully launched new online forms for licensing applications. </w:t>
      </w:r>
      <w:r w:rsidR="00605547">
        <w:rPr>
          <w:rFonts w:ascii="Arial" w:hAnsi="Arial" w:cs="Arial"/>
          <w:sz w:val="24"/>
          <w:szCs w:val="24"/>
        </w:rPr>
        <w:t>This can now be done</w:t>
      </w:r>
      <w:r>
        <w:rPr>
          <w:rFonts w:ascii="Arial" w:hAnsi="Arial" w:cs="Arial"/>
          <w:sz w:val="24"/>
          <w:szCs w:val="24"/>
        </w:rPr>
        <w:t xml:space="preserve"> simply, quickly and </w:t>
      </w:r>
      <w:r w:rsidR="0088660B">
        <w:rPr>
          <w:rFonts w:ascii="Arial" w:hAnsi="Arial" w:cs="Arial"/>
          <w:sz w:val="24"/>
          <w:szCs w:val="24"/>
        </w:rPr>
        <w:t>conveniently</w:t>
      </w:r>
      <w:r>
        <w:rPr>
          <w:rFonts w:ascii="Arial" w:hAnsi="Arial" w:cs="Arial"/>
          <w:sz w:val="24"/>
          <w:szCs w:val="24"/>
        </w:rPr>
        <w:t xml:space="preserve"> through the</w:t>
      </w:r>
      <w:r w:rsidR="00605547">
        <w:rPr>
          <w:rFonts w:ascii="Arial" w:hAnsi="Arial" w:cs="Arial"/>
          <w:sz w:val="24"/>
          <w:szCs w:val="24"/>
        </w:rPr>
        <w:t xml:space="preserve"> Business and</w:t>
      </w:r>
      <w:r w:rsidR="008866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Camden Account.</w:t>
      </w:r>
      <w:r w:rsidR="00605547">
        <w:rPr>
          <w:rFonts w:ascii="Arial" w:hAnsi="Arial" w:cs="Arial"/>
          <w:sz w:val="24"/>
          <w:szCs w:val="24"/>
        </w:rPr>
        <w:t xml:space="preserve"> </w:t>
      </w:r>
      <w:r w:rsidR="0088660B">
        <w:rPr>
          <w:rFonts w:ascii="Arial" w:hAnsi="Arial" w:cs="Arial"/>
          <w:sz w:val="24"/>
          <w:szCs w:val="24"/>
        </w:rPr>
        <w:t xml:space="preserve">The new online forms are easier to use, mobile responsive, up to current digital standards and captures the detail required at first point of contact. </w:t>
      </w:r>
      <w:r w:rsidR="00605547">
        <w:rPr>
          <w:rFonts w:ascii="Arial" w:hAnsi="Arial" w:cs="Arial"/>
          <w:sz w:val="24"/>
          <w:szCs w:val="24"/>
        </w:rPr>
        <w:t>The new forms developed are as follows:</w:t>
      </w:r>
    </w:p>
    <w:p w:rsidR="00605547" w:rsidRDefault="00605547" w:rsidP="00A479A5">
      <w:pPr>
        <w:rPr>
          <w:rFonts w:ascii="Arial" w:hAnsi="Arial" w:cs="Arial"/>
          <w:sz w:val="24"/>
          <w:szCs w:val="24"/>
        </w:rPr>
      </w:pPr>
    </w:p>
    <w:p w:rsidR="00605547" w:rsidRDefault="00605547" w:rsidP="006055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premises licence</w:t>
      </w:r>
    </w:p>
    <w:p w:rsidR="00605547" w:rsidRDefault="00605547" w:rsidP="006055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premises licence</w:t>
      </w:r>
    </w:p>
    <w:p w:rsidR="00605547" w:rsidRDefault="00605547" w:rsidP="006055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Temporary events notice</w:t>
      </w:r>
    </w:p>
    <w:p w:rsidR="00605547" w:rsidRDefault="00605547" w:rsidP="006055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Late temporary events notice</w:t>
      </w:r>
    </w:p>
    <w:p w:rsidR="00605547" w:rsidRDefault="00605547" w:rsidP="006055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Variation to a premises licence</w:t>
      </w:r>
    </w:p>
    <w:p w:rsidR="00605547" w:rsidRDefault="00605547" w:rsidP="006055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Minor variation to a premises licence</w:t>
      </w:r>
    </w:p>
    <w:p w:rsidR="00605547" w:rsidRDefault="00605547" w:rsidP="006055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Transfer of a premises licence</w:t>
      </w:r>
    </w:p>
    <w:p w:rsidR="00605547" w:rsidRDefault="00605547" w:rsidP="006055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personal licence</w:t>
      </w:r>
    </w:p>
    <w:p w:rsidR="00605547" w:rsidRDefault="00605547" w:rsidP="006055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Changes to a premises and personal licence</w:t>
      </w:r>
    </w:p>
    <w:p w:rsidR="002968D3" w:rsidRDefault="002968D3" w:rsidP="006055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Variation of a designated premises supervisor</w:t>
      </w:r>
    </w:p>
    <w:p w:rsidR="002968D3" w:rsidRPr="00605547" w:rsidRDefault="002968D3" w:rsidP="006055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Consent for a designated premises supervisor</w:t>
      </w:r>
    </w:p>
    <w:p w:rsidR="00A479A5" w:rsidRDefault="00A479A5" w:rsidP="00A479A5">
      <w:pPr>
        <w:rPr>
          <w:rFonts w:ascii="Arial" w:hAnsi="Arial" w:cs="Arial"/>
          <w:sz w:val="24"/>
          <w:szCs w:val="24"/>
        </w:rPr>
      </w:pPr>
    </w:p>
    <w:p w:rsidR="00A479A5" w:rsidRDefault="002968D3" w:rsidP="00A4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project was influenced by co-design and customers had a huge say on the final product. As a result, customers now have a licensing </w:t>
      </w:r>
      <w:r w:rsidR="0088660B">
        <w:rPr>
          <w:rFonts w:ascii="Arial" w:hAnsi="Arial" w:cs="Arial"/>
          <w:sz w:val="24"/>
          <w:szCs w:val="24"/>
        </w:rPr>
        <w:t>dashboard, which</w:t>
      </w:r>
      <w:r>
        <w:rPr>
          <w:rFonts w:ascii="Arial" w:hAnsi="Arial" w:cs="Arial"/>
          <w:sz w:val="24"/>
          <w:szCs w:val="24"/>
        </w:rPr>
        <w:t xml:space="preserve"> enables them to view the status of their application from beginning to end, receive feedback from licensing officers if further evidence is required and view previous applications made.</w:t>
      </w:r>
    </w:p>
    <w:p w:rsidR="00A479A5" w:rsidRDefault="00A479A5" w:rsidP="00A479A5">
      <w:pPr>
        <w:rPr>
          <w:rFonts w:ascii="Arial" w:hAnsi="Arial" w:cs="Arial"/>
          <w:sz w:val="24"/>
          <w:szCs w:val="24"/>
        </w:rPr>
      </w:pPr>
    </w:p>
    <w:p w:rsidR="00A479A5" w:rsidRDefault="00A479A5" w:rsidP="00A4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integrating the new form</w:t>
      </w:r>
      <w:r w:rsidR="00491FA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with our back office system, the process for </w:t>
      </w:r>
      <w:r w:rsidR="00491FA3">
        <w:rPr>
          <w:rFonts w:ascii="Arial" w:hAnsi="Arial" w:cs="Arial"/>
          <w:sz w:val="24"/>
          <w:szCs w:val="24"/>
        </w:rPr>
        <w:t xml:space="preserve">applying for licences </w:t>
      </w:r>
      <w:r>
        <w:rPr>
          <w:rFonts w:ascii="Arial" w:hAnsi="Arial" w:cs="Arial"/>
          <w:sz w:val="24"/>
          <w:szCs w:val="24"/>
        </w:rPr>
        <w:t xml:space="preserve">allows us </w:t>
      </w:r>
      <w:proofErr w:type="gramStart"/>
      <w:r>
        <w:rPr>
          <w:rFonts w:ascii="Arial" w:hAnsi="Arial" w:cs="Arial"/>
          <w:sz w:val="24"/>
          <w:szCs w:val="24"/>
        </w:rPr>
        <w:t>to significantly reduce</w:t>
      </w:r>
      <w:proofErr w:type="gramEnd"/>
      <w:r>
        <w:rPr>
          <w:rFonts w:ascii="Arial" w:hAnsi="Arial" w:cs="Arial"/>
          <w:sz w:val="24"/>
          <w:szCs w:val="24"/>
        </w:rPr>
        <w:t xml:space="preserve"> response times on customer enquiries. For </w:t>
      </w:r>
      <w:r w:rsidR="00491FA3">
        <w:rPr>
          <w:rFonts w:ascii="Arial" w:hAnsi="Arial" w:cs="Arial"/>
          <w:sz w:val="24"/>
          <w:szCs w:val="24"/>
        </w:rPr>
        <w:t>example,</w:t>
      </w:r>
      <w:r>
        <w:rPr>
          <w:rFonts w:ascii="Arial" w:hAnsi="Arial" w:cs="Arial"/>
          <w:sz w:val="24"/>
          <w:szCs w:val="24"/>
        </w:rPr>
        <w:t xml:space="preserve"> </w:t>
      </w:r>
      <w:r w:rsidR="00491FA3">
        <w:rPr>
          <w:rFonts w:ascii="Arial" w:hAnsi="Arial" w:cs="Arial"/>
          <w:sz w:val="24"/>
          <w:szCs w:val="24"/>
        </w:rPr>
        <w:t>temporary event applicants can now receive confirmation of succe</w:t>
      </w:r>
      <w:bookmarkStart w:id="0" w:name="_GoBack"/>
      <w:bookmarkEnd w:id="0"/>
      <w:r w:rsidR="00491FA3">
        <w:rPr>
          <w:rFonts w:ascii="Arial" w:hAnsi="Arial" w:cs="Arial"/>
          <w:sz w:val="24"/>
          <w:szCs w:val="24"/>
        </w:rPr>
        <w:t>ssful applications after three working days via their account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479A5" w:rsidRDefault="00A479A5" w:rsidP="00A479A5">
      <w:pPr>
        <w:rPr>
          <w:rFonts w:ascii="Arial" w:hAnsi="Arial" w:cs="Arial"/>
          <w:sz w:val="24"/>
          <w:szCs w:val="24"/>
        </w:rPr>
      </w:pPr>
    </w:p>
    <w:p w:rsidR="00A479A5" w:rsidRDefault="00A479A5" w:rsidP="00A4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would like to find out further </w:t>
      </w:r>
      <w:r w:rsidR="00491FA3">
        <w:rPr>
          <w:rFonts w:ascii="Arial" w:hAnsi="Arial" w:cs="Arial"/>
          <w:sz w:val="24"/>
          <w:szCs w:val="24"/>
        </w:rPr>
        <w:t>information,</w:t>
      </w:r>
      <w:r>
        <w:rPr>
          <w:rFonts w:ascii="Arial" w:hAnsi="Arial" w:cs="Arial"/>
          <w:sz w:val="24"/>
          <w:szCs w:val="24"/>
        </w:rPr>
        <w:t xml:space="preserve"> please visit </w:t>
      </w:r>
      <w:hyperlink r:id="rId5" w:history="1">
        <w:r w:rsidR="00491FA3" w:rsidRPr="007E49CB">
          <w:rPr>
            <w:rStyle w:val="Hyperlink"/>
            <w:rFonts w:ascii="Arial" w:hAnsi="Arial" w:cs="Arial"/>
            <w:sz w:val="24"/>
            <w:szCs w:val="24"/>
          </w:rPr>
          <w:t>www.camden.gov.uk/licensing</w:t>
        </w:r>
      </w:hyperlink>
      <w:r w:rsidR="00491F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479A5" w:rsidRDefault="00A479A5" w:rsidP="00A479A5">
      <w:pPr>
        <w:rPr>
          <w:rFonts w:ascii="Arial" w:hAnsi="Arial" w:cs="Arial"/>
          <w:sz w:val="24"/>
          <w:szCs w:val="24"/>
        </w:rPr>
      </w:pPr>
    </w:p>
    <w:p w:rsidR="00A479A5" w:rsidRDefault="00A479A5" w:rsidP="00A4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continue to give your feedback, as with anything new we may encounter a few teething issues. If you have any suggestions or queries, please do not hesitate to contact </w:t>
      </w:r>
      <w:r w:rsidR="00491FA3">
        <w:rPr>
          <w:rFonts w:ascii="Arial" w:hAnsi="Arial" w:cs="Arial"/>
          <w:sz w:val="24"/>
          <w:szCs w:val="24"/>
        </w:rPr>
        <w:t>Nicholas Mtandwa and myself</w:t>
      </w:r>
      <w:r>
        <w:rPr>
          <w:rFonts w:ascii="Arial" w:hAnsi="Arial" w:cs="Arial"/>
          <w:sz w:val="24"/>
          <w:szCs w:val="24"/>
        </w:rPr>
        <w:t xml:space="preserve"> directly.</w:t>
      </w:r>
    </w:p>
    <w:p w:rsidR="00A479A5" w:rsidRDefault="00A479A5" w:rsidP="00A479A5">
      <w:pPr>
        <w:rPr>
          <w:rFonts w:ascii="Arial" w:hAnsi="Arial" w:cs="Arial"/>
          <w:sz w:val="24"/>
          <w:szCs w:val="24"/>
        </w:rPr>
      </w:pPr>
    </w:p>
    <w:p w:rsidR="00A479A5" w:rsidRDefault="00A479A5" w:rsidP="00A4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Finally, thank you to everyone involved in making this project live.</w:t>
      </w:r>
    </w:p>
    <w:p w:rsidR="001A67E0" w:rsidRDefault="001A67E0"/>
    <w:sectPr w:rsidR="001A6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7978"/>
    <w:multiLevelType w:val="hybridMultilevel"/>
    <w:tmpl w:val="9542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A5"/>
    <w:rsid w:val="001A67E0"/>
    <w:rsid w:val="002968D3"/>
    <w:rsid w:val="00491FA3"/>
    <w:rsid w:val="00605547"/>
    <w:rsid w:val="0088660B"/>
    <w:rsid w:val="00A31AC5"/>
    <w:rsid w:val="00A4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B987"/>
  <w15:chartTrackingRefBased/>
  <w15:docId w15:val="{99650BBC-A445-412B-B624-1FD7DEE8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9A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9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55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1F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mden.gov.uk/licens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Nsionu, Patrick</dc:creator>
  <cp:keywords/>
  <dc:description/>
  <cp:lastModifiedBy>Nsionu, Patrick</cp:lastModifiedBy>
  <cp:revision>3</cp:revision>
  <dcterms:created xsi:type="dcterms:W3CDTF">2017-09-05T08:41:00Z</dcterms:created>
  <dcterms:modified xsi:type="dcterms:W3CDTF">2017-09-05T12:59:00Z</dcterms:modified>
</cp:coreProperties>
</file>