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E5" w:rsidRDefault="00347FFB" w:rsidP="00653072">
      <w:pPr>
        <w:rPr>
          <w:sz w:val="20"/>
        </w:rPr>
      </w:pPr>
      <w:r>
        <w:rPr>
          <w:noProof/>
        </w:rPr>
        <mc:AlternateContent>
          <mc:Choice Requires="wps">
            <w:drawing>
              <wp:anchor distT="0" distB="0" distL="114300" distR="114300" simplePos="0" relativeHeight="251659264" behindDoc="0" locked="0" layoutInCell="1" allowOverlap="1" wp14:anchorId="08B9CE15" wp14:editId="5B23A5BD">
                <wp:simplePos x="0" y="0"/>
                <wp:positionH relativeFrom="column">
                  <wp:posOffset>4170045</wp:posOffset>
                </wp:positionH>
                <wp:positionV relativeFrom="paragraph">
                  <wp:posOffset>-211437</wp:posOffset>
                </wp:positionV>
                <wp:extent cx="2171700" cy="2057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FFB" w:rsidRDefault="00347FFB" w:rsidP="00347FFB">
                            <w:pPr>
                              <w:rPr>
                                <w:b/>
                                <w:bCs/>
                                <w:sz w:val="20"/>
                              </w:rPr>
                            </w:pPr>
                            <w:r>
                              <w:rPr>
                                <w:b/>
                                <w:bCs/>
                                <w:sz w:val="20"/>
                              </w:rPr>
                              <w:t>Regeneration and Planning</w:t>
                            </w:r>
                          </w:p>
                          <w:p w:rsidR="00347FFB" w:rsidRDefault="00347FFB" w:rsidP="00347FFB">
                            <w:pPr>
                              <w:rPr>
                                <w:sz w:val="20"/>
                              </w:rPr>
                            </w:pPr>
                            <w:r>
                              <w:rPr>
                                <w:b/>
                                <w:bCs/>
                                <w:sz w:val="20"/>
                              </w:rPr>
                              <w:t>Development Management</w:t>
                            </w:r>
                          </w:p>
                          <w:p w:rsidR="00347FFB" w:rsidRDefault="00347FFB" w:rsidP="00347FFB">
                            <w:pPr>
                              <w:rPr>
                                <w:sz w:val="20"/>
                              </w:rPr>
                            </w:pPr>
                            <w:smartTag w:uri="urn:schemas-microsoft-com:office:smarttags" w:element="City">
                              <w:r>
                                <w:rPr>
                                  <w:sz w:val="20"/>
                                </w:rPr>
                                <w:t>London</w:t>
                              </w:r>
                            </w:smartTag>
                            <w:r>
                              <w:rPr>
                                <w:sz w:val="20"/>
                              </w:rPr>
                              <w:t xml:space="preserve"> Borough of </w:t>
                            </w:r>
                            <w:smartTag w:uri="urn:schemas-microsoft-com:office:smarttags" w:element="City">
                              <w:smartTag w:uri="urn:schemas-microsoft-com:office:smarttags" w:element="place">
                                <w:r>
                                  <w:rPr>
                                    <w:sz w:val="20"/>
                                  </w:rPr>
                                  <w:t>Camden</w:t>
                                </w:r>
                              </w:smartTag>
                            </w:smartTag>
                          </w:p>
                          <w:p w:rsidR="00347FFB" w:rsidRDefault="00347FFB" w:rsidP="00347FFB">
                            <w:pPr>
                              <w:rPr>
                                <w:sz w:val="20"/>
                              </w:rPr>
                            </w:pPr>
                            <w:r>
                              <w:rPr>
                                <w:sz w:val="20"/>
                              </w:rPr>
                              <w:t>Town Hall</w:t>
                            </w:r>
                          </w:p>
                          <w:p w:rsidR="00347FFB" w:rsidRDefault="00347FFB" w:rsidP="00347FFB">
                            <w:pPr>
                              <w:rPr>
                                <w:sz w:val="20"/>
                              </w:rPr>
                            </w:pPr>
                            <w:r>
                              <w:rPr>
                                <w:sz w:val="20"/>
                              </w:rPr>
                              <w:t>Judd Street</w:t>
                            </w:r>
                          </w:p>
                          <w:p w:rsidR="00347FFB" w:rsidRDefault="00347FFB" w:rsidP="00347FFB">
                            <w:pPr>
                              <w:rPr>
                                <w:sz w:val="20"/>
                              </w:rPr>
                            </w:pPr>
                            <w:smartTag w:uri="urn:schemas-microsoft-com:office:smarttags" w:element="City">
                              <w:smartTag w:uri="urn:schemas-microsoft-com:office:smarttags" w:element="place">
                                <w:r>
                                  <w:rPr>
                                    <w:sz w:val="20"/>
                                  </w:rPr>
                                  <w:t>London</w:t>
                                </w:r>
                              </w:smartTag>
                            </w:smartTag>
                            <w:r>
                              <w:rPr>
                                <w:sz w:val="20"/>
                              </w:rPr>
                              <w:t xml:space="preserve"> </w:t>
                            </w:r>
                          </w:p>
                          <w:p w:rsidR="00347FFB" w:rsidRDefault="00347FFB" w:rsidP="00347FFB">
                            <w:pPr>
                              <w:rPr>
                                <w:sz w:val="20"/>
                              </w:rPr>
                            </w:pPr>
                            <w:r>
                              <w:rPr>
                                <w:sz w:val="20"/>
                              </w:rPr>
                              <w:t>WC1H 9JE</w:t>
                            </w:r>
                          </w:p>
                          <w:p w:rsidR="00347FFB" w:rsidRDefault="00347FFB" w:rsidP="00347FFB">
                            <w:pPr>
                              <w:rPr>
                                <w:sz w:val="20"/>
                              </w:rPr>
                            </w:pPr>
                          </w:p>
                          <w:p w:rsidR="00347FFB" w:rsidRDefault="00347FFB" w:rsidP="00347FFB">
                            <w:pPr>
                              <w:rPr>
                                <w:sz w:val="20"/>
                              </w:rPr>
                            </w:pPr>
                            <w:r>
                              <w:rPr>
                                <w:sz w:val="20"/>
                              </w:rPr>
                              <w:t>Tel 020 7974 4444</w:t>
                            </w:r>
                          </w:p>
                          <w:p w:rsidR="00347FFB" w:rsidRDefault="00347FFB" w:rsidP="00347FFB">
                            <w:pPr>
                              <w:rPr>
                                <w:sz w:val="20"/>
                              </w:rPr>
                            </w:pPr>
                          </w:p>
                          <w:p w:rsidR="00347FFB" w:rsidRDefault="00DF1BFD" w:rsidP="00347FFB">
                            <w:pPr>
                              <w:rPr>
                                <w:sz w:val="20"/>
                              </w:rPr>
                            </w:pPr>
                            <w:hyperlink r:id="rId6" w:history="1">
                              <w:r w:rsidR="00347FFB" w:rsidRPr="00C854E0">
                                <w:rPr>
                                  <w:rStyle w:val="Hyperlink"/>
                                  <w:sz w:val="20"/>
                                </w:rPr>
                                <w:t>planning@camden.gov.uk</w:t>
                              </w:r>
                            </w:hyperlink>
                          </w:p>
                          <w:p w:rsidR="00347FFB" w:rsidRDefault="00347FFB" w:rsidP="00347FFB">
                            <w:r>
                              <w:rPr>
                                <w:sz w:val="20"/>
                              </w:rPr>
                              <w:t>www.camden.gov.uk/planning</w:t>
                            </w:r>
                          </w:p>
                          <w:p w:rsidR="00C378E5" w:rsidRDefault="00C378E5" w:rsidP="006530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8.35pt;margin-top:-16.65pt;width:171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A7gAIAABA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" stroked="f">
                <v:textbox>
                  <w:txbxContent>
                    <w:p w:rsidR="00347FFB" w:rsidRDefault="00347FFB" w:rsidP="00347FFB">
                      <w:pPr>
                        <w:rPr>
                          <w:b/>
                          <w:bCs/>
                          <w:sz w:val="20"/>
                        </w:rPr>
                      </w:pPr>
                      <w:r>
                        <w:rPr>
                          <w:b/>
                          <w:bCs/>
                          <w:sz w:val="20"/>
                        </w:rPr>
                        <w:t>Regeneration and Planning</w:t>
                      </w:r>
                    </w:p>
                    <w:p w:rsidR="00347FFB" w:rsidRDefault="00347FFB" w:rsidP="00347FFB">
                      <w:pPr>
                        <w:rPr>
                          <w:sz w:val="20"/>
                        </w:rPr>
                      </w:pPr>
                      <w:r>
                        <w:rPr>
                          <w:b/>
                          <w:bCs/>
                          <w:sz w:val="20"/>
                        </w:rPr>
                        <w:t>Development Management</w:t>
                      </w:r>
                    </w:p>
                    <w:p w:rsidR="00347FFB" w:rsidRDefault="00347FFB" w:rsidP="00347FFB">
                      <w:pPr>
                        <w:rPr>
                          <w:sz w:val="20"/>
                        </w:rPr>
                      </w:pPr>
                      <w:smartTag w:uri="urn:schemas-microsoft-com:office:smarttags" w:element="City">
                        <w:r>
                          <w:rPr>
                            <w:sz w:val="20"/>
                          </w:rPr>
                          <w:t>London</w:t>
                        </w:r>
                      </w:smartTag>
                      <w:r>
                        <w:rPr>
                          <w:sz w:val="20"/>
                        </w:rPr>
                        <w:t xml:space="preserve"> Borough of </w:t>
                      </w:r>
                      <w:smartTag w:uri="urn:schemas-microsoft-com:office:smarttags" w:element="City">
                        <w:smartTag w:uri="urn:schemas-microsoft-com:office:smarttags" w:element="place">
                          <w:r>
                            <w:rPr>
                              <w:sz w:val="20"/>
                            </w:rPr>
                            <w:t>Camden</w:t>
                          </w:r>
                        </w:smartTag>
                      </w:smartTag>
                    </w:p>
                    <w:p w:rsidR="00347FFB" w:rsidRDefault="00347FFB" w:rsidP="00347FFB">
                      <w:pPr>
                        <w:rPr>
                          <w:sz w:val="20"/>
                        </w:rPr>
                      </w:pPr>
                      <w:r>
                        <w:rPr>
                          <w:sz w:val="20"/>
                        </w:rPr>
                        <w:t>Town Hall</w:t>
                      </w:r>
                    </w:p>
                    <w:p w:rsidR="00347FFB" w:rsidRDefault="00347FFB" w:rsidP="00347FFB">
                      <w:pPr>
                        <w:rPr>
                          <w:sz w:val="20"/>
                        </w:rPr>
                      </w:pPr>
                      <w:r>
                        <w:rPr>
                          <w:sz w:val="20"/>
                        </w:rPr>
                        <w:t>Judd Street</w:t>
                      </w:r>
                    </w:p>
                    <w:p w:rsidR="00347FFB" w:rsidRDefault="00347FFB" w:rsidP="00347FFB">
                      <w:pPr>
                        <w:rPr>
                          <w:sz w:val="20"/>
                        </w:rPr>
                      </w:pPr>
                      <w:smartTag w:uri="urn:schemas-microsoft-com:office:smarttags" w:element="City">
                        <w:smartTag w:uri="urn:schemas-microsoft-com:office:smarttags" w:element="place">
                          <w:r>
                            <w:rPr>
                              <w:sz w:val="20"/>
                            </w:rPr>
                            <w:t>London</w:t>
                          </w:r>
                        </w:smartTag>
                      </w:smartTag>
                      <w:r>
                        <w:rPr>
                          <w:sz w:val="20"/>
                        </w:rPr>
                        <w:t xml:space="preserve"> </w:t>
                      </w:r>
                    </w:p>
                    <w:p w:rsidR="00347FFB" w:rsidRDefault="00347FFB" w:rsidP="00347FFB">
                      <w:pPr>
                        <w:rPr>
                          <w:sz w:val="20"/>
                        </w:rPr>
                      </w:pPr>
                      <w:r>
                        <w:rPr>
                          <w:sz w:val="20"/>
                        </w:rPr>
                        <w:t>WC1H 9JE</w:t>
                      </w:r>
                    </w:p>
                    <w:p w:rsidR="00347FFB" w:rsidRDefault="00347FFB" w:rsidP="00347FFB">
                      <w:pPr>
                        <w:rPr>
                          <w:sz w:val="20"/>
                        </w:rPr>
                      </w:pPr>
                    </w:p>
                    <w:p w:rsidR="00347FFB" w:rsidRDefault="00347FFB" w:rsidP="00347FFB">
                      <w:pPr>
                        <w:rPr>
                          <w:sz w:val="20"/>
                        </w:rPr>
                      </w:pPr>
                      <w:r>
                        <w:rPr>
                          <w:sz w:val="20"/>
                        </w:rPr>
                        <w:t>Tel 020 7974 4444</w:t>
                      </w:r>
                    </w:p>
                    <w:p w:rsidR="00347FFB" w:rsidRDefault="00347FFB" w:rsidP="00347FFB">
                      <w:pPr>
                        <w:rPr>
                          <w:sz w:val="20"/>
                        </w:rPr>
                      </w:pPr>
                    </w:p>
                    <w:p w:rsidR="00347FFB" w:rsidRDefault="00A42699" w:rsidP="00347FFB">
                      <w:pPr>
                        <w:rPr>
                          <w:sz w:val="20"/>
                        </w:rPr>
                      </w:pPr>
                      <w:hyperlink r:id="rId7" w:history="1">
                        <w:r w:rsidR="00347FFB" w:rsidRPr="00C854E0">
                          <w:rPr>
                            <w:rStyle w:val="Hyperlink"/>
                            <w:sz w:val="20"/>
                          </w:rPr>
                          <w:t>planning@camden.gov.uk</w:t>
                        </w:r>
                      </w:hyperlink>
                    </w:p>
                    <w:p w:rsidR="00347FFB" w:rsidRDefault="00347FFB" w:rsidP="00347FFB">
                      <w:r>
                        <w:rPr>
                          <w:sz w:val="20"/>
                        </w:rPr>
                        <w:t>www.camden.gov.uk/planning</w:t>
                      </w:r>
                    </w:p>
                    <w:p w:rsidR="00C378E5" w:rsidRDefault="00C378E5" w:rsidP="00653072"/>
                  </w:txbxContent>
                </v:textbox>
              </v:shape>
            </w:pict>
          </mc:Fallback>
        </mc:AlternateContent>
      </w:r>
      <w:r w:rsidR="00B607F8">
        <w:rPr>
          <w:noProof/>
        </w:rPr>
        <w:drawing>
          <wp:anchor distT="0" distB="0" distL="114300" distR="114300" simplePos="0" relativeHeight="251658240" behindDoc="0" locked="0" layoutInCell="1" allowOverlap="1" wp14:anchorId="4D6A556F" wp14:editId="035C5872">
            <wp:simplePos x="0" y="0"/>
            <wp:positionH relativeFrom="column">
              <wp:posOffset>4114800</wp:posOffset>
            </wp:positionH>
            <wp:positionV relativeFrom="page">
              <wp:posOffset>245745</wp:posOffset>
            </wp:positionV>
            <wp:extent cx="1780540" cy="4394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4394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000" w:firstRow="0" w:lastRow="0" w:firstColumn="0" w:lastColumn="0" w:noHBand="0" w:noVBand="0"/>
      </w:tblPr>
      <w:tblGrid>
        <w:gridCol w:w="8388"/>
      </w:tblGrid>
      <w:tr w:rsidR="00C378E5" w:rsidTr="0047459B">
        <w:tc>
          <w:tcPr>
            <w:tcW w:w="8388" w:type="dxa"/>
          </w:tcPr>
          <w:p w:rsidR="00C378E5" w:rsidRDefault="00C378E5" w:rsidP="00112A50">
            <w:pPr>
              <w:rPr>
                <w:b/>
                <w:bCs/>
                <w:sz w:val="20"/>
              </w:rPr>
            </w:pPr>
            <w:r>
              <w:rPr>
                <w:b/>
                <w:bCs/>
                <w:sz w:val="20"/>
              </w:rPr>
              <w:t xml:space="preserve">Date: </w:t>
            </w:r>
            <w:r w:rsidR="003E3EDA" w:rsidRPr="003E3EDA">
              <w:rPr>
                <w:bCs/>
                <w:sz w:val="20"/>
              </w:rPr>
              <w:t>2</w:t>
            </w:r>
            <w:r w:rsidR="00112A50">
              <w:rPr>
                <w:bCs/>
                <w:sz w:val="20"/>
              </w:rPr>
              <w:t>7</w:t>
            </w:r>
            <w:r w:rsidR="00347FFB" w:rsidRPr="00347FFB">
              <w:rPr>
                <w:bCs/>
                <w:sz w:val="20"/>
                <w:vertAlign w:val="superscript"/>
              </w:rPr>
              <w:t>th</w:t>
            </w:r>
            <w:r w:rsidR="00347FFB">
              <w:rPr>
                <w:bCs/>
                <w:sz w:val="20"/>
              </w:rPr>
              <w:t xml:space="preserve"> </w:t>
            </w:r>
            <w:r w:rsidR="003E3EDA">
              <w:rPr>
                <w:bCs/>
                <w:sz w:val="20"/>
              </w:rPr>
              <w:t>March</w:t>
            </w:r>
            <w:r w:rsidR="00347FFB">
              <w:rPr>
                <w:bCs/>
                <w:sz w:val="20"/>
              </w:rPr>
              <w:t xml:space="preserve"> 2017</w:t>
            </w:r>
            <w:r>
              <w:rPr>
                <w:bCs/>
                <w:sz w:val="20"/>
              </w:rPr>
              <w:t xml:space="preserve"> </w:t>
            </w:r>
          </w:p>
        </w:tc>
      </w:tr>
      <w:tr w:rsidR="00C378E5" w:rsidTr="0047459B">
        <w:tc>
          <w:tcPr>
            <w:tcW w:w="8388" w:type="dxa"/>
          </w:tcPr>
          <w:p w:rsidR="00C378E5" w:rsidRDefault="00C378E5" w:rsidP="00174EF7">
            <w:pPr>
              <w:rPr>
                <w:sz w:val="20"/>
              </w:rPr>
            </w:pPr>
            <w:r>
              <w:rPr>
                <w:b/>
                <w:bCs/>
                <w:sz w:val="20"/>
              </w:rPr>
              <w:t>Our Ref</w:t>
            </w:r>
            <w:r>
              <w:rPr>
                <w:sz w:val="20"/>
              </w:rPr>
              <w:t xml:space="preserve">: </w:t>
            </w:r>
            <w:r w:rsidR="00347FFB" w:rsidRPr="00105A06">
              <w:rPr>
                <w:b/>
                <w:sz w:val="20"/>
              </w:rPr>
              <w:t>2016/6</w:t>
            </w:r>
            <w:r w:rsidR="00174EF7">
              <w:rPr>
                <w:b/>
                <w:sz w:val="20"/>
              </w:rPr>
              <w:t>806</w:t>
            </w:r>
            <w:r w:rsidR="00347FFB" w:rsidRPr="00105A06">
              <w:rPr>
                <w:b/>
                <w:sz w:val="20"/>
              </w:rPr>
              <w:t>/PRE</w:t>
            </w:r>
          </w:p>
        </w:tc>
      </w:tr>
      <w:tr w:rsidR="00C378E5" w:rsidTr="0047459B">
        <w:tc>
          <w:tcPr>
            <w:tcW w:w="8388" w:type="dxa"/>
          </w:tcPr>
          <w:p w:rsidR="00C378E5" w:rsidRDefault="00C378E5" w:rsidP="003E3EDA">
            <w:pPr>
              <w:rPr>
                <w:b/>
                <w:bCs/>
                <w:sz w:val="20"/>
              </w:rPr>
            </w:pPr>
            <w:r>
              <w:rPr>
                <w:b/>
                <w:bCs/>
                <w:sz w:val="20"/>
              </w:rPr>
              <w:t xml:space="preserve">Contact: </w:t>
            </w:r>
            <w:r w:rsidR="003E3EDA">
              <w:rPr>
                <w:b/>
                <w:bCs/>
                <w:sz w:val="20"/>
              </w:rPr>
              <w:t>Charles</w:t>
            </w:r>
            <w:r>
              <w:rPr>
                <w:b/>
                <w:bCs/>
                <w:sz w:val="20"/>
              </w:rPr>
              <w:t xml:space="preserve"> T</w:t>
            </w:r>
            <w:r w:rsidR="003E3EDA">
              <w:rPr>
                <w:b/>
                <w:bCs/>
                <w:sz w:val="20"/>
              </w:rPr>
              <w:t>h</w:t>
            </w:r>
            <w:r>
              <w:rPr>
                <w:b/>
                <w:bCs/>
                <w:sz w:val="20"/>
              </w:rPr>
              <w:t>u</w:t>
            </w:r>
            <w:r w:rsidR="003E3EDA">
              <w:rPr>
                <w:b/>
                <w:bCs/>
                <w:sz w:val="20"/>
              </w:rPr>
              <w:t>aire</w:t>
            </w:r>
            <w:r>
              <w:rPr>
                <w:b/>
                <w:bCs/>
                <w:sz w:val="20"/>
              </w:rPr>
              <w:t xml:space="preserve">: </w:t>
            </w:r>
            <w:r w:rsidRPr="00CE474F">
              <w:rPr>
                <w:bCs/>
                <w:sz w:val="20"/>
              </w:rPr>
              <w:t xml:space="preserve">020 7974 </w:t>
            </w:r>
            <w:r w:rsidR="003E3EDA">
              <w:rPr>
                <w:bCs/>
                <w:sz w:val="20"/>
              </w:rPr>
              <w:t>5867</w:t>
            </w:r>
            <w:r>
              <w:rPr>
                <w:b/>
                <w:bCs/>
                <w:sz w:val="20"/>
              </w:rPr>
              <w:br/>
            </w:r>
            <w:r w:rsidR="00955D81">
              <w:rPr>
                <w:b/>
                <w:bCs/>
                <w:sz w:val="20"/>
              </w:rPr>
              <w:t xml:space="preserve"> </w:t>
            </w:r>
          </w:p>
        </w:tc>
      </w:tr>
      <w:tr w:rsidR="00C378E5" w:rsidTr="0047459B">
        <w:tc>
          <w:tcPr>
            <w:tcW w:w="8388" w:type="dxa"/>
          </w:tcPr>
          <w:p w:rsidR="00C378E5" w:rsidRDefault="00C378E5" w:rsidP="003E3EDA">
            <w:pPr>
              <w:pStyle w:val="PlainText"/>
              <w:rPr>
                <w:rFonts w:ascii="Arial" w:hAnsi="Arial" w:cs="Arial"/>
                <w:sz w:val="22"/>
              </w:rPr>
            </w:pPr>
            <w:r>
              <w:rPr>
                <w:rFonts w:ascii="Arial" w:hAnsi="Arial" w:cs="Arial"/>
                <w:b/>
                <w:bCs/>
              </w:rPr>
              <w:t>Email:</w:t>
            </w:r>
            <w:r>
              <w:rPr>
                <w:rFonts w:ascii="Arial" w:hAnsi="Arial" w:cs="Arial"/>
                <w:b/>
                <w:bCs/>
                <w:sz w:val="16"/>
              </w:rPr>
              <w:t xml:space="preserve">  </w:t>
            </w:r>
            <w:r w:rsidR="003E3EDA" w:rsidRPr="003E3EDA">
              <w:rPr>
                <w:rFonts w:ascii="Arial" w:hAnsi="Arial" w:cs="Arial"/>
                <w:b/>
                <w:bCs/>
              </w:rPr>
              <w:t>Charles.thuaire</w:t>
            </w:r>
            <w:r>
              <w:rPr>
                <w:rFonts w:ascii="Arial" w:hAnsi="Arial" w:cs="Arial"/>
                <w:b/>
                <w:bCs/>
              </w:rPr>
              <w:t xml:space="preserve">@camden.gov.uk  </w:t>
            </w:r>
          </w:p>
        </w:tc>
      </w:tr>
      <w:tr w:rsidR="00C378E5" w:rsidTr="0047459B">
        <w:tc>
          <w:tcPr>
            <w:tcW w:w="8388" w:type="dxa"/>
          </w:tcPr>
          <w:p w:rsidR="00C378E5" w:rsidRDefault="00C378E5" w:rsidP="0047459B">
            <w:pPr>
              <w:pStyle w:val="PlainText"/>
              <w:rPr>
                <w:rFonts w:ascii="Arial" w:hAnsi="Arial" w:cs="Arial"/>
                <w:b/>
                <w:bCs/>
                <w:sz w:val="16"/>
              </w:rPr>
            </w:pPr>
          </w:p>
        </w:tc>
      </w:tr>
    </w:tbl>
    <w:p w:rsidR="00C378E5" w:rsidRDefault="00C378E5" w:rsidP="00653072">
      <w:pPr>
        <w:rPr>
          <w:sz w:val="20"/>
        </w:rPr>
      </w:pPr>
    </w:p>
    <w:p w:rsidR="00C378E5" w:rsidRDefault="00C378E5" w:rsidP="00653072">
      <w:pPr>
        <w:rPr>
          <w:sz w:val="20"/>
        </w:rPr>
      </w:pPr>
      <w:r>
        <w:rPr>
          <w:sz w:val="20"/>
        </w:rPr>
        <w:br/>
      </w:r>
    </w:p>
    <w:p w:rsidR="00C378E5" w:rsidRPr="008C14AB" w:rsidRDefault="00347FFB" w:rsidP="008C14AB">
      <w:pPr>
        <w:rPr>
          <w:color w:val="000000"/>
        </w:rPr>
      </w:pPr>
      <w:r w:rsidRPr="00347FFB">
        <w:rPr>
          <w:color w:val="000000"/>
        </w:rPr>
        <w:t>H</w:t>
      </w:r>
      <w:r w:rsidR="004F78E0" w:rsidRPr="004F78E0">
        <w:rPr>
          <w:color w:val="000000"/>
        </w:rPr>
        <w:t>enry Skinner</w:t>
      </w:r>
    </w:p>
    <w:p w:rsidR="004F78E0" w:rsidRPr="004F78E0" w:rsidRDefault="004F78E0" w:rsidP="004F78E0">
      <w:pPr>
        <w:rPr>
          <w:color w:val="000000"/>
        </w:rPr>
      </w:pPr>
      <w:r w:rsidRPr="004F78E0">
        <w:rPr>
          <w:color w:val="000000"/>
        </w:rPr>
        <w:t>The Honourable Society of Lincoln's Inn</w:t>
      </w:r>
    </w:p>
    <w:p w:rsidR="004F78E0" w:rsidRPr="004F78E0" w:rsidRDefault="004F78E0" w:rsidP="004F78E0">
      <w:pPr>
        <w:rPr>
          <w:color w:val="000000"/>
        </w:rPr>
      </w:pPr>
      <w:r w:rsidRPr="004F78E0">
        <w:rPr>
          <w:color w:val="000000"/>
        </w:rPr>
        <w:t>Treasury Office</w:t>
      </w:r>
    </w:p>
    <w:p w:rsidR="004F78E0" w:rsidRPr="004F78E0" w:rsidRDefault="004F78E0" w:rsidP="004F78E0">
      <w:pPr>
        <w:rPr>
          <w:color w:val="000000"/>
        </w:rPr>
      </w:pPr>
      <w:r w:rsidRPr="004F78E0">
        <w:rPr>
          <w:color w:val="000000"/>
        </w:rPr>
        <w:t>Lincoln's Inn</w:t>
      </w:r>
    </w:p>
    <w:p w:rsidR="004F78E0" w:rsidRPr="004F78E0" w:rsidRDefault="004F78E0" w:rsidP="004F78E0">
      <w:pPr>
        <w:rPr>
          <w:color w:val="000000"/>
        </w:rPr>
      </w:pPr>
      <w:r w:rsidRPr="004F78E0">
        <w:rPr>
          <w:color w:val="000000"/>
        </w:rPr>
        <w:t>London</w:t>
      </w:r>
    </w:p>
    <w:p w:rsidR="00C378E5" w:rsidRPr="008C14AB" w:rsidRDefault="004F78E0" w:rsidP="004F78E0">
      <w:pPr>
        <w:rPr>
          <w:color w:val="000000"/>
        </w:rPr>
      </w:pPr>
      <w:r w:rsidRPr="004F78E0">
        <w:rPr>
          <w:color w:val="000000"/>
        </w:rPr>
        <w:t>WC2A 3TL</w:t>
      </w:r>
    </w:p>
    <w:p w:rsidR="00347FFB" w:rsidRDefault="00347FFB" w:rsidP="00347FFB">
      <w:pPr>
        <w:rPr>
          <w:bCs/>
          <w:color w:val="000000"/>
        </w:rPr>
      </w:pPr>
    </w:p>
    <w:p w:rsidR="004F78E0" w:rsidRPr="008C14AB" w:rsidRDefault="004F78E0" w:rsidP="00347FFB">
      <w:pPr>
        <w:rPr>
          <w:bCs/>
          <w:color w:val="000000"/>
        </w:rPr>
      </w:pPr>
    </w:p>
    <w:p w:rsidR="00C378E5" w:rsidRPr="00375B44" w:rsidRDefault="00C378E5" w:rsidP="00653072">
      <w:r w:rsidRPr="00375B44">
        <w:t xml:space="preserve">Dear </w:t>
      </w:r>
      <w:r w:rsidR="004F78E0">
        <w:t>Sir</w:t>
      </w:r>
      <w:r>
        <w:rPr>
          <w:rFonts w:ascii="Helvetica" w:hAnsi="Helvetica"/>
        </w:rPr>
        <w:t>,</w:t>
      </w:r>
    </w:p>
    <w:p w:rsidR="00C378E5" w:rsidRDefault="00C378E5" w:rsidP="00653072"/>
    <w:p w:rsidR="00AF2A83" w:rsidRDefault="00347FFB" w:rsidP="004F78E0">
      <w:pPr>
        <w:pStyle w:val="Heading1"/>
        <w:rPr>
          <w:sz w:val="24"/>
          <w:szCs w:val="24"/>
        </w:rPr>
      </w:pPr>
      <w:r>
        <w:rPr>
          <w:sz w:val="24"/>
          <w:szCs w:val="24"/>
        </w:rPr>
        <w:t>Planning Pre-application A</w:t>
      </w:r>
      <w:r w:rsidRPr="003D397D">
        <w:rPr>
          <w:sz w:val="24"/>
          <w:szCs w:val="24"/>
        </w:rPr>
        <w:t>dvice</w:t>
      </w:r>
      <w:r>
        <w:rPr>
          <w:sz w:val="24"/>
          <w:szCs w:val="24"/>
        </w:rPr>
        <w:t>:</w:t>
      </w:r>
      <w:r w:rsidRPr="003D397D">
        <w:rPr>
          <w:sz w:val="24"/>
          <w:szCs w:val="24"/>
        </w:rPr>
        <w:t xml:space="preserve"> </w:t>
      </w:r>
    </w:p>
    <w:p w:rsidR="00C378E5" w:rsidRPr="008C14AB" w:rsidRDefault="004F78E0" w:rsidP="004F78E0">
      <w:pPr>
        <w:pStyle w:val="Heading1"/>
        <w:rPr>
          <w:sz w:val="24"/>
          <w:szCs w:val="24"/>
        </w:rPr>
      </w:pPr>
      <w:r w:rsidRPr="004F78E0">
        <w:rPr>
          <w:sz w:val="24"/>
          <w:szCs w:val="24"/>
        </w:rPr>
        <w:t>24 Old Buildings</w:t>
      </w:r>
      <w:r>
        <w:rPr>
          <w:sz w:val="24"/>
          <w:szCs w:val="24"/>
        </w:rPr>
        <w:t xml:space="preserve"> </w:t>
      </w:r>
      <w:r w:rsidRPr="004F78E0">
        <w:rPr>
          <w:sz w:val="24"/>
          <w:szCs w:val="24"/>
        </w:rPr>
        <w:t>Lincoln's Inn</w:t>
      </w:r>
      <w:r w:rsidR="00AF2A83">
        <w:rPr>
          <w:sz w:val="24"/>
          <w:szCs w:val="24"/>
        </w:rPr>
        <w:t>,</w:t>
      </w:r>
      <w:r>
        <w:rPr>
          <w:sz w:val="24"/>
          <w:szCs w:val="24"/>
        </w:rPr>
        <w:t xml:space="preserve"> </w:t>
      </w:r>
      <w:r w:rsidRPr="004F78E0">
        <w:rPr>
          <w:sz w:val="24"/>
          <w:szCs w:val="24"/>
        </w:rPr>
        <w:t>London</w:t>
      </w:r>
      <w:r>
        <w:rPr>
          <w:sz w:val="24"/>
          <w:szCs w:val="24"/>
        </w:rPr>
        <w:t xml:space="preserve"> </w:t>
      </w:r>
      <w:r w:rsidRPr="004F78E0">
        <w:rPr>
          <w:sz w:val="24"/>
          <w:szCs w:val="24"/>
        </w:rPr>
        <w:t>WC2A 3TL</w:t>
      </w:r>
    </w:p>
    <w:p w:rsidR="00C378E5" w:rsidRDefault="00C378E5" w:rsidP="004F78E0"/>
    <w:p w:rsidR="00347FFB" w:rsidRDefault="00347FFB" w:rsidP="004F78E0">
      <w:r w:rsidRPr="005B242A">
        <w:t>Thank you for submitting a pre-planning application enquiry for the above propert</w:t>
      </w:r>
      <w:r>
        <w:t xml:space="preserve">ies. This document represents the Council’s initial view of your proposals based on the information available to us at this stage. It should not be interpreted as formal confirmation that your application will be acceptable nor can it be held to prejudice formal determination of any planning application we receive from you on this proposal. </w:t>
      </w:r>
    </w:p>
    <w:p w:rsidR="00347FFB" w:rsidRDefault="00347FFB" w:rsidP="004F78E0"/>
    <w:p w:rsidR="00347FFB" w:rsidRPr="006A0F46" w:rsidRDefault="00347FFB" w:rsidP="004F78E0">
      <w:pPr>
        <w:rPr>
          <w:b/>
          <w:szCs w:val="24"/>
        </w:rPr>
      </w:pPr>
      <w:r w:rsidRPr="006A0F46">
        <w:rPr>
          <w:b/>
          <w:szCs w:val="24"/>
        </w:rPr>
        <w:t xml:space="preserve">Proposal </w:t>
      </w:r>
    </w:p>
    <w:p w:rsidR="00347FFB" w:rsidRPr="006A0F46" w:rsidRDefault="00347FFB" w:rsidP="004F78E0">
      <w:pPr>
        <w:rPr>
          <w:szCs w:val="24"/>
        </w:rPr>
      </w:pPr>
    </w:p>
    <w:p w:rsidR="00347FFB" w:rsidRDefault="004F78E0" w:rsidP="004F78E0">
      <w:pPr>
        <w:rPr>
          <w:bCs/>
          <w:szCs w:val="24"/>
        </w:rPr>
      </w:pPr>
      <w:r w:rsidRPr="004F78E0">
        <w:rPr>
          <w:bCs/>
          <w:szCs w:val="24"/>
        </w:rPr>
        <w:t>Change of use of 4 flats (3 x 1 bed and 1 x 2 bed) to short term lets for judges and barristers</w:t>
      </w:r>
      <w:r w:rsidR="00E23436">
        <w:rPr>
          <w:bCs/>
          <w:szCs w:val="24"/>
        </w:rPr>
        <w:t xml:space="preserve"> who need to visit the Inns and stay overnight for court cases and trials</w:t>
      </w:r>
      <w:r w:rsidRPr="004F78E0">
        <w:rPr>
          <w:bCs/>
          <w:szCs w:val="24"/>
        </w:rPr>
        <w:t>.</w:t>
      </w:r>
    </w:p>
    <w:p w:rsidR="00347FFB" w:rsidRPr="00CA3759" w:rsidRDefault="00347FFB" w:rsidP="004F78E0">
      <w:pPr>
        <w:rPr>
          <w:b/>
          <w:i/>
          <w:szCs w:val="24"/>
        </w:rPr>
      </w:pPr>
    </w:p>
    <w:p w:rsidR="00C378E5" w:rsidRPr="003D397D" w:rsidRDefault="00C378E5" w:rsidP="004F78E0">
      <w:pPr>
        <w:rPr>
          <w:b/>
          <w:szCs w:val="24"/>
        </w:rPr>
      </w:pPr>
      <w:r w:rsidRPr="003D397D">
        <w:rPr>
          <w:b/>
          <w:szCs w:val="24"/>
        </w:rPr>
        <w:t>Site and Surrounding</w:t>
      </w:r>
      <w:r w:rsidR="004A790F">
        <w:rPr>
          <w:b/>
          <w:szCs w:val="24"/>
        </w:rPr>
        <w:t>s</w:t>
      </w:r>
      <w:r w:rsidRPr="003D397D">
        <w:rPr>
          <w:b/>
          <w:szCs w:val="24"/>
        </w:rPr>
        <w:t xml:space="preserve"> </w:t>
      </w:r>
    </w:p>
    <w:p w:rsidR="00C378E5" w:rsidRPr="006A0F46" w:rsidRDefault="00C378E5" w:rsidP="004F78E0">
      <w:pPr>
        <w:rPr>
          <w:szCs w:val="24"/>
        </w:rPr>
      </w:pPr>
    </w:p>
    <w:p w:rsidR="00C378E5" w:rsidRDefault="00C378E5" w:rsidP="004F78E0">
      <w:r>
        <w:t xml:space="preserve">The site </w:t>
      </w:r>
      <w:r w:rsidR="00AF2A83">
        <w:t xml:space="preserve">in question </w:t>
      </w:r>
      <w:r w:rsidR="00B607F8">
        <w:t xml:space="preserve">comprises </w:t>
      </w:r>
      <w:r w:rsidR="00AF2A83">
        <w:t>a 5 storey building on the eastern side of the Lincoln’s Inn estate facing Chancery Lane and adjoining Chichester Rents footpath. The 4 flats subject to this enquiry are at the 4th floor</w:t>
      </w:r>
      <w:r w:rsidR="00B607F8">
        <w:t xml:space="preserve">. </w:t>
      </w:r>
      <w:r w:rsidR="00AF2A83">
        <w:t>The</w:t>
      </w:r>
      <w:r w:rsidR="00B607F8">
        <w:t xml:space="preserve"> building</w:t>
      </w:r>
      <w:r w:rsidR="00AF2A83">
        <w:t xml:space="preserve"> itself </w:t>
      </w:r>
      <w:r w:rsidR="007E1622">
        <w:t xml:space="preserve">containing these flats </w:t>
      </w:r>
      <w:r w:rsidR="00AF2A83">
        <w:t>is not</w:t>
      </w:r>
      <w:r w:rsidR="00B607F8">
        <w:t xml:space="preserve"> listed </w:t>
      </w:r>
      <w:r w:rsidR="00AF2A83">
        <w:t xml:space="preserve">but adjoins others </w:t>
      </w:r>
      <w:r w:rsidR="007E1622">
        <w:t>which are;</w:t>
      </w:r>
      <w:r w:rsidR="001A00F9">
        <w:t xml:space="preserve"> </w:t>
      </w:r>
      <w:r w:rsidR="00AF2A83">
        <w:t xml:space="preserve">the whole estate </w:t>
      </w:r>
      <w:r w:rsidR="001A00F9">
        <w:t>lie</w:t>
      </w:r>
      <w:r w:rsidR="00AF2A83">
        <w:t>s</w:t>
      </w:r>
      <w:r w:rsidR="001A00F9">
        <w:t xml:space="preserve"> within the Bloomsbury Conservation area. </w:t>
      </w:r>
    </w:p>
    <w:p w:rsidR="00C378E5" w:rsidRPr="006A0F46" w:rsidRDefault="00C378E5" w:rsidP="004F78E0">
      <w:pPr>
        <w:rPr>
          <w:szCs w:val="24"/>
        </w:rPr>
      </w:pPr>
    </w:p>
    <w:p w:rsidR="00C378E5" w:rsidRPr="006A0F46" w:rsidRDefault="00C378E5" w:rsidP="004F78E0">
      <w:pPr>
        <w:rPr>
          <w:b/>
          <w:szCs w:val="24"/>
        </w:rPr>
      </w:pPr>
      <w:r w:rsidRPr="006A0F46">
        <w:rPr>
          <w:b/>
          <w:szCs w:val="24"/>
        </w:rPr>
        <w:t>Planning History</w:t>
      </w:r>
    </w:p>
    <w:p w:rsidR="00C378E5" w:rsidRPr="006A0F46" w:rsidRDefault="00C378E5" w:rsidP="004F78E0">
      <w:pPr>
        <w:rPr>
          <w:szCs w:val="24"/>
        </w:rPr>
      </w:pPr>
    </w:p>
    <w:p w:rsidR="00C378E5" w:rsidRDefault="00C33E48" w:rsidP="004F78E0">
      <w:pPr>
        <w:rPr>
          <w:bCs/>
        </w:rPr>
      </w:pPr>
      <w:r w:rsidRPr="00C33E48">
        <w:rPr>
          <w:bCs/>
        </w:rPr>
        <w:t>2004/2760/L</w:t>
      </w:r>
      <w:r w:rsidR="007E1622">
        <w:rPr>
          <w:bCs/>
        </w:rPr>
        <w:t xml:space="preserve">- LB consent grated </w:t>
      </w:r>
      <w:r w:rsidR="007E1622" w:rsidRPr="007E1622">
        <w:rPr>
          <w:bCs/>
        </w:rPr>
        <w:t>01/09/2004</w:t>
      </w:r>
      <w:r w:rsidR="007E1622">
        <w:rPr>
          <w:bCs/>
        </w:rPr>
        <w:t>-</w:t>
      </w:r>
      <w:r>
        <w:rPr>
          <w:bCs/>
        </w:rPr>
        <w:t xml:space="preserve"> </w:t>
      </w:r>
      <w:r w:rsidRPr="00C33E48">
        <w:rPr>
          <w:bCs/>
        </w:rPr>
        <w:t xml:space="preserve">The installation of a disabled access platform within the entrance hall and the re-arrangement of first and second floor partitions. </w:t>
      </w:r>
    </w:p>
    <w:p w:rsidR="00C378E5" w:rsidRDefault="00C378E5" w:rsidP="004F78E0">
      <w:pPr>
        <w:rPr>
          <w:szCs w:val="24"/>
        </w:rPr>
      </w:pPr>
    </w:p>
    <w:p w:rsidR="00007734" w:rsidRPr="00546604" w:rsidRDefault="00007734" w:rsidP="004F78E0">
      <w:pPr>
        <w:rPr>
          <w:b/>
          <w:szCs w:val="24"/>
        </w:rPr>
      </w:pPr>
      <w:r w:rsidRPr="00546604">
        <w:rPr>
          <w:b/>
          <w:szCs w:val="24"/>
        </w:rPr>
        <w:t xml:space="preserve">Relevant policies </w:t>
      </w:r>
    </w:p>
    <w:p w:rsidR="00007734" w:rsidRDefault="00007734" w:rsidP="004F78E0">
      <w:pPr>
        <w:rPr>
          <w:szCs w:val="24"/>
        </w:rPr>
      </w:pPr>
    </w:p>
    <w:p w:rsidR="00007734" w:rsidRPr="005B242A" w:rsidRDefault="00DF1BFD" w:rsidP="004F78E0">
      <w:pPr>
        <w:rPr>
          <w:rStyle w:val="Hyperlink"/>
          <w:b/>
        </w:rPr>
      </w:pPr>
      <w:hyperlink r:id="rId9" w:history="1">
        <w:r w:rsidR="00007734" w:rsidRPr="005B242A">
          <w:rPr>
            <w:rStyle w:val="Hyperlink"/>
            <w:b/>
          </w:rPr>
          <w:t>National Planning Policy Framework 2012</w:t>
        </w:r>
      </w:hyperlink>
    </w:p>
    <w:p w:rsidR="00007734" w:rsidRPr="005B242A" w:rsidRDefault="00007734" w:rsidP="004F78E0">
      <w:pPr>
        <w:rPr>
          <w:b/>
        </w:rPr>
      </w:pPr>
    </w:p>
    <w:p w:rsidR="00007734" w:rsidRPr="005B242A" w:rsidRDefault="00DF1BFD" w:rsidP="004F78E0">
      <w:pPr>
        <w:pStyle w:val="Contentslevel2"/>
        <w:tabs>
          <w:tab w:val="clear" w:pos="280"/>
          <w:tab w:val="right" w:pos="709"/>
          <w:tab w:val="right" w:leader="dot" w:pos="8640"/>
        </w:tabs>
        <w:spacing w:line="240" w:lineRule="auto"/>
        <w:ind w:left="0" w:right="-567"/>
        <w:rPr>
          <w:rStyle w:val="Hyperlink"/>
          <w:rFonts w:ascii="Arial" w:hAnsi="Arial" w:cs="Arial"/>
          <w:bCs w:val="0"/>
        </w:rPr>
      </w:pPr>
      <w:hyperlink r:id="rId10" w:history="1">
        <w:r w:rsidR="00007734" w:rsidRPr="005B242A">
          <w:rPr>
            <w:rStyle w:val="Hyperlink"/>
            <w:rFonts w:ascii="Arial" w:hAnsi="Arial" w:cs="Arial"/>
            <w:bCs w:val="0"/>
          </w:rPr>
          <w:t xml:space="preserve">The London Plan 2016 </w:t>
        </w:r>
      </w:hyperlink>
      <w:r w:rsidR="00007734" w:rsidRPr="005B242A">
        <w:rPr>
          <w:rStyle w:val="Hyperlink"/>
          <w:rFonts w:ascii="Arial" w:hAnsi="Arial" w:cs="Arial"/>
          <w:bCs w:val="0"/>
        </w:rPr>
        <w:t xml:space="preserve"> </w:t>
      </w:r>
    </w:p>
    <w:p w:rsidR="00007734" w:rsidRPr="005B242A" w:rsidRDefault="00007734" w:rsidP="004F78E0">
      <w:pPr>
        <w:ind w:hanging="284"/>
        <w:rPr>
          <w:b/>
        </w:rPr>
      </w:pPr>
    </w:p>
    <w:p w:rsidR="00007734" w:rsidRPr="005B242A" w:rsidRDefault="00DF1BFD" w:rsidP="004F78E0">
      <w:pPr>
        <w:pStyle w:val="NoSpacing"/>
        <w:rPr>
          <w:rFonts w:ascii="Arial" w:hAnsi="Arial" w:cs="Arial"/>
          <w:b/>
          <w:sz w:val="24"/>
          <w:szCs w:val="24"/>
        </w:rPr>
      </w:pPr>
      <w:hyperlink r:id="rId11" w:history="1">
        <w:r w:rsidR="00007734" w:rsidRPr="005B242A">
          <w:rPr>
            <w:rStyle w:val="Hyperlink"/>
            <w:rFonts w:ascii="Arial" w:hAnsi="Arial" w:cs="Arial"/>
            <w:b/>
            <w:sz w:val="24"/>
            <w:szCs w:val="24"/>
          </w:rPr>
          <w:t>LDF Core Strategy</w:t>
        </w:r>
      </w:hyperlink>
    </w:p>
    <w:p w:rsidR="00007734" w:rsidRDefault="00007734" w:rsidP="004F78E0">
      <w:pPr>
        <w:rPr>
          <w:szCs w:val="24"/>
        </w:rPr>
      </w:pPr>
    </w:p>
    <w:p w:rsidR="00007734" w:rsidRPr="00953BA8" w:rsidRDefault="00E5458B" w:rsidP="004F78E0">
      <w:pPr>
        <w:rPr>
          <w:szCs w:val="24"/>
        </w:rPr>
      </w:pPr>
      <w:r w:rsidRPr="00E5458B">
        <w:rPr>
          <w:szCs w:val="24"/>
        </w:rPr>
        <w:t xml:space="preserve">CS6 </w:t>
      </w:r>
      <w:r>
        <w:rPr>
          <w:szCs w:val="24"/>
        </w:rPr>
        <w:t>(</w:t>
      </w:r>
      <w:r w:rsidRPr="00E5458B">
        <w:rPr>
          <w:szCs w:val="24"/>
        </w:rPr>
        <w:t>Providing quality homes</w:t>
      </w:r>
      <w:r>
        <w:rPr>
          <w:szCs w:val="24"/>
        </w:rPr>
        <w:t>)</w:t>
      </w:r>
      <w:r w:rsidRPr="00E5458B">
        <w:rPr>
          <w:szCs w:val="24"/>
        </w:rPr>
        <w:t xml:space="preserve"> </w:t>
      </w:r>
      <w:r>
        <w:rPr>
          <w:szCs w:val="24"/>
        </w:rPr>
        <w:br/>
      </w:r>
      <w:r w:rsidR="00B77A99">
        <w:rPr>
          <w:szCs w:val="24"/>
        </w:rPr>
        <w:t>CS9 (Achieving a</w:t>
      </w:r>
      <w:r w:rsidR="00007734">
        <w:rPr>
          <w:szCs w:val="24"/>
        </w:rPr>
        <w:t xml:space="preserve"> successful Central London)</w:t>
      </w:r>
    </w:p>
    <w:p w:rsidR="00007734" w:rsidRPr="00953BA8" w:rsidRDefault="00007734" w:rsidP="004F78E0">
      <w:pPr>
        <w:rPr>
          <w:szCs w:val="24"/>
        </w:rPr>
      </w:pPr>
    </w:p>
    <w:p w:rsidR="00007734" w:rsidRPr="005B242A" w:rsidRDefault="00DF1BFD" w:rsidP="004F78E0">
      <w:pPr>
        <w:rPr>
          <w:b/>
        </w:rPr>
      </w:pPr>
      <w:hyperlink r:id="rId12" w:tooltip="http://camden.gov.uk/ccm/content/environment/planning-and-built-environment/two/planning-policy/local-development-framework/development-policies.en" w:history="1">
        <w:r w:rsidR="00007734" w:rsidRPr="005B242A">
          <w:rPr>
            <w:rStyle w:val="Hyperlink"/>
            <w:b/>
          </w:rPr>
          <w:t>LDF Development Policies</w:t>
        </w:r>
      </w:hyperlink>
    </w:p>
    <w:p w:rsidR="00007734" w:rsidRDefault="00E5458B" w:rsidP="004F78E0">
      <w:pPr>
        <w:rPr>
          <w:szCs w:val="24"/>
        </w:rPr>
      </w:pPr>
      <w:r w:rsidRPr="00E5458B">
        <w:rPr>
          <w:szCs w:val="24"/>
        </w:rPr>
        <w:t xml:space="preserve">DP2 </w:t>
      </w:r>
      <w:r>
        <w:rPr>
          <w:szCs w:val="24"/>
        </w:rPr>
        <w:t>(</w:t>
      </w:r>
      <w:r w:rsidRPr="00E5458B">
        <w:rPr>
          <w:szCs w:val="24"/>
        </w:rPr>
        <w:t>Making full use of Camden’s capacity for housing</w:t>
      </w:r>
      <w:r>
        <w:rPr>
          <w:szCs w:val="24"/>
        </w:rPr>
        <w:t>)</w:t>
      </w:r>
      <w:r w:rsidRPr="00E5458B">
        <w:rPr>
          <w:szCs w:val="24"/>
        </w:rPr>
        <w:t xml:space="preserve"> </w:t>
      </w:r>
      <w:r>
        <w:rPr>
          <w:szCs w:val="24"/>
        </w:rPr>
        <w:br/>
      </w:r>
    </w:p>
    <w:p w:rsidR="00007734" w:rsidRPr="005B242A" w:rsidRDefault="00007734" w:rsidP="004F78E0">
      <w:pPr>
        <w:spacing w:line="260" w:lineRule="atLeast"/>
        <w:rPr>
          <w:b/>
        </w:rPr>
      </w:pPr>
      <w:r w:rsidRPr="005B242A">
        <w:rPr>
          <w:b/>
        </w:rPr>
        <w:t xml:space="preserve">Other Planning Policies / Guidance </w:t>
      </w:r>
    </w:p>
    <w:p w:rsidR="00E5458B" w:rsidRPr="00E5458B" w:rsidRDefault="00007734" w:rsidP="004F78E0">
      <w:pPr>
        <w:spacing w:line="260" w:lineRule="atLeast"/>
        <w:rPr>
          <w:color w:val="000000"/>
          <w:spacing w:val="-5"/>
          <w:u w:val="single"/>
        </w:rPr>
      </w:pPr>
      <w:r w:rsidRPr="00E5458B">
        <w:rPr>
          <w:color w:val="000000"/>
          <w:spacing w:val="-5"/>
          <w:u w:val="single"/>
        </w:rPr>
        <w:t>Camden Planni</w:t>
      </w:r>
      <w:r w:rsidR="00B77A99" w:rsidRPr="00E5458B">
        <w:rPr>
          <w:color w:val="000000"/>
          <w:spacing w:val="-5"/>
          <w:u w:val="single"/>
        </w:rPr>
        <w:t xml:space="preserve">ng Guidance </w:t>
      </w:r>
    </w:p>
    <w:p w:rsidR="00E5458B" w:rsidRPr="00E5458B" w:rsidRDefault="00E5458B" w:rsidP="00E5458B">
      <w:pPr>
        <w:spacing w:line="260" w:lineRule="atLeast"/>
        <w:rPr>
          <w:color w:val="000000"/>
          <w:spacing w:val="-5"/>
        </w:rPr>
      </w:pPr>
      <w:r w:rsidRPr="00E5458B">
        <w:rPr>
          <w:color w:val="000000"/>
          <w:spacing w:val="-5"/>
        </w:rPr>
        <w:t>CPG2 Housing</w:t>
      </w:r>
    </w:p>
    <w:p w:rsidR="00007734" w:rsidRPr="005B242A" w:rsidRDefault="00E5458B" w:rsidP="004F78E0">
      <w:pPr>
        <w:spacing w:line="260" w:lineRule="atLeast"/>
        <w:rPr>
          <w:color w:val="000000"/>
          <w:spacing w:val="-5"/>
        </w:rPr>
      </w:pPr>
      <w:r w:rsidRPr="00E5458B">
        <w:rPr>
          <w:color w:val="000000"/>
          <w:spacing w:val="-5"/>
        </w:rPr>
        <w:t xml:space="preserve">CPG5 Town centres, retail and employment </w:t>
      </w:r>
    </w:p>
    <w:p w:rsidR="00007734" w:rsidRPr="005B242A" w:rsidRDefault="00007734" w:rsidP="004F78E0">
      <w:pPr>
        <w:spacing w:line="260" w:lineRule="atLeast"/>
      </w:pPr>
    </w:p>
    <w:p w:rsidR="00007734" w:rsidRPr="004A790F" w:rsidRDefault="00007734" w:rsidP="004F78E0">
      <w:pPr>
        <w:rPr>
          <w:u w:val="single"/>
        </w:rPr>
      </w:pPr>
      <w:r w:rsidRPr="004A790F">
        <w:rPr>
          <w:u w:val="single"/>
        </w:rPr>
        <w:t xml:space="preserve">Emerging policy:  </w:t>
      </w:r>
    </w:p>
    <w:p w:rsidR="00F5395E" w:rsidRDefault="00007734" w:rsidP="004F78E0">
      <w:r w:rsidRPr="005B242A">
        <w:t>It should be noted that the Camden Local Plan will replace the Core Strategy a</w:t>
      </w:r>
      <w:r w:rsidR="00B77A99">
        <w:t>nd Development Policies in 20</w:t>
      </w:r>
      <w:r w:rsidRPr="005B242A">
        <w:t xml:space="preserve">17. </w:t>
      </w:r>
      <w:r w:rsidR="00BA6130" w:rsidRPr="00BA6130">
        <w:t>The emerging Local Plan is reaching the final stages of its public examination. Consultation on proposed modifications to the Submission Draft Local Plan began on 30 January and ends on 13 March 2017. The modifications have been proposed in response to Inspector's comments during the examination and seek to ensure that the Inspector can find the plan 'sound' subject to the modifications being made to the Plan. The Local Plan at this stage is a material consideration in decision making, but pending publication of the Inspector's report into the examination only has limited weight.</w:t>
      </w:r>
      <w:r w:rsidRPr="005B242A">
        <w:t xml:space="preserve">   </w:t>
      </w:r>
    </w:p>
    <w:p w:rsidR="00F5395E" w:rsidRDefault="00F5395E" w:rsidP="004F78E0"/>
    <w:p w:rsidR="00F5395E" w:rsidRDefault="00F5395E" w:rsidP="004F78E0">
      <w:r w:rsidRPr="00F5395E">
        <w:t>Camden Local Plan Submission Draft 2016</w:t>
      </w:r>
      <w:r>
        <w:t>-</w:t>
      </w:r>
    </w:p>
    <w:p w:rsidR="00007734" w:rsidRPr="005B242A" w:rsidRDefault="00E6144C" w:rsidP="004F78E0">
      <w:r w:rsidRPr="00E6144C">
        <w:t>Policy H1 Maximising housing supply</w:t>
      </w:r>
      <w:r w:rsidR="00007734" w:rsidRPr="005B242A">
        <w:t xml:space="preserve"> </w:t>
      </w:r>
      <w:r>
        <w:br/>
      </w:r>
      <w:r w:rsidRPr="00E6144C">
        <w:t>Policy H3 Protecting existing homes</w:t>
      </w:r>
    </w:p>
    <w:p w:rsidR="00007734" w:rsidRPr="00DF4539" w:rsidRDefault="00007734" w:rsidP="004F78E0">
      <w:pPr>
        <w:rPr>
          <w:szCs w:val="24"/>
        </w:rPr>
      </w:pPr>
    </w:p>
    <w:p w:rsidR="00C378E5" w:rsidRPr="00DF4539" w:rsidRDefault="00C378E5" w:rsidP="004F78E0">
      <w:pPr>
        <w:rPr>
          <w:b/>
          <w:szCs w:val="24"/>
        </w:rPr>
      </w:pPr>
      <w:r w:rsidRPr="00DF4539">
        <w:rPr>
          <w:b/>
          <w:szCs w:val="24"/>
        </w:rPr>
        <w:t>Assessment</w:t>
      </w:r>
    </w:p>
    <w:p w:rsidR="00C378E5" w:rsidRPr="00DF4539" w:rsidRDefault="00C378E5" w:rsidP="004F78E0">
      <w:pPr>
        <w:rPr>
          <w:b/>
          <w:szCs w:val="24"/>
        </w:rPr>
      </w:pPr>
    </w:p>
    <w:p w:rsidR="00C378E5" w:rsidRPr="00DF4539" w:rsidRDefault="00C378E5" w:rsidP="004F78E0">
      <w:pPr>
        <w:autoSpaceDE w:val="0"/>
        <w:autoSpaceDN w:val="0"/>
        <w:adjustRightInd w:val="0"/>
        <w:rPr>
          <w:szCs w:val="24"/>
        </w:rPr>
      </w:pPr>
      <w:r w:rsidRPr="00DF4539">
        <w:rPr>
          <w:szCs w:val="24"/>
        </w:rPr>
        <w:t xml:space="preserve">The main issues of consideration are </w:t>
      </w:r>
    </w:p>
    <w:p w:rsidR="00C378E5" w:rsidRPr="00BA6130" w:rsidRDefault="00C378E5" w:rsidP="004F78E0">
      <w:pPr>
        <w:numPr>
          <w:ilvl w:val="0"/>
          <w:numId w:val="21"/>
        </w:numPr>
        <w:autoSpaceDE w:val="0"/>
        <w:autoSpaceDN w:val="0"/>
        <w:adjustRightInd w:val="0"/>
        <w:rPr>
          <w:szCs w:val="24"/>
        </w:rPr>
      </w:pPr>
      <w:r w:rsidRPr="00BA6130">
        <w:rPr>
          <w:szCs w:val="24"/>
        </w:rPr>
        <w:t>Land use</w:t>
      </w:r>
      <w:r w:rsidR="00BA6130" w:rsidRPr="00BA6130">
        <w:rPr>
          <w:szCs w:val="24"/>
        </w:rPr>
        <w:t xml:space="preserve"> </w:t>
      </w:r>
      <w:r w:rsidR="00E6144C">
        <w:rPr>
          <w:szCs w:val="24"/>
        </w:rPr>
        <w:t xml:space="preserve">policy </w:t>
      </w:r>
      <w:r w:rsidR="00BA6130" w:rsidRPr="00BA6130">
        <w:rPr>
          <w:szCs w:val="24"/>
        </w:rPr>
        <w:t>on r</w:t>
      </w:r>
      <w:r w:rsidRPr="00BA6130">
        <w:rPr>
          <w:szCs w:val="24"/>
        </w:rPr>
        <w:t>esidential developments</w:t>
      </w:r>
    </w:p>
    <w:p w:rsidR="00BA6130" w:rsidRDefault="00BA6130" w:rsidP="004F78E0">
      <w:pPr>
        <w:widowControl w:val="0"/>
        <w:rPr>
          <w:b/>
          <w:szCs w:val="24"/>
        </w:rPr>
      </w:pPr>
    </w:p>
    <w:p w:rsidR="00C378E5" w:rsidRPr="00DF4539" w:rsidRDefault="00C378E5" w:rsidP="004F78E0">
      <w:pPr>
        <w:autoSpaceDE w:val="0"/>
        <w:autoSpaceDN w:val="0"/>
        <w:adjustRightInd w:val="0"/>
        <w:rPr>
          <w:b/>
          <w:szCs w:val="24"/>
        </w:rPr>
      </w:pPr>
      <w:r w:rsidRPr="00DF4539">
        <w:rPr>
          <w:b/>
          <w:szCs w:val="24"/>
        </w:rPr>
        <w:t>Land use</w:t>
      </w:r>
    </w:p>
    <w:p w:rsidR="00AA6D40" w:rsidRPr="00DF4539" w:rsidRDefault="00AA6D40" w:rsidP="004F78E0">
      <w:pPr>
        <w:widowControl w:val="0"/>
        <w:rPr>
          <w:szCs w:val="24"/>
          <w:lang w:val="en-US"/>
        </w:rPr>
      </w:pPr>
    </w:p>
    <w:p w:rsidR="00F234E0" w:rsidRDefault="00F234E0" w:rsidP="004F78E0">
      <w:pPr>
        <w:rPr>
          <w:szCs w:val="24"/>
        </w:rPr>
      </w:pPr>
      <w:r>
        <w:rPr>
          <w:szCs w:val="24"/>
        </w:rPr>
        <w:t xml:space="preserve">The </w:t>
      </w:r>
      <w:r w:rsidR="00105A06">
        <w:rPr>
          <w:szCs w:val="24"/>
        </w:rPr>
        <w:t>L</w:t>
      </w:r>
      <w:r>
        <w:rPr>
          <w:szCs w:val="24"/>
        </w:rPr>
        <w:t xml:space="preserve">ocal </w:t>
      </w:r>
      <w:r w:rsidR="00105A06">
        <w:rPr>
          <w:szCs w:val="24"/>
        </w:rPr>
        <w:t>D</w:t>
      </w:r>
      <w:r>
        <w:rPr>
          <w:szCs w:val="24"/>
        </w:rPr>
        <w:t xml:space="preserve">evelopment </w:t>
      </w:r>
      <w:r w:rsidR="00105A06">
        <w:rPr>
          <w:szCs w:val="24"/>
        </w:rPr>
        <w:t>F</w:t>
      </w:r>
      <w:r>
        <w:rPr>
          <w:szCs w:val="24"/>
        </w:rPr>
        <w:t xml:space="preserve">ramework seeks to protect </w:t>
      </w:r>
      <w:r w:rsidR="00750294">
        <w:rPr>
          <w:szCs w:val="24"/>
        </w:rPr>
        <w:t>permanent residential</w:t>
      </w:r>
      <w:r>
        <w:rPr>
          <w:szCs w:val="24"/>
        </w:rPr>
        <w:t xml:space="preserve"> </w:t>
      </w:r>
      <w:proofErr w:type="spellStart"/>
      <w:r>
        <w:rPr>
          <w:szCs w:val="24"/>
        </w:rPr>
        <w:t>floorspace</w:t>
      </w:r>
      <w:proofErr w:type="spellEnd"/>
      <w:r>
        <w:rPr>
          <w:szCs w:val="24"/>
        </w:rPr>
        <w:t xml:space="preserve">. Any application that proposes a loss of </w:t>
      </w:r>
      <w:r w:rsidR="00750294">
        <w:rPr>
          <w:szCs w:val="24"/>
        </w:rPr>
        <w:t>housing</w:t>
      </w:r>
      <w:r>
        <w:rPr>
          <w:szCs w:val="24"/>
        </w:rPr>
        <w:t xml:space="preserve"> would need to justify the loss against the relevant policies and guidance.</w:t>
      </w:r>
      <w:r w:rsidRPr="00F234E0">
        <w:rPr>
          <w:szCs w:val="24"/>
        </w:rPr>
        <w:t xml:space="preserve"> </w:t>
      </w:r>
    </w:p>
    <w:p w:rsidR="00F234E0" w:rsidRDefault="00F234E0" w:rsidP="004F78E0">
      <w:pPr>
        <w:autoSpaceDE w:val="0"/>
        <w:autoSpaceDN w:val="0"/>
        <w:adjustRightInd w:val="0"/>
        <w:rPr>
          <w:szCs w:val="24"/>
        </w:rPr>
      </w:pPr>
    </w:p>
    <w:p w:rsidR="00C378E5" w:rsidRDefault="00C378E5" w:rsidP="00CD204A">
      <w:pPr>
        <w:autoSpaceDE w:val="0"/>
        <w:autoSpaceDN w:val="0"/>
        <w:adjustRightInd w:val="0"/>
        <w:rPr>
          <w:szCs w:val="24"/>
        </w:rPr>
      </w:pPr>
      <w:r w:rsidRPr="00DF4539">
        <w:rPr>
          <w:szCs w:val="24"/>
        </w:rPr>
        <w:t>Policy CS</w:t>
      </w:r>
      <w:r w:rsidR="00CD204A">
        <w:rPr>
          <w:szCs w:val="24"/>
        </w:rPr>
        <w:t>6</w:t>
      </w:r>
      <w:r>
        <w:rPr>
          <w:szCs w:val="24"/>
        </w:rPr>
        <w:t xml:space="preserve"> </w:t>
      </w:r>
      <w:r w:rsidR="00CD204A">
        <w:rPr>
          <w:szCs w:val="24"/>
        </w:rPr>
        <w:t>(section c) s</w:t>
      </w:r>
      <w:r w:rsidRPr="00DF4539">
        <w:rPr>
          <w:szCs w:val="24"/>
        </w:rPr>
        <w:t xml:space="preserve">eeks to </w:t>
      </w:r>
      <w:r w:rsidR="00CD204A">
        <w:rPr>
          <w:szCs w:val="24"/>
        </w:rPr>
        <w:t>minimise the loss of existing homes</w:t>
      </w:r>
      <w:r w:rsidRPr="00DF4539">
        <w:rPr>
          <w:szCs w:val="24"/>
        </w:rPr>
        <w:t>. Policy DP</w:t>
      </w:r>
      <w:r w:rsidR="00CD204A">
        <w:rPr>
          <w:szCs w:val="24"/>
        </w:rPr>
        <w:t>2</w:t>
      </w:r>
      <w:r>
        <w:rPr>
          <w:szCs w:val="24"/>
        </w:rPr>
        <w:t xml:space="preserve"> </w:t>
      </w:r>
      <w:r w:rsidR="00CD204A" w:rsidRPr="00CD204A">
        <w:rPr>
          <w:szCs w:val="24"/>
        </w:rPr>
        <w:t xml:space="preserve">(section </w:t>
      </w:r>
      <w:r w:rsidR="00CD204A">
        <w:rPr>
          <w:szCs w:val="24"/>
        </w:rPr>
        <w:t>e</w:t>
      </w:r>
      <w:r w:rsidR="00CD204A" w:rsidRPr="00CD204A">
        <w:rPr>
          <w:szCs w:val="24"/>
        </w:rPr>
        <w:t xml:space="preserve">) </w:t>
      </w:r>
      <w:r w:rsidR="00CD204A">
        <w:rPr>
          <w:szCs w:val="24"/>
        </w:rPr>
        <w:t xml:space="preserve">restates this aim by </w:t>
      </w:r>
      <w:r w:rsidR="00CD204A" w:rsidRPr="00CD204A">
        <w:rPr>
          <w:szCs w:val="24"/>
        </w:rPr>
        <w:t>protecting permanent housing from conversion to short-stay accommodation intended for</w:t>
      </w:r>
      <w:r w:rsidR="00CD204A">
        <w:rPr>
          <w:szCs w:val="24"/>
        </w:rPr>
        <w:t xml:space="preserve"> </w:t>
      </w:r>
      <w:r w:rsidR="00CD204A" w:rsidRPr="00CD204A">
        <w:rPr>
          <w:szCs w:val="24"/>
        </w:rPr>
        <w:t>occupation for periods of less than 90 days</w:t>
      </w:r>
      <w:r w:rsidR="00CD204A">
        <w:rPr>
          <w:szCs w:val="24"/>
        </w:rPr>
        <w:t>.</w:t>
      </w:r>
      <w:r w:rsidRPr="00DF4539">
        <w:rPr>
          <w:szCs w:val="24"/>
        </w:rPr>
        <w:t xml:space="preserve"> </w:t>
      </w:r>
      <w:r w:rsidR="00CD204A">
        <w:rPr>
          <w:szCs w:val="24"/>
        </w:rPr>
        <w:t>It is accepted that th</w:t>
      </w:r>
      <w:r w:rsidR="00202EDF">
        <w:rPr>
          <w:szCs w:val="24"/>
        </w:rPr>
        <w:t>is policy</w:t>
      </w:r>
      <w:r w:rsidR="00CD204A">
        <w:rPr>
          <w:szCs w:val="24"/>
        </w:rPr>
        <w:t xml:space="preserve"> has </w:t>
      </w:r>
      <w:r w:rsidR="00202EDF">
        <w:rPr>
          <w:szCs w:val="24"/>
        </w:rPr>
        <w:t>b</w:t>
      </w:r>
      <w:r w:rsidR="00CD204A">
        <w:rPr>
          <w:szCs w:val="24"/>
        </w:rPr>
        <w:t>een overtaken by recent legislation that now allows short term lets of housing up to a maximum of 90 days</w:t>
      </w:r>
      <w:r w:rsidRPr="00DF4539">
        <w:rPr>
          <w:szCs w:val="24"/>
        </w:rPr>
        <w:t xml:space="preserve">. </w:t>
      </w:r>
      <w:r w:rsidR="00202EDF">
        <w:rPr>
          <w:szCs w:val="24"/>
        </w:rPr>
        <w:t>Nevertheless the spirit of this policy remains</w:t>
      </w:r>
      <w:r w:rsidR="00662F10">
        <w:rPr>
          <w:szCs w:val="24"/>
        </w:rPr>
        <w:t>,</w:t>
      </w:r>
      <w:r w:rsidR="00202EDF">
        <w:rPr>
          <w:szCs w:val="24"/>
        </w:rPr>
        <w:t xml:space="preserve"> in that the Council will resist the loss of permanent housing to short term stay</w:t>
      </w:r>
      <w:r w:rsidR="00F5395E">
        <w:rPr>
          <w:szCs w:val="24"/>
        </w:rPr>
        <w:t xml:space="preserve"> accommodation</w:t>
      </w:r>
      <w:r w:rsidR="00202EDF">
        <w:rPr>
          <w:szCs w:val="24"/>
        </w:rPr>
        <w:t xml:space="preserve"> which would constitute a change of use to Class C1 hotels or Sui Generis hostels. </w:t>
      </w:r>
    </w:p>
    <w:p w:rsidR="00202EDF" w:rsidRDefault="00202EDF" w:rsidP="00CD204A">
      <w:pPr>
        <w:autoSpaceDE w:val="0"/>
        <w:autoSpaceDN w:val="0"/>
        <w:adjustRightInd w:val="0"/>
        <w:rPr>
          <w:szCs w:val="24"/>
        </w:rPr>
      </w:pPr>
    </w:p>
    <w:p w:rsidR="00290E95" w:rsidRDefault="00202EDF" w:rsidP="004F78E0">
      <w:pPr>
        <w:autoSpaceDE w:val="0"/>
        <w:autoSpaceDN w:val="0"/>
        <w:adjustRightInd w:val="0"/>
        <w:rPr>
          <w:szCs w:val="24"/>
        </w:rPr>
      </w:pPr>
      <w:r>
        <w:rPr>
          <w:szCs w:val="24"/>
        </w:rPr>
        <w:t>Policy CS9 also seeks to ‘</w:t>
      </w:r>
      <w:r w:rsidRPr="00202EDF">
        <w:rPr>
          <w:szCs w:val="24"/>
        </w:rPr>
        <w:t>support and promote the Central London area of Camden as a successful and vibrant part of the capital to live in, work in and visit</w:t>
      </w:r>
      <w:r>
        <w:rPr>
          <w:szCs w:val="24"/>
        </w:rPr>
        <w:t>’.</w:t>
      </w:r>
      <w:r w:rsidR="00290E95">
        <w:rPr>
          <w:szCs w:val="24"/>
        </w:rPr>
        <w:t xml:space="preserve"> It refers to guidance for central London, which has since been incorporated into </w:t>
      </w:r>
      <w:r w:rsidR="00C378E5" w:rsidRPr="00DF4539">
        <w:rPr>
          <w:szCs w:val="24"/>
        </w:rPr>
        <w:t>Camden Planning Guidance (CPG5</w:t>
      </w:r>
      <w:r w:rsidR="00C378E5">
        <w:rPr>
          <w:szCs w:val="24"/>
        </w:rPr>
        <w:t xml:space="preserve"> – Town Centres, Retail and Employment</w:t>
      </w:r>
      <w:r w:rsidR="00C378E5" w:rsidRPr="00DF4539">
        <w:rPr>
          <w:szCs w:val="24"/>
        </w:rPr>
        <w:t>)</w:t>
      </w:r>
      <w:r w:rsidR="00290E95">
        <w:rPr>
          <w:szCs w:val="24"/>
        </w:rPr>
        <w:t xml:space="preserve">. </w:t>
      </w:r>
    </w:p>
    <w:p w:rsidR="00290E95" w:rsidRDefault="00290E95" w:rsidP="004F78E0">
      <w:pPr>
        <w:autoSpaceDE w:val="0"/>
        <w:autoSpaceDN w:val="0"/>
        <w:adjustRightInd w:val="0"/>
        <w:rPr>
          <w:szCs w:val="24"/>
        </w:rPr>
      </w:pPr>
    </w:p>
    <w:p w:rsidR="00C43B43" w:rsidRDefault="00290E95" w:rsidP="00C43B43">
      <w:pPr>
        <w:autoSpaceDE w:val="0"/>
        <w:autoSpaceDN w:val="0"/>
        <w:adjustRightInd w:val="0"/>
        <w:rPr>
          <w:szCs w:val="24"/>
        </w:rPr>
      </w:pPr>
      <w:r>
        <w:rPr>
          <w:szCs w:val="24"/>
        </w:rPr>
        <w:t>CPG5</w:t>
      </w:r>
      <w:r w:rsidR="00C378E5" w:rsidRPr="00DF4539">
        <w:rPr>
          <w:szCs w:val="24"/>
        </w:rPr>
        <w:t xml:space="preserve"> </w:t>
      </w:r>
      <w:r w:rsidR="00750294">
        <w:rPr>
          <w:szCs w:val="24"/>
        </w:rPr>
        <w:t xml:space="preserve">includes within its </w:t>
      </w:r>
      <w:r w:rsidR="00C43B43">
        <w:rPr>
          <w:szCs w:val="24"/>
        </w:rPr>
        <w:t>list of Central London Local</w:t>
      </w:r>
      <w:r w:rsidR="00750294">
        <w:rPr>
          <w:szCs w:val="24"/>
        </w:rPr>
        <w:t xml:space="preserve"> </w:t>
      </w:r>
      <w:r w:rsidR="00C43B43">
        <w:rPr>
          <w:szCs w:val="24"/>
        </w:rPr>
        <w:t>A</w:t>
      </w:r>
      <w:r w:rsidR="00750294">
        <w:rPr>
          <w:szCs w:val="24"/>
        </w:rPr>
        <w:t xml:space="preserve">reas the Inns of Court. </w:t>
      </w:r>
      <w:r w:rsidR="00C43B43">
        <w:rPr>
          <w:szCs w:val="24"/>
        </w:rPr>
        <w:t xml:space="preserve">It states in paras 4.78 and 79- </w:t>
      </w:r>
    </w:p>
    <w:p w:rsidR="00C43B43" w:rsidRDefault="00C43B43" w:rsidP="00C43B43">
      <w:pPr>
        <w:autoSpaceDE w:val="0"/>
        <w:autoSpaceDN w:val="0"/>
        <w:adjustRightInd w:val="0"/>
        <w:rPr>
          <w:szCs w:val="24"/>
        </w:rPr>
      </w:pPr>
      <w:r>
        <w:rPr>
          <w:szCs w:val="24"/>
        </w:rPr>
        <w:t>‘</w:t>
      </w:r>
      <w:r w:rsidRPr="00C43B43">
        <w:rPr>
          <w:szCs w:val="24"/>
        </w:rPr>
        <w:t>The area has a very long established legal character and contains barristers’ chambers, solicitors’ offices, courts, government legal offices and law schools. Legal uses also occupy office buildings and former residential properties in some of the adjoining streets and the Council also seeks to retain legal uses in these locations</w:t>
      </w:r>
      <w:r>
        <w:rPr>
          <w:szCs w:val="24"/>
        </w:rPr>
        <w:t>.</w:t>
      </w:r>
    </w:p>
    <w:p w:rsidR="00C378E5" w:rsidRPr="00DF4539" w:rsidRDefault="00C43B43" w:rsidP="00C43B43">
      <w:pPr>
        <w:autoSpaceDE w:val="0"/>
        <w:autoSpaceDN w:val="0"/>
        <w:adjustRightInd w:val="0"/>
        <w:rPr>
          <w:szCs w:val="24"/>
          <w:u w:val="single"/>
        </w:rPr>
      </w:pPr>
      <w:r w:rsidRPr="00C43B43">
        <w:rPr>
          <w:szCs w:val="24"/>
        </w:rPr>
        <w:t xml:space="preserve">The Inns of Court require flexibility in order to provide the size and type of </w:t>
      </w:r>
      <w:proofErr w:type="spellStart"/>
      <w:r w:rsidRPr="00C43B43">
        <w:rPr>
          <w:szCs w:val="24"/>
        </w:rPr>
        <w:t>floorspace</w:t>
      </w:r>
      <w:proofErr w:type="spellEnd"/>
      <w:r w:rsidRPr="00C43B43">
        <w:rPr>
          <w:szCs w:val="24"/>
        </w:rPr>
        <w:t xml:space="preserve"> required in order to remain competitive and attractive to tenants in the legal profession. It is therefore sometimes necessary to swap uses around within the buildings, particularly business and residential uses. In order to provide this flexibility, the Council will grant planning permission for a change of use, provided there is no net loss of residential </w:t>
      </w:r>
      <w:proofErr w:type="spellStart"/>
      <w:r w:rsidRPr="00C43B43">
        <w:rPr>
          <w:szCs w:val="24"/>
        </w:rPr>
        <w:t>floorspace</w:t>
      </w:r>
      <w:proofErr w:type="spellEnd"/>
      <w:r w:rsidRPr="00C43B43">
        <w:rPr>
          <w:szCs w:val="24"/>
        </w:rPr>
        <w:t xml:space="preserve"> or significant reduction in office </w:t>
      </w:r>
      <w:proofErr w:type="spellStart"/>
      <w:r w:rsidRPr="00C43B43">
        <w:rPr>
          <w:szCs w:val="24"/>
        </w:rPr>
        <w:t>floorspace</w:t>
      </w:r>
      <w:proofErr w:type="spellEnd"/>
      <w:r w:rsidRPr="00C43B43">
        <w:rPr>
          <w:szCs w:val="24"/>
        </w:rPr>
        <w:t xml:space="preserve"> in line with policies DP2 and DP13</w:t>
      </w:r>
      <w:r>
        <w:rPr>
          <w:szCs w:val="24"/>
        </w:rPr>
        <w:t>…’</w:t>
      </w:r>
    </w:p>
    <w:p w:rsidR="00C378E5" w:rsidRPr="00DF4539" w:rsidRDefault="00C378E5" w:rsidP="004F78E0">
      <w:pPr>
        <w:autoSpaceDE w:val="0"/>
        <w:autoSpaceDN w:val="0"/>
        <w:adjustRightInd w:val="0"/>
        <w:rPr>
          <w:szCs w:val="24"/>
          <w:u w:val="single"/>
        </w:rPr>
      </w:pPr>
    </w:p>
    <w:p w:rsidR="00E23436" w:rsidRDefault="00C378E5" w:rsidP="004F78E0">
      <w:pPr>
        <w:rPr>
          <w:szCs w:val="24"/>
        </w:rPr>
      </w:pPr>
      <w:r w:rsidRPr="00DF4539">
        <w:rPr>
          <w:szCs w:val="24"/>
        </w:rPr>
        <w:t xml:space="preserve">The site </w:t>
      </w:r>
      <w:r w:rsidR="00C43B43">
        <w:rPr>
          <w:szCs w:val="24"/>
        </w:rPr>
        <w:t xml:space="preserve">in question comprises 4 </w:t>
      </w:r>
      <w:r w:rsidR="005C7CA5">
        <w:rPr>
          <w:szCs w:val="24"/>
        </w:rPr>
        <w:t>self</w:t>
      </w:r>
      <w:r w:rsidR="00F5395E">
        <w:rPr>
          <w:szCs w:val="24"/>
        </w:rPr>
        <w:t>-</w:t>
      </w:r>
      <w:r w:rsidR="005C7CA5">
        <w:rPr>
          <w:szCs w:val="24"/>
        </w:rPr>
        <w:t xml:space="preserve">contained </w:t>
      </w:r>
      <w:r w:rsidR="00C43B43">
        <w:rPr>
          <w:szCs w:val="24"/>
        </w:rPr>
        <w:t>flats on the top attic floor, 1 x 2 bed flat and 3 x 1 bed flats.</w:t>
      </w:r>
      <w:r w:rsidR="00F234E0">
        <w:rPr>
          <w:szCs w:val="24"/>
        </w:rPr>
        <w:t xml:space="preserve"> </w:t>
      </w:r>
      <w:r w:rsidR="00C43B43">
        <w:rPr>
          <w:szCs w:val="24"/>
        </w:rPr>
        <w:t>One 1 bed flat was currently occupied at the time of the site visit but the other 3 are vacant and being refurbished.</w:t>
      </w:r>
      <w:r w:rsidR="006C5639">
        <w:rPr>
          <w:szCs w:val="24"/>
        </w:rPr>
        <w:t xml:space="preserve"> </w:t>
      </w:r>
      <w:r w:rsidR="00E23436">
        <w:rPr>
          <w:szCs w:val="24"/>
        </w:rPr>
        <w:t xml:space="preserve">They appeared to provide good quality accommodation with appropriate modern facilities and spacious rooms </w:t>
      </w:r>
      <w:r w:rsidR="00F319F7">
        <w:rPr>
          <w:szCs w:val="24"/>
        </w:rPr>
        <w:t>which</w:t>
      </w:r>
      <w:r w:rsidR="00E23436">
        <w:rPr>
          <w:szCs w:val="24"/>
        </w:rPr>
        <w:t xml:space="preserve"> were well lit and ventilated</w:t>
      </w:r>
      <w:r w:rsidR="00F319F7">
        <w:rPr>
          <w:szCs w:val="24"/>
        </w:rPr>
        <w:t>,</w:t>
      </w:r>
      <w:r w:rsidR="005C7CA5">
        <w:rPr>
          <w:szCs w:val="24"/>
        </w:rPr>
        <w:t xml:space="preserve"> although 2 of the flats facing Chichester Rents have poor outlook and privacy</w:t>
      </w:r>
      <w:r w:rsidR="00E23436">
        <w:rPr>
          <w:szCs w:val="24"/>
        </w:rPr>
        <w:t>. There are flats and chambers below</w:t>
      </w:r>
      <w:r w:rsidR="00F20063">
        <w:rPr>
          <w:szCs w:val="24"/>
        </w:rPr>
        <w:t xml:space="preserve"> and adjoining which also have similar amenity qualities</w:t>
      </w:r>
      <w:r w:rsidR="00E23436">
        <w:rPr>
          <w:szCs w:val="24"/>
        </w:rPr>
        <w:t>. The lack of lift access is noted but does not make the flats unviable or unattractive.</w:t>
      </w:r>
    </w:p>
    <w:p w:rsidR="00E23436" w:rsidRDefault="00E23436" w:rsidP="004F78E0">
      <w:pPr>
        <w:rPr>
          <w:szCs w:val="24"/>
        </w:rPr>
      </w:pPr>
    </w:p>
    <w:p w:rsidR="00676B23" w:rsidRDefault="00E23436" w:rsidP="004F78E0">
      <w:pPr>
        <w:rPr>
          <w:szCs w:val="24"/>
        </w:rPr>
      </w:pPr>
      <w:r>
        <w:rPr>
          <w:szCs w:val="24"/>
        </w:rPr>
        <w:t xml:space="preserve">The desire to provide short term accommodation for visiting judges and barristers who need to attend hearings and other legal functions is accepted in principle. </w:t>
      </w:r>
      <w:r w:rsidR="00F319F7">
        <w:rPr>
          <w:szCs w:val="24"/>
        </w:rPr>
        <w:t xml:space="preserve">The need to provide accommodation close to the Inn without using expensive hotels is also appreciated. </w:t>
      </w:r>
      <w:r>
        <w:rPr>
          <w:szCs w:val="24"/>
        </w:rPr>
        <w:t xml:space="preserve">It is also acknowledged that Lincoln’s Inn used to provide this by </w:t>
      </w:r>
      <w:r w:rsidR="00F319F7">
        <w:rPr>
          <w:szCs w:val="24"/>
        </w:rPr>
        <w:t>renting</w:t>
      </w:r>
      <w:r>
        <w:rPr>
          <w:szCs w:val="24"/>
        </w:rPr>
        <w:t xml:space="preserve"> 7 flats in Chichester Rents next </w:t>
      </w:r>
      <w:proofErr w:type="gramStart"/>
      <w:r>
        <w:rPr>
          <w:szCs w:val="24"/>
        </w:rPr>
        <w:t>door,</w:t>
      </w:r>
      <w:proofErr w:type="gramEnd"/>
      <w:r>
        <w:rPr>
          <w:szCs w:val="24"/>
        </w:rPr>
        <w:t xml:space="preserve"> and that this is no longer possible by the loss of this block for redevelopment. </w:t>
      </w:r>
    </w:p>
    <w:p w:rsidR="00676B23" w:rsidRDefault="00676B23" w:rsidP="004F78E0">
      <w:pPr>
        <w:rPr>
          <w:szCs w:val="24"/>
        </w:rPr>
      </w:pPr>
    </w:p>
    <w:p w:rsidR="00C378E5" w:rsidRDefault="00676B23" w:rsidP="004F78E0">
      <w:pPr>
        <w:rPr>
          <w:szCs w:val="24"/>
        </w:rPr>
      </w:pPr>
      <w:r>
        <w:rPr>
          <w:szCs w:val="24"/>
        </w:rPr>
        <w:t>T</w:t>
      </w:r>
      <w:r w:rsidR="005C7CA5">
        <w:rPr>
          <w:szCs w:val="24"/>
        </w:rPr>
        <w:t>h</w:t>
      </w:r>
      <w:r w:rsidR="00E23436">
        <w:rPr>
          <w:szCs w:val="24"/>
        </w:rPr>
        <w:t>e lo</w:t>
      </w:r>
      <w:r w:rsidR="005C7CA5">
        <w:rPr>
          <w:szCs w:val="24"/>
        </w:rPr>
        <w:t>ss</w:t>
      </w:r>
      <w:r w:rsidR="00E23436">
        <w:rPr>
          <w:szCs w:val="24"/>
        </w:rPr>
        <w:t xml:space="preserve"> o</w:t>
      </w:r>
      <w:r w:rsidR="005C7CA5">
        <w:rPr>
          <w:szCs w:val="24"/>
        </w:rPr>
        <w:t>f</w:t>
      </w:r>
      <w:r w:rsidR="00E23436">
        <w:rPr>
          <w:szCs w:val="24"/>
        </w:rPr>
        <w:t xml:space="preserve"> the </w:t>
      </w:r>
      <w:r w:rsidR="005C7CA5">
        <w:rPr>
          <w:szCs w:val="24"/>
        </w:rPr>
        <w:t>e</w:t>
      </w:r>
      <w:r w:rsidR="00E23436">
        <w:rPr>
          <w:szCs w:val="24"/>
        </w:rPr>
        <w:t>x</w:t>
      </w:r>
      <w:r w:rsidR="005C7CA5">
        <w:rPr>
          <w:szCs w:val="24"/>
        </w:rPr>
        <w:t>is</w:t>
      </w:r>
      <w:r w:rsidR="00E23436">
        <w:rPr>
          <w:szCs w:val="24"/>
        </w:rPr>
        <w:t xml:space="preserve">ting </w:t>
      </w:r>
      <w:r w:rsidR="005C7CA5">
        <w:rPr>
          <w:szCs w:val="24"/>
        </w:rPr>
        <w:t>self</w:t>
      </w:r>
      <w:r w:rsidR="00F5395E">
        <w:rPr>
          <w:szCs w:val="24"/>
        </w:rPr>
        <w:t>-</w:t>
      </w:r>
      <w:r w:rsidR="005C7CA5">
        <w:rPr>
          <w:szCs w:val="24"/>
        </w:rPr>
        <w:t xml:space="preserve">contained permanent housing </w:t>
      </w:r>
      <w:r>
        <w:rPr>
          <w:szCs w:val="24"/>
        </w:rPr>
        <w:t xml:space="preserve">in itself </w:t>
      </w:r>
      <w:r w:rsidR="005C7CA5">
        <w:rPr>
          <w:szCs w:val="24"/>
        </w:rPr>
        <w:t>is contrary to above-mentioned policy unless circumstances dictate otherwise and a robust justification can be made to support their temporary use.</w:t>
      </w:r>
      <w:r w:rsidR="00E23436">
        <w:rPr>
          <w:szCs w:val="24"/>
        </w:rPr>
        <w:t xml:space="preserve"> </w:t>
      </w:r>
      <w:r>
        <w:rPr>
          <w:szCs w:val="24"/>
        </w:rPr>
        <w:t>However i</w:t>
      </w:r>
      <w:r w:rsidR="005C7CA5">
        <w:rPr>
          <w:szCs w:val="24"/>
        </w:rPr>
        <w:t>t is considered that on balance a case can be made to support the proposed use</w:t>
      </w:r>
      <w:r w:rsidR="001E2DFC">
        <w:rPr>
          <w:szCs w:val="24"/>
        </w:rPr>
        <w:t xml:space="preserve"> given the unique circumstances</w:t>
      </w:r>
      <w:r w:rsidR="005C7CA5">
        <w:rPr>
          <w:szCs w:val="24"/>
        </w:rPr>
        <w:t xml:space="preserve">. CPG5 suggests that the Council will take a flexible approach in the operation of the Inns to ensure they remain competitive and attractive to the legal profession. Although it states that there should be no net loss of residential </w:t>
      </w:r>
      <w:proofErr w:type="spellStart"/>
      <w:r w:rsidR="005C7CA5">
        <w:rPr>
          <w:szCs w:val="24"/>
        </w:rPr>
        <w:t>floorspace</w:t>
      </w:r>
      <w:proofErr w:type="spellEnd"/>
      <w:r w:rsidR="005C7CA5">
        <w:rPr>
          <w:szCs w:val="24"/>
        </w:rPr>
        <w:t xml:space="preserve">, it implies that flexibility could be </w:t>
      </w:r>
      <w:r w:rsidR="00F5395E">
        <w:rPr>
          <w:szCs w:val="24"/>
        </w:rPr>
        <w:t>taken on</w:t>
      </w:r>
      <w:r w:rsidR="005C7CA5">
        <w:rPr>
          <w:szCs w:val="24"/>
        </w:rPr>
        <w:t xml:space="preserve"> the type of residential uses within the Inns</w:t>
      </w:r>
      <w:r w:rsidR="00F5395E">
        <w:rPr>
          <w:szCs w:val="24"/>
        </w:rPr>
        <w:t xml:space="preserve"> in order to ensure their continuing operations</w:t>
      </w:r>
      <w:r w:rsidR="005C7CA5">
        <w:rPr>
          <w:szCs w:val="24"/>
        </w:rPr>
        <w:t>.</w:t>
      </w:r>
      <w:r w:rsidR="00F5395E">
        <w:rPr>
          <w:szCs w:val="24"/>
        </w:rPr>
        <w:t xml:space="preserve"> An exception could be made here if it can be shown that there is a serious need for accommodation for legal visitors and that the 4 flats in question are proving difficult to let</w:t>
      </w:r>
      <w:r>
        <w:rPr>
          <w:szCs w:val="24"/>
        </w:rPr>
        <w:t xml:space="preserve"> and unusable</w:t>
      </w:r>
      <w:r w:rsidR="00F5395E">
        <w:rPr>
          <w:szCs w:val="24"/>
        </w:rPr>
        <w:t xml:space="preserve">. </w:t>
      </w:r>
      <w:r w:rsidR="005C7CA5">
        <w:rPr>
          <w:szCs w:val="24"/>
        </w:rPr>
        <w:t xml:space="preserve"> </w:t>
      </w:r>
      <w:r w:rsidR="00E23436">
        <w:rPr>
          <w:szCs w:val="24"/>
        </w:rPr>
        <w:t xml:space="preserve">  </w:t>
      </w:r>
      <w:r w:rsidR="006C5639">
        <w:rPr>
          <w:szCs w:val="24"/>
        </w:rPr>
        <w:t xml:space="preserve"> </w:t>
      </w:r>
    </w:p>
    <w:p w:rsidR="0098437A" w:rsidRDefault="0098437A" w:rsidP="004F78E0">
      <w:pPr>
        <w:rPr>
          <w:szCs w:val="24"/>
        </w:rPr>
      </w:pPr>
    </w:p>
    <w:p w:rsidR="00C378E5" w:rsidRPr="00DF4539" w:rsidRDefault="00C378E5" w:rsidP="004F78E0">
      <w:pPr>
        <w:rPr>
          <w:szCs w:val="24"/>
        </w:rPr>
      </w:pPr>
      <w:r w:rsidRPr="00DF4539">
        <w:rPr>
          <w:szCs w:val="24"/>
        </w:rPr>
        <w:t>The Council would</w:t>
      </w:r>
      <w:r w:rsidR="00567FFC">
        <w:rPr>
          <w:szCs w:val="24"/>
        </w:rPr>
        <w:t xml:space="preserve"> </w:t>
      </w:r>
      <w:r w:rsidRPr="00DF4539">
        <w:rPr>
          <w:szCs w:val="24"/>
        </w:rPr>
        <w:t>require evidence</w:t>
      </w:r>
      <w:r>
        <w:rPr>
          <w:szCs w:val="24"/>
        </w:rPr>
        <w:t>,</w:t>
      </w:r>
      <w:r w:rsidRPr="00DF4539">
        <w:rPr>
          <w:szCs w:val="24"/>
        </w:rPr>
        <w:t xml:space="preserve"> </w:t>
      </w:r>
      <w:r>
        <w:rPr>
          <w:szCs w:val="24"/>
        </w:rPr>
        <w:t xml:space="preserve">in the form of a planning statement, </w:t>
      </w:r>
      <w:r w:rsidR="003B5BB9">
        <w:rPr>
          <w:szCs w:val="24"/>
        </w:rPr>
        <w:t xml:space="preserve">including marketing evidence, </w:t>
      </w:r>
      <w:r w:rsidRPr="00DF4539">
        <w:rPr>
          <w:szCs w:val="24"/>
        </w:rPr>
        <w:t xml:space="preserve">demonstrating that the </w:t>
      </w:r>
      <w:r w:rsidR="00F319F7">
        <w:rPr>
          <w:szCs w:val="24"/>
        </w:rPr>
        <w:t>flats are</w:t>
      </w:r>
      <w:r w:rsidRPr="00DF4539">
        <w:rPr>
          <w:szCs w:val="24"/>
        </w:rPr>
        <w:t xml:space="preserve"> no</w:t>
      </w:r>
      <w:r w:rsidR="00F319F7">
        <w:rPr>
          <w:szCs w:val="24"/>
        </w:rPr>
        <w:t xml:space="preserve"> longer</w:t>
      </w:r>
      <w:r>
        <w:rPr>
          <w:szCs w:val="24"/>
        </w:rPr>
        <w:t xml:space="preserve"> suitable</w:t>
      </w:r>
      <w:r w:rsidRPr="00DF4539">
        <w:rPr>
          <w:szCs w:val="24"/>
        </w:rPr>
        <w:t xml:space="preserve"> for </w:t>
      </w:r>
      <w:r w:rsidR="00F319F7">
        <w:rPr>
          <w:szCs w:val="24"/>
        </w:rPr>
        <w:t>permanent residential</w:t>
      </w:r>
      <w:r>
        <w:rPr>
          <w:szCs w:val="24"/>
        </w:rPr>
        <w:t xml:space="preserve"> use</w:t>
      </w:r>
      <w:r w:rsidR="00F234E0">
        <w:rPr>
          <w:szCs w:val="24"/>
        </w:rPr>
        <w:t xml:space="preserve"> and that the proposed use would not affect </w:t>
      </w:r>
      <w:r w:rsidR="00F319F7">
        <w:rPr>
          <w:szCs w:val="24"/>
        </w:rPr>
        <w:t>housing</w:t>
      </w:r>
      <w:r w:rsidR="00F234E0">
        <w:rPr>
          <w:szCs w:val="24"/>
        </w:rPr>
        <w:t xml:space="preserve"> </w:t>
      </w:r>
      <w:r w:rsidR="00F234E0">
        <w:rPr>
          <w:szCs w:val="24"/>
        </w:rPr>
        <w:lastRenderedPageBreak/>
        <w:t xml:space="preserve">provision </w:t>
      </w:r>
      <w:r w:rsidR="00F319F7">
        <w:rPr>
          <w:szCs w:val="24"/>
        </w:rPr>
        <w:t>w</w:t>
      </w:r>
      <w:r w:rsidR="00F234E0">
        <w:rPr>
          <w:szCs w:val="24"/>
        </w:rPr>
        <w:t>i</w:t>
      </w:r>
      <w:r w:rsidR="00F319F7">
        <w:rPr>
          <w:szCs w:val="24"/>
        </w:rPr>
        <w:t>thi</w:t>
      </w:r>
      <w:r w:rsidR="00F234E0">
        <w:rPr>
          <w:szCs w:val="24"/>
        </w:rPr>
        <w:t xml:space="preserve">n the </w:t>
      </w:r>
      <w:r w:rsidR="00F319F7">
        <w:rPr>
          <w:szCs w:val="24"/>
        </w:rPr>
        <w:t>Inn</w:t>
      </w:r>
      <w:r w:rsidRPr="00DF4539">
        <w:rPr>
          <w:szCs w:val="24"/>
        </w:rPr>
        <w:t xml:space="preserve">. This supporting evidence would need to </w:t>
      </w:r>
      <w:r w:rsidR="00F20063">
        <w:rPr>
          <w:szCs w:val="24"/>
        </w:rPr>
        <w:t>demonstrate the following as</w:t>
      </w:r>
      <w:r w:rsidRPr="00DF4539">
        <w:rPr>
          <w:szCs w:val="24"/>
        </w:rPr>
        <w:t xml:space="preserve"> </w:t>
      </w:r>
      <w:r w:rsidR="00F20063">
        <w:rPr>
          <w:szCs w:val="24"/>
        </w:rPr>
        <w:t>an example</w:t>
      </w:r>
      <w:r w:rsidR="00F319F7">
        <w:rPr>
          <w:szCs w:val="24"/>
        </w:rPr>
        <w:t xml:space="preserve"> </w:t>
      </w:r>
      <w:r w:rsidR="00F20063">
        <w:rPr>
          <w:szCs w:val="24"/>
        </w:rPr>
        <w:t>to support your case</w:t>
      </w:r>
      <w:r w:rsidR="00F319F7">
        <w:rPr>
          <w:szCs w:val="24"/>
        </w:rPr>
        <w:t>– ne</w:t>
      </w:r>
      <w:r w:rsidR="00F20063">
        <w:rPr>
          <w:szCs w:val="24"/>
        </w:rPr>
        <w:t>e</w:t>
      </w:r>
      <w:r w:rsidR="00F319F7">
        <w:rPr>
          <w:szCs w:val="24"/>
        </w:rPr>
        <w:t>d f</w:t>
      </w:r>
      <w:r w:rsidR="00F20063">
        <w:rPr>
          <w:szCs w:val="24"/>
        </w:rPr>
        <w:t>o</w:t>
      </w:r>
      <w:r w:rsidR="00F319F7">
        <w:rPr>
          <w:szCs w:val="24"/>
        </w:rPr>
        <w:t xml:space="preserve">r </w:t>
      </w:r>
      <w:r w:rsidR="00F20063">
        <w:rPr>
          <w:szCs w:val="24"/>
        </w:rPr>
        <w:t xml:space="preserve">such </w:t>
      </w:r>
      <w:r w:rsidR="00F319F7">
        <w:rPr>
          <w:szCs w:val="24"/>
        </w:rPr>
        <w:t>te</w:t>
      </w:r>
      <w:r w:rsidR="00F20063">
        <w:rPr>
          <w:szCs w:val="24"/>
        </w:rPr>
        <w:t>m</w:t>
      </w:r>
      <w:r w:rsidR="00F319F7">
        <w:rPr>
          <w:szCs w:val="24"/>
        </w:rPr>
        <w:t>p</w:t>
      </w:r>
      <w:r w:rsidR="00F20063">
        <w:rPr>
          <w:szCs w:val="24"/>
        </w:rPr>
        <w:t>o</w:t>
      </w:r>
      <w:r w:rsidR="00F319F7">
        <w:rPr>
          <w:szCs w:val="24"/>
        </w:rPr>
        <w:t>rary overnight a</w:t>
      </w:r>
      <w:r w:rsidR="00F20063">
        <w:rPr>
          <w:szCs w:val="24"/>
        </w:rPr>
        <w:t>c</w:t>
      </w:r>
      <w:r w:rsidR="00F319F7">
        <w:rPr>
          <w:szCs w:val="24"/>
        </w:rPr>
        <w:t>co</w:t>
      </w:r>
      <w:r w:rsidR="00F20063">
        <w:rPr>
          <w:szCs w:val="24"/>
        </w:rPr>
        <w:t>mmo</w:t>
      </w:r>
      <w:r w:rsidR="00F319F7">
        <w:rPr>
          <w:szCs w:val="24"/>
        </w:rPr>
        <w:t>dation for vis</w:t>
      </w:r>
      <w:r w:rsidR="00F20063">
        <w:rPr>
          <w:szCs w:val="24"/>
        </w:rPr>
        <w:t>i</w:t>
      </w:r>
      <w:r w:rsidR="00F319F7">
        <w:rPr>
          <w:szCs w:val="24"/>
        </w:rPr>
        <w:t>tors</w:t>
      </w:r>
      <w:r w:rsidR="00676B23">
        <w:rPr>
          <w:szCs w:val="24"/>
        </w:rPr>
        <w:t xml:space="preserve"> and who exactly they will be</w:t>
      </w:r>
      <w:r w:rsidR="00F20063">
        <w:rPr>
          <w:szCs w:val="24"/>
        </w:rPr>
        <w:t>;</w:t>
      </w:r>
      <w:r w:rsidR="00F319F7">
        <w:rPr>
          <w:szCs w:val="24"/>
        </w:rPr>
        <w:t xml:space="preserve"> </w:t>
      </w:r>
      <w:r w:rsidR="009F0DFC">
        <w:rPr>
          <w:szCs w:val="24"/>
        </w:rPr>
        <w:t xml:space="preserve">how regularly they will be used; </w:t>
      </w:r>
      <w:r w:rsidR="00F20063">
        <w:rPr>
          <w:szCs w:val="24"/>
        </w:rPr>
        <w:t xml:space="preserve">why using hotels nearby is undesirable; why </w:t>
      </w:r>
      <w:r w:rsidR="00F319F7">
        <w:rPr>
          <w:szCs w:val="24"/>
        </w:rPr>
        <w:t>the</w:t>
      </w:r>
      <w:r w:rsidR="00F20063">
        <w:rPr>
          <w:szCs w:val="24"/>
        </w:rPr>
        <w:t>se 4 flats</w:t>
      </w:r>
      <w:r w:rsidR="00F319F7">
        <w:rPr>
          <w:szCs w:val="24"/>
        </w:rPr>
        <w:t xml:space="preserve"> are difficult to let</w:t>
      </w:r>
      <w:r w:rsidR="00676B23">
        <w:rPr>
          <w:szCs w:val="24"/>
        </w:rPr>
        <w:t xml:space="preserve"> and aspects of</w:t>
      </w:r>
      <w:r w:rsidR="00F319F7">
        <w:rPr>
          <w:szCs w:val="24"/>
        </w:rPr>
        <w:t xml:space="preserve"> </w:t>
      </w:r>
      <w:r w:rsidR="00676B23">
        <w:rPr>
          <w:szCs w:val="24"/>
        </w:rPr>
        <w:t xml:space="preserve">their </w:t>
      </w:r>
      <w:r w:rsidR="00F20063">
        <w:rPr>
          <w:szCs w:val="24"/>
        </w:rPr>
        <w:t>poor quality (</w:t>
      </w:r>
      <w:proofErr w:type="spellStart"/>
      <w:r w:rsidR="00F20063">
        <w:rPr>
          <w:szCs w:val="24"/>
        </w:rPr>
        <w:t>eg</w:t>
      </w:r>
      <w:proofErr w:type="spellEnd"/>
      <w:r w:rsidR="00F20063">
        <w:rPr>
          <w:szCs w:val="24"/>
        </w:rPr>
        <w:t xml:space="preserve">. poor outlook and privacy to flats 2 and 3); </w:t>
      </w:r>
      <w:r w:rsidRPr="00DF4539">
        <w:rPr>
          <w:szCs w:val="24"/>
        </w:rPr>
        <w:t xml:space="preserve">history of </w:t>
      </w:r>
      <w:r w:rsidR="00F319F7">
        <w:rPr>
          <w:szCs w:val="24"/>
        </w:rPr>
        <w:t xml:space="preserve">their </w:t>
      </w:r>
      <w:r w:rsidRPr="00DF4539">
        <w:rPr>
          <w:szCs w:val="24"/>
        </w:rPr>
        <w:t>vacancy</w:t>
      </w:r>
      <w:r w:rsidR="00F319F7">
        <w:rPr>
          <w:szCs w:val="24"/>
        </w:rPr>
        <w:t xml:space="preserve"> and ev</w:t>
      </w:r>
      <w:r w:rsidR="00F20063">
        <w:rPr>
          <w:szCs w:val="24"/>
        </w:rPr>
        <w:t>i</w:t>
      </w:r>
      <w:r w:rsidR="00F319F7">
        <w:rPr>
          <w:szCs w:val="24"/>
        </w:rPr>
        <w:t>de</w:t>
      </w:r>
      <w:r w:rsidR="00F20063">
        <w:rPr>
          <w:szCs w:val="24"/>
        </w:rPr>
        <w:t>nc</w:t>
      </w:r>
      <w:r w:rsidR="00F319F7">
        <w:rPr>
          <w:szCs w:val="24"/>
        </w:rPr>
        <w:t>e of efforts to let them over a sustained period</w:t>
      </w:r>
      <w:r w:rsidR="00F20063">
        <w:rPr>
          <w:szCs w:val="24"/>
        </w:rPr>
        <w:t>;</w:t>
      </w:r>
      <w:r w:rsidRPr="00DF4539">
        <w:rPr>
          <w:szCs w:val="24"/>
        </w:rPr>
        <w:t xml:space="preserve"> </w:t>
      </w:r>
      <w:r w:rsidR="00F20063">
        <w:rPr>
          <w:szCs w:val="24"/>
        </w:rPr>
        <w:t>sufficient residential provision is made elsewhere in the Inn with no further need to use these 4 flats</w:t>
      </w:r>
      <w:r w:rsidR="00F20063" w:rsidRPr="00DF4539">
        <w:rPr>
          <w:szCs w:val="24"/>
        </w:rPr>
        <w:t xml:space="preserve"> </w:t>
      </w:r>
      <w:r w:rsidR="00F20063">
        <w:rPr>
          <w:szCs w:val="24"/>
        </w:rPr>
        <w:t>for permanent dwellings</w:t>
      </w:r>
      <w:r w:rsidR="006C5639">
        <w:rPr>
          <w:szCs w:val="24"/>
        </w:rPr>
        <w:t>.</w:t>
      </w:r>
    </w:p>
    <w:p w:rsidR="00C378E5" w:rsidRDefault="00C378E5" w:rsidP="004F78E0">
      <w:pPr>
        <w:rPr>
          <w:szCs w:val="24"/>
        </w:rPr>
      </w:pPr>
    </w:p>
    <w:p w:rsidR="00206CF8" w:rsidRDefault="00676B23" w:rsidP="004F78E0">
      <w:pPr>
        <w:rPr>
          <w:szCs w:val="24"/>
        </w:rPr>
      </w:pPr>
      <w:r>
        <w:rPr>
          <w:szCs w:val="24"/>
        </w:rPr>
        <w:t xml:space="preserve">If adequate justification is made for this change of use, the </w:t>
      </w:r>
      <w:r w:rsidR="00206CF8">
        <w:rPr>
          <w:szCs w:val="24"/>
        </w:rPr>
        <w:t xml:space="preserve">Council </w:t>
      </w:r>
      <w:r>
        <w:rPr>
          <w:szCs w:val="24"/>
        </w:rPr>
        <w:t xml:space="preserve">would </w:t>
      </w:r>
      <w:r w:rsidR="00206CF8">
        <w:rPr>
          <w:szCs w:val="24"/>
        </w:rPr>
        <w:t xml:space="preserve">consider a </w:t>
      </w:r>
      <w:r>
        <w:rPr>
          <w:szCs w:val="24"/>
        </w:rPr>
        <w:t xml:space="preserve">personal </w:t>
      </w:r>
      <w:r w:rsidR="00206CF8">
        <w:rPr>
          <w:szCs w:val="24"/>
        </w:rPr>
        <w:t xml:space="preserve">temporary permission </w:t>
      </w:r>
      <w:r>
        <w:rPr>
          <w:szCs w:val="24"/>
        </w:rPr>
        <w:t>that is restricted to the specific use and user, on the basis of the special circumstances of the case so that it does not set a precedent. It would be subject to conditions making the decision personal to the Lincoln’s Inn and ensuring the accommodation is only used by visiting legal professionals and not for any other normal Class C1 hotel purpose</w:t>
      </w:r>
      <w:r w:rsidR="00206CF8">
        <w:rPr>
          <w:szCs w:val="24"/>
        </w:rPr>
        <w:t>.</w:t>
      </w:r>
    </w:p>
    <w:p w:rsidR="00206CF8" w:rsidRDefault="00206CF8" w:rsidP="004F78E0">
      <w:pPr>
        <w:rPr>
          <w:szCs w:val="24"/>
        </w:rPr>
      </w:pPr>
    </w:p>
    <w:p w:rsidR="00C378E5" w:rsidRPr="00DF4539" w:rsidRDefault="00C378E5" w:rsidP="004F78E0">
      <w:pPr>
        <w:rPr>
          <w:b/>
          <w:szCs w:val="24"/>
        </w:rPr>
      </w:pPr>
      <w:r w:rsidRPr="00DF4539">
        <w:rPr>
          <w:b/>
          <w:szCs w:val="24"/>
        </w:rPr>
        <w:t xml:space="preserve">Amenity </w:t>
      </w:r>
    </w:p>
    <w:p w:rsidR="00C378E5" w:rsidRPr="00DF4539" w:rsidRDefault="00C378E5" w:rsidP="004F78E0">
      <w:pPr>
        <w:rPr>
          <w:szCs w:val="24"/>
        </w:rPr>
      </w:pPr>
    </w:p>
    <w:p w:rsidR="00C378E5" w:rsidRDefault="009F0DFC" w:rsidP="004F78E0">
      <w:pPr>
        <w:rPr>
          <w:szCs w:val="24"/>
        </w:rPr>
      </w:pPr>
      <w:r>
        <w:rPr>
          <w:szCs w:val="24"/>
        </w:rPr>
        <w:t xml:space="preserve">The flats are adequate in amenity terms for both permanent and temporary uses, although it is recognised that flats 2 and 3 are not ideal in terms of their proximity to the offices in Chichester Rents and consequently the lack of outlook and privacy </w:t>
      </w:r>
      <w:bookmarkStart w:id="0" w:name="_GoBack"/>
      <w:bookmarkEnd w:id="0"/>
      <w:r>
        <w:rPr>
          <w:szCs w:val="24"/>
        </w:rPr>
        <w:t xml:space="preserve"> mitigate against their permanent use.</w:t>
      </w:r>
      <w:r w:rsidR="001367B4">
        <w:rPr>
          <w:szCs w:val="24"/>
        </w:rPr>
        <w:t xml:space="preserve"> </w:t>
      </w:r>
      <w:r>
        <w:rPr>
          <w:szCs w:val="24"/>
        </w:rPr>
        <w:t xml:space="preserve">The </w:t>
      </w:r>
      <w:r w:rsidR="001367B4">
        <w:rPr>
          <w:szCs w:val="24"/>
        </w:rPr>
        <w:t xml:space="preserve">proposal would </w:t>
      </w:r>
      <w:r>
        <w:rPr>
          <w:szCs w:val="24"/>
        </w:rPr>
        <w:t>not cause any harm to the amenities of neighbouring residents within or adjoining the block</w:t>
      </w:r>
      <w:r w:rsidR="001367B4">
        <w:rPr>
          <w:szCs w:val="24"/>
        </w:rPr>
        <w:t>.</w:t>
      </w:r>
      <w:r>
        <w:rPr>
          <w:szCs w:val="24"/>
        </w:rPr>
        <w:t xml:space="preserve"> As visitors would arrive by public transport or taxi, there will be no impact on the local transport network.</w:t>
      </w:r>
    </w:p>
    <w:p w:rsidR="00C378E5" w:rsidRDefault="00C378E5" w:rsidP="004F78E0">
      <w:pPr>
        <w:rPr>
          <w:szCs w:val="24"/>
        </w:rPr>
      </w:pPr>
    </w:p>
    <w:p w:rsidR="00E6144C" w:rsidRDefault="00E6144C" w:rsidP="00E6144C">
      <w:pPr>
        <w:widowControl w:val="0"/>
        <w:rPr>
          <w:b/>
          <w:szCs w:val="24"/>
        </w:rPr>
      </w:pPr>
      <w:r>
        <w:rPr>
          <w:b/>
          <w:szCs w:val="24"/>
        </w:rPr>
        <w:t>Heritage impact</w:t>
      </w:r>
    </w:p>
    <w:p w:rsidR="00E6144C" w:rsidRPr="001367B4" w:rsidRDefault="00E6144C" w:rsidP="00E6144C">
      <w:pPr>
        <w:widowControl w:val="0"/>
        <w:rPr>
          <w:szCs w:val="24"/>
        </w:rPr>
      </w:pPr>
    </w:p>
    <w:p w:rsidR="00E6144C" w:rsidRPr="001367B4" w:rsidRDefault="00E6144C" w:rsidP="00E6144C">
      <w:pPr>
        <w:widowControl w:val="0"/>
        <w:rPr>
          <w:szCs w:val="24"/>
        </w:rPr>
      </w:pPr>
      <w:r>
        <w:rPr>
          <w:szCs w:val="24"/>
        </w:rPr>
        <w:t>The proposal only involves a change of use with no external or internal alterations so there will be no impact on the listed buildings or conservation area.</w:t>
      </w:r>
    </w:p>
    <w:p w:rsidR="00C378E5" w:rsidRPr="00DF4539" w:rsidRDefault="00C378E5" w:rsidP="004F78E0">
      <w:pPr>
        <w:rPr>
          <w:szCs w:val="24"/>
          <w:u w:val="single"/>
        </w:rPr>
      </w:pPr>
    </w:p>
    <w:p w:rsidR="00C378E5" w:rsidRPr="00DF4539" w:rsidRDefault="00C378E5" w:rsidP="004F78E0">
      <w:pPr>
        <w:rPr>
          <w:szCs w:val="24"/>
          <w:u w:val="single"/>
        </w:rPr>
      </w:pPr>
    </w:p>
    <w:p w:rsidR="00C378E5" w:rsidRPr="00DF4539" w:rsidRDefault="00C378E5" w:rsidP="004F78E0">
      <w:pPr>
        <w:rPr>
          <w:b/>
          <w:szCs w:val="24"/>
          <w:u w:val="single"/>
        </w:rPr>
      </w:pPr>
      <w:r w:rsidRPr="00DF4539">
        <w:rPr>
          <w:b/>
          <w:szCs w:val="24"/>
          <w:u w:val="single"/>
        </w:rPr>
        <w:t xml:space="preserve">Conclusion </w:t>
      </w:r>
    </w:p>
    <w:p w:rsidR="00C378E5" w:rsidRPr="00DF4539" w:rsidRDefault="00C378E5" w:rsidP="004F78E0">
      <w:pPr>
        <w:rPr>
          <w:szCs w:val="24"/>
          <w:u w:val="single"/>
        </w:rPr>
      </w:pPr>
    </w:p>
    <w:p w:rsidR="00C378E5" w:rsidRDefault="00C378E5" w:rsidP="004F78E0">
      <w:pPr>
        <w:rPr>
          <w:szCs w:val="24"/>
        </w:rPr>
      </w:pPr>
      <w:r>
        <w:rPr>
          <w:szCs w:val="24"/>
        </w:rPr>
        <w:t>The proposal may be acceptable subject to the submission of a supporting statement</w:t>
      </w:r>
      <w:r w:rsidR="003B5BB9">
        <w:rPr>
          <w:szCs w:val="24"/>
        </w:rPr>
        <w:t>, with accompanying evidence</w:t>
      </w:r>
      <w:r>
        <w:rPr>
          <w:szCs w:val="24"/>
        </w:rPr>
        <w:t xml:space="preserve"> justifying </w:t>
      </w:r>
      <w:r w:rsidRPr="00DF4539">
        <w:rPr>
          <w:szCs w:val="24"/>
        </w:rPr>
        <w:t xml:space="preserve">the loss of </w:t>
      </w:r>
      <w:r w:rsidR="009F0DFC">
        <w:rPr>
          <w:szCs w:val="24"/>
        </w:rPr>
        <w:t>permanent residential</w:t>
      </w:r>
      <w:r w:rsidRPr="00DF4539">
        <w:rPr>
          <w:szCs w:val="24"/>
        </w:rPr>
        <w:t xml:space="preserve"> </w:t>
      </w:r>
      <w:proofErr w:type="spellStart"/>
      <w:r w:rsidRPr="00DF4539">
        <w:rPr>
          <w:szCs w:val="24"/>
        </w:rPr>
        <w:t>floorspace</w:t>
      </w:r>
      <w:proofErr w:type="spellEnd"/>
      <w:r w:rsidRPr="00DF4539">
        <w:rPr>
          <w:szCs w:val="24"/>
        </w:rPr>
        <w:t xml:space="preserve"> </w:t>
      </w:r>
      <w:r>
        <w:rPr>
          <w:szCs w:val="24"/>
        </w:rPr>
        <w:t xml:space="preserve">and </w:t>
      </w:r>
      <w:r w:rsidR="009F0DFC">
        <w:rPr>
          <w:szCs w:val="24"/>
        </w:rPr>
        <w:t>the need for temporary accommodation specific to the needs of the Inn</w:t>
      </w:r>
      <w:r w:rsidRPr="00DF4539">
        <w:rPr>
          <w:szCs w:val="24"/>
        </w:rPr>
        <w:t>.</w:t>
      </w:r>
    </w:p>
    <w:p w:rsidR="00C378E5" w:rsidRPr="00E562A4" w:rsidRDefault="00C378E5" w:rsidP="004F78E0">
      <w:pPr>
        <w:rPr>
          <w:szCs w:val="24"/>
        </w:rPr>
      </w:pPr>
    </w:p>
    <w:p w:rsidR="00E56225" w:rsidRPr="005B242A" w:rsidRDefault="00E56225" w:rsidP="004F78E0">
      <w:pPr>
        <w:rPr>
          <w:b/>
        </w:rPr>
      </w:pPr>
      <w:r w:rsidRPr="005B242A">
        <w:rPr>
          <w:b/>
        </w:rPr>
        <w:t xml:space="preserve">Planning application information </w:t>
      </w:r>
    </w:p>
    <w:p w:rsidR="00E56225" w:rsidRPr="002916C9" w:rsidRDefault="00E56225" w:rsidP="004F78E0">
      <w:pPr>
        <w:rPr>
          <w:szCs w:val="24"/>
        </w:rPr>
      </w:pPr>
    </w:p>
    <w:p w:rsidR="00E56225" w:rsidRPr="002916C9" w:rsidRDefault="00E56225" w:rsidP="004F78E0">
      <w:pPr>
        <w:rPr>
          <w:szCs w:val="24"/>
        </w:rPr>
      </w:pPr>
      <w:r w:rsidRPr="002916C9">
        <w:rPr>
          <w:szCs w:val="24"/>
        </w:rPr>
        <w:t>If you submit a planning application, I would advise you to submit the following for a valid application:</w:t>
      </w:r>
    </w:p>
    <w:p w:rsidR="00E56225" w:rsidRPr="002916C9" w:rsidRDefault="00E56225" w:rsidP="004F78E0">
      <w:pPr>
        <w:rPr>
          <w:szCs w:val="24"/>
        </w:rPr>
      </w:pPr>
    </w:p>
    <w:p w:rsidR="00E56225" w:rsidRPr="002916C9" w:rsidRDefault="00E56225" w:rsidP="004F78E0">
      <w:pPr>
        <w:numPr>
          <w:ilvl w:val="0"/>
          <w:numId w:val="24"/>
        </w:numPr>
        <w:tabs>
          <w:tab w:val="left" w:pos="567"/>
        </w:tabs>
        <w:ind w:left="0" w:firstLine="0"/>
        <w:rPr>
          <w:szCs w:val="24"/>
        </w:rPr>
      </w:pPr>
      <w:r w:rsidRPr="002916C9">
        <w:rPr>
          <w:iCs/>
          <w:szCs w:val="24"/>
        </w:rPr>
        <w:t>Completed form – Full planning application.</w:t>
      </w:r>
    </w:p>
    <w:p w:rsidR="00E56225" w:rsidRPr="002916C9" w:rsidRDefault="00E56225" w:rsidP="004F78E0">
      <w:pPr>
        <w:numPr>
          <w:ilvl w:val="0"/>
          <w:numId w:val="24"/>
        </w:numPr>
        <w:tabs>
          <w:tab w:val="left" w:pos="567"/>
        </w:tabs>
        <w:ind w:left="0" w:firstLine="0"/>
        <w:rPr>
          <w:szCs w:val="24"/>
        </w:rPr>
      </w:pPr>
      <w:r w:rsidRPr="002916C9">
        <w:rPr>
          <w:iCs/>
          <w:szCs w:val="24"/>
        </w:rPr>
        <w:t xml:space="preserve">The appropriate fee </w:t>
      </w:r>
      <w:r>
        <w:rPr>
          <w:iCs/>
          <w:szCs w:val="24"/>
        </w:rPr>
        <w:t>(change of use £385)</w:t>
      </w:r>
    </w:p>
    <w:p w:rsidR="00E56225" w:rsidRPr="002916C9" w:rsidRDefault="00E56225" w:rsidP="004F78E0">
      <w:pPr>
        <w:numPr>
          <w:ilvl w:val="0"/>
          <w:numId w:val="24"/>
        </w:numPr>
        <w:tabs>
          <w:tab w:val="left" w:pos="567"/>
        </w:tabs>
        <w:ind w:left="567" w:hanging="567"/>
        <w:rPr>
          <w:szCs w:val="24"/>
        </w:rPr>
      </w:pPr>
      <w:r w:rsidRPr="002916C9">
        <w:rPr>
          <w:iCs/>
          <w:szCs w:val="24"/>
        </w:rPr>
        <w:t xml:space="preserve">An ordnance survey based location plan at 1:1250 scale denoting the application site in red. </w:t>
      </w:r>
    </w:p>
    <w:p w:rsidR="00E56225" w:rsidRPr="002916C9" w:rsidRDefault="00E56225" w:rsidP="004F78E0">
      <w:pPr>
        <w:numPr>
          <w:ilvl w:val="0"/>
          <w:numId w:val="24"/>
        </w:numPr>
        <w:tabs>
          <w:tab w:val="left" w:pos="567"/>
        </w:tabs>
        <w:ind w:left="567" w:hanging="567"/>
        <w:rPr>
          <w:szCs w:val="24"/>
        </w:rPr>
      </w:pPr>
      <w:r w:rsidRPr="002916C9">
        <w:rPr>
          <w:iCs/>
          <w:szCs w:val="24"/>
        </w:rPr>
        <w:t xml:space="preserve">Floor plans at a scale of 1:50 labelled ‘existing’ and ‘proposed’ </w:t>
      </w:r>
      <w:r w:rsidRPr="002916C9">
        <w:rPr>
          <w:szCs w:val="24"/>
        </w:rPr>
        <w:t xml:space="preserve">showing the internal layout </w:t>
      </w:r>
    </w:p>
    <w:p w:rsidR="00E56225" w:rsidRPr="002916C9" w:rsidRDefault="00EF6E53" w:rsidP="004F78E0">
      <w:pPr>
        <w:numPr>
          <w:ilvl w:val="0"/>
          <w:numId w:val="24"/>
        </w:numPr>
        <w:tabs>
          <w:tab w:val="left" w:pos="567"/>
        </w:tabs>
        <w:ind w:left="0" w:firstLine="0"/>
        <w:rPr>
          <w:szCs w:val="24"/>
        </w:rPr>
      </w:pPr>
      <w:r>
        <w:rPr>
          <w:iCs/>
          <w:szCs w:val="24"/>
        </w:rPr>
        <w:t>Planning</w:t>
      </w:r>
      <w:r w:rsidR="00E56225">
        <w:rPr>
          <w:iCs/>
          <w:szCs w:val="24"/>
        </w:rPr>
        <w:t xml:space="preserve"> statement</w:t>
      </w:r>
    </w:p>
    <w:p w:rsidR="00E56225" w:rsidRPr="002916C9" w:rsidRDefault="00E56225" w:rsidP="004F78E0">
      <w:pPr>
        <w:numPr>
          <w:ilvl w:val="0"/>
          <w:numId w:val="24"/>
        </w:numPr>
        <w:tabs>
          <w:tab w:val="left" w:pos="567"/>
        </w:tabs>
        <w:ind w:left="567" w:hanging="567"/>
        <w:rPr>
          <w:szCs w:val="24"/>
        </w:rPr>
      </w:pPr>
      <w:r w:rsidRPr="002916C9">
        <w:rPr>
          <w:iCs/>
          <w:szCs w:val="24"/>
        </w:rPr>
        <w:lastRenderedPageBreak/>
        <w:t xml:space="preserve">Please see </w:t>
      </w:r>
      <w:hyperlink r:id="rId13" w:history="1">
        <w:r w:rsidRPr="002916C9">
          <w:rPr>
            <w:rStyle w:val="Hyperlink"/>
            <w:szCs w:val="24"/>
          </w:rPr>
          <w:t xml:space="preserve">supporting information for planning applications </w:t>
        </w:r>
      </w:hyperlink>
      <w:r w:rsidRPr="002916C9">
        <w:rPr>
          <w:iCs/>
          <w:szCs w:val="24"/>
        </w:rPr>
        <w:t xml:space="preserve">for more information.  </w:t>
      </w:r>
    </w:p>
    <w:p w:rsidR="00E56225" w:rsidRPr="002916C9" w:rsidRDefault="00E56225" w:rsidP="004F78E0">
      <w:pPr>
        <w:rPr>
          <w:szCs w:val="24"/>
        </w:rPr>
      </w:pPr>
    </w:p>
    <w:p w:rsidR="00E56225" w:rsidRPr="002916C9" w:rsidRDefault="00E56225" w:rsidP="004F78E0">
      <w:pPr>
        <w:pStyle w:val="ListParagraph"/>
        <w:ind w:left="0"/>
        <w:rPr>
          <w:rFonts w:ascii="Arial" w:hAnsi="Arial" w:cs="Arial"/>
          <w:sz w:val="24"/>
          <w:szCs w:val="24"/>
        </w:rPr>
      </w:pPr>
      <w:r w:rsidRPr="002916C9">
        <w:rPr>
          <w:rFonts w:ascii="Arial" w:hAnsi="Arial" w:cs="Arial"/>
          <w:sz w:val="24"/>
          <w:szCs w:val="24"/>
        </w:rPr>
        <w:t xml:space="preserve">We are legally required to consult on applications with individuals who may be affected by the proposals. We </w:t>
      </w:r>
      <w:r>
        <w:rPr>
          <w:rFonts w:ascii="Arial" w:hAnsi="Arial" w:cs="Arial"/>
          <w:sz w:val="24"/>
          <w:szCs w:val="24"/>
        </w:rPr>
        <w:t>no longer</w:t>
      </w:r>
      <w:r w:rsidRPr="002916C9">
        <w:rPr>
          <w:rFonts w:ascii="Arial" w:hAnsi="Arial" w:cs="Arial"/>
          <w:sz w:val="24"/>
          <w:szCs w:val="24"/>
        </w:rPr>
        <w:t xml:space="preserve"> notify neighbours</w:t>
      </w:r>
      <w:r>
        <w:rPr>
          <w:rFonts w:ascii="Arial" w:hAnsi="Arial" w:cs="Arial"/>
          <w:sz w:val="24"/>
          <w:szCs w:val="24"/>
        </w:rPr>
        <w:t xml:space="preserve"> by post</w:t>
      </w:r>
      <w:r w:rsidRPr="002916C9">
        <w:rPr>
          <w:rFonts w:ascii="Arial" w:hAnsi="Arial" w:cs="Arial"/>
          <w:sz w:val="24"/>
          <w:szCs w:val="24"/>
        </w:rPr>
        <w:t xml:space="preserve">, </w:t>
      </w:r>
      <w:r>
        <w:rPr>
          <w:rFonts w:ascii="Arial" w:hAnsi="Arial" w:cs="Arial"/>
          <w:sz w:val="24"/>
          <w:szCs w:val="24"/>
        </w:rPr>
        <w:t xml:space="preserve">but we still </w:t>
      </w:r>
      <w:r w:rsidR="00EF6E53">
        <w:rPr>
          <w:rFonts w:ascii="Arial" w:hAnsi="Arial" w:cs="Arial"/>
          <w:sz w:val="24"/>
          <w:szCs w:val="24"/>
        </w:rPr>
        <w:t>display</w:t>
      </w:r>
      <w:r w:rsidRPr="002916C9">
        <w:rPr>
          <w:rFonts w:ascii="Arial" w:hAnsi="Arial" w:cs="Arial"/>
          <w:sz w:val="24"/>
          <w:szCs w:val="24"/>
        </w:rPr>
        <w:t xml:space="preserve"> a notice on or near the site and, advertise in a local newspaper. The Council must allow 21 days from the consultation start date for responses to be received. </w:t>
      </w:r>
    </w:p>
    <w:p w:rsidR="00E56225" w:rsidRPr="002916C9" w:rsidRDefault="00E56225" w:rsidP="004F78E0">
      <w:pPr>
        <w:pStyle w:val="NormalWeb"/>
        <w:spacing w:before="0" w:beforeAutospacing="0" w:after="0" w:afterAutospacing="0"/>
        <w:rPr>
          <w:rFonts w:ascii="Arial" w:hAnsi="Arial" w:cs="Arial"/>
        </w:rPr>
      </w:pPr>
    </w:p>
    <w:p w:rsidR="00E56225" w:rsidRPr="002916C9" w:rsidRDefault="00E56225" w:rsidP="004F78E0">
      <w:pPr>
        <w:rPr>
          <w:szCs w:val="24"/>
        </w:rPr>
      </w:pPr>
      <w:r w:rsidRPr="002916C9">
        <w:rPr>
          <w:szCs w:val="24"/>
        </w:rPr>
        <w:t xml:space="preserve">This document represents an initial informal officer view of your proposals based on the information available to us at this stage and would not be binding upon the Council, nor prejudice any future planning application decisions made by the Council. </w:t>
      </w:r>
    </w:p>
    <w:p w:rsidR="00E56225" w:rsidRPr="002916C9" w:rsidRDefault="00E56225" w:rsidP="004F78E0">
      <w:pPr>
        <w:rPr>
          <w:szCs w:val="24"/>
        </w:rPr>
      </w:pPr>
      <w:r>
        <w:rPr>
          <w:szCs w:val="24"/>
        </w:rPr>
        <w:tab/>
      </w:r>
    </w:p>
    <w:p w:rsidR="00E56225" w:rsidRPr="002916C9" w:rsidRDefault="00E56225" w:rsidP="004F78E0">
      <w:pPr>
        <w:rPr>
          <w:szCs w:val="24"/>
        </w:rPr>
      </w:pPr>
      <w:r w:rsidRPr="002916C9">
        <w:rPr>
          <w:szCs w:val="24"/>
        </w:rPr>
        <w:t>If you have any queries about the above letter please do not hesitate to contact me on 020</w:t>
      </w:r>
      <w:r w:rsidR="00AF2A83">
        <w:rPr>
          <w:szCs w:val="24"/>
        </w:rPr>
        <w:t xml:space="preserve"> </w:t>
      </w:r>
      <w:r w:rsidRPr="002916C9">
        <w:rPr>
          <w:szCs w:val="24"/>
        </w:rPr>
        <w:t xml:space="preserve">7974 </w:t>
      </w:r>
      <w:r w:rsidR="004F78E0">
        <w:rPr>
          <w:szCs w:val="24"/>
        </w:rPr>
        <w:t>5867</w:t>
      </w:r>
      <w:r w:rsidRPr="002916C9">
        <w:rPr>
          <w:szCs w:val="24"/>
        </w:rPr>
        <w:t xml:space="preserve">. </w:t>
      </w:r>
    </w:p>
    <w:p w:rsidR="00E56225" w:rsidRPr="002916C9" w:rsidRDefault="00E56225" w:rsidP="004F78E0">
      <w:pPr>
        <w:rPr>
          <w:szCs w:val="24"/>
        </w:rPr>
      </w:pPr>
    </w:p>
    <w:p w:rsidR="00E56225" w:rsidRPr="002916C9" w:rsidRDefault="00E56225" w:rsidP="004F78E0">
      <w:pPr>
        <w:rPr>
          <w:szCs w:val="24"/>
        </w:rPr>
      </w:pPr>
      <w:r w:rsidRPr="002916C9">
        <w:rPr>
          <w:szCs w:val="24"/>
        </w:rPr>
        <w:t>Thank you for using Camden’s pre-application advice service.</w:t>
      </w:r>
    </w:p>
    <w:p w:rsidR="00E56225" w:rsidRPr="002916C9" w:rsidRDefault="00E56225" w:rsidP="004F78E0">
      <w:pPr>
        <w:rPr>
          <w:szCs w:val="24"/>
        </w:rPr>
      </w:pPr>
    </w:p>
    <w:p w:rsidR="00E56225" w:rsidRPr="002916C9" w:rsidRDefault="00E56225" w:rsidP="004F78E0">
      <w:pPr>
        <w:rPr>
          <w:szCs w:val="24"/>
        </w:rPr>
      </w:pPr>
      <w:r w:rsidRPr="002916C9">
        <w:rPr>
          <w:szCs w:val="24"/>
        </w:rPr>
        <w:t xml:space="preserve">Yours </w:t>
      </w:r>
      <w:r w:rsidR="004F78E0">
        <w:rPr>
          <w:szCs w:val="24"/>
        </w:rPr>
        <w:t>faithfully</w:t>
      </w:r>
      <w:r w:rsidRPr="002916C9">
        <w:rPr>
          <w:szCs w:val="24"/>
        </w:rPr>
        <w:t xml:space="preserve">, </w:t>
      </w:r>
    </w:p>
    <w:p w:rsidR="00E56225" w:rsidRPr="002916C9" w:rsidRDefault="00E56225" w:rsidP="004F78E0">
      <w:pPr>
        <w:rPr>
          <w:szCs w:val="24"/>
        </w:rPr>
      </w:pPr>
    </w:p>
    <w:p w:rsidR="00E56225" w:rsidRPr="002916C9" w:rsidRDefault="004F78E0" w:rsidP="004F78E0">
      <w:pPr>
        <w:rPr>
          <w:bCs/>
          <w:szCs w:val="24"/>
        </w:rPr>
      </w:pPr>
      <w:r>
        <w:rPr>
          <w:szCs w:val="24"/>
        </w:rPr>
        <w:t>Charles Thuaire</w:t>
      </w:r>
    </w:p>
    <w:p w:rsidR="00E56225" w:rsidRPr="002916C9" w:rsidRDefault="00E56225" w:rsidP="004F78E0">
      <w:pPr>
        <w:rPr>
          <w:bCs/>
          <w:szCs w:val="24"/>
        </w:rPr>
      </w:pPr>
    </w:p>
    <w:p w:rsidR="00E56225" w:rsidRPr="002916C9" w:rsidRDefault="00E56225" w:rsidP="004F78E0">
      <w:pPr>
        <w:rPr>
          <w:szCs w:val="24"/>
        </w:rPr>
      </w:pPr>
      <w:r w:rsidRPr="002916C9">
        <w:rPr>
          <w:szCs w:val="24"/>
        </w:rPr>
        <w:t xml:space="preserve">Senior Planning Officer </w:t>
      </w:r>
    </w:p>
    <w:p w:rsidR="00E56225" w:rsidRPr="002916C9" w:rsidRDefault="00E56225" w:rsidP="004F78E0">
      <w:pPr>
        <w:rPr>
          <w:szCs w:val="24"/>
        </w:rPr>
      </w:pPr>
      <w:r w:rsidRPr="002916C9">
        <w:rPr>
          <w:szCs w:val="24"/>
        </w:rPr>
        <w:t>Planning Solutions Team</w:t>
      </w:r>
    </w:p>
    <w:p w:rsidR="00E56225" w:rsidRDefault="00E56225" w:rsidP="00E56225">
      <w:pPr>
        <w:jc w:val="both"/>
      </w:pPr>
    </w:p>
    <w:p w:rsidR="00E56225" w:rsidRDefault="00E56225" w:rsidP="00E56225">
      <w:pPr>
        <w:jc w:val="both"/>
      </w:pPr>
    </w:p>
    <w:p w:rsidR="00E56225" w:rsidRDefault="00E56225" w:rsidP="00E56225">
      <w:pPr>
        <w:jc w:val="both"/>
      </w:pPr>
    </w:p>
    <w:p w:rsidR="00E56225" w:rsidRDefault="00E56225" w:rsidP="00E56225">
      <w:pPr>
        <w:jc w:val="both"/>
      </w:pPr>
    </w:p>
    <w:p w:rsidR="00E56225" w:rsidRDefault="00E56225" w:rsidP="00E56225">
      <w:pPr>
        <w:jc w:val="both"/>
      </w:pPr>
    </w:p>
    <w:p w:rsidR="00E56225" w:rsidRPr="005B242A" w:rsidRDefault="00E56225" w:rsidP="00E56225">
      <w:pPr>
        <w:jc w:val="both"/>
      </w:pPr>
    </w:p>
    <w:p w:rsidR="00E56225" w:rsidRPr="00AA7B5F" w:rsidRDefault="00E56225" w:rsidP="00E56225">
      <w:pPr>
        <w:rPr>
          <w:szCs w:val="24"/>
        </w:rPr>
      </w:pPr>
      <w:r>
        <w:t xml:space="preserve">It is important to us to find out what our customers think about the service we provide. To help, we would be very grateful if you could take a few moments to complete our </w:t>
      </w:r>
      <w:hyperlink r:id="rId14" w:tooltip="https://consultations.wearecamden.org/culture-environment/259f41ed" w:history="1">
        <w:r>
          <w:rPr>
            <w:rStyle w:val="Hyperlink"/>
          </w:rPr>
          <w:t>pre application enquiry survey</w:t>
        </w:r>
      </w:hyperlink>
      <w:r>
        <w:t>. We will use the information you give us to monitor and improve our services.</w:t>
      </w:r>
    </w:p>
    <w:p w:rsidR="00C378E5" w:rsidRPr="00AE42F5" w:rsidRDefault="00C378E5" w:rsidP="00E56225">
      <w:pPr>
        <w:jc w:val="both"/>
        <w:rPr>
          <w:b/>
          <w:szCs w:val="24"/>
        </w:rPr>
      </w:pPr>
    </w:p>
    <w:sectPr w:rsidR="00C378E5" w:rsidRPr="00AE42F5" w:rsidSect="00EC4A4B">
      <w:pgSz w:w="11906" w:h="16838" w:code="9"/>
      <w:pgMar w:top="1440" w:right="1134" w:bottom="1134" w:left="1797" w:header="510"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undryFormSans-Book">
    <w:altName w:val="Courier Ne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AE2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E010F4"/>
    <w:multiLevelType w:val="hybridMultilevel"/>
    <w:tmpl w:val="875675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38409C3"/>
    <w:multiLevelType w:val="hybridMultilevel"/>
    <w:tmpl w:val="E77C1F78"/>
    <w:lvl w:ilvl="0" w:tplc="08090019">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9B6075E"/>
    <w:multiLevelType w:val="hybridMultilevel"/>
    <w:tmpl w:val="C5F0360E"/>
    <w:lvl w:ilvl="0" w:tplc="08090001">
      <w:start w:val="1"/>
      <w:numFmt w:val="bullet"/>
      <w:lvlText w:val=""/>
      <w:lvlJc w:val="left"/>
      <w:pPr>
        <w:tabs>
          <w:tab w:val="num" w:pos="1440"/>
        </w:tabs>
        <w:ind w:left="144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2A320238"/>
    <w:multiLevelType w:val="hybridMultilevel"/>
    <w:tmpl w:val="ADB0D69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FC06B03"/>
    <w:multiLevelType w:val="hybridMultilevel"/>
    <w:tmpl w:val="3ABE11F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3FB10DA"/>
    <w:multiLevelType w:val="hybridMultilevel"/>
    <w:tmpl w:val="4B80E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5030A98"/>
    <w:multiLevelType w:val="hybridMultilevel"/>
    <w:tmpl w:val="3F506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D915232"/>
    <w:multiLevelType w:val="hybridMultilevel"/>
    <w:tmpl w:val="818655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4"/>
  </w:num>
  <w:num w:numId="18">
    <w:abstractNumId w:val="5"/>
  </w:num>
  <w:num w:numId="19">
    <w:abstractNumId w:val="8"/>
  </w:num>
  <w:num w:numId="20">
    <w:abstractNumId w:val="6"/>
  </w:num>
  <w:num w:numId="21">
    <w:abstractNumId w:val="7"/>
  </w:num>
  <w:num w:numId="22">
    <w:abstractNumId w:val="0"/>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83"/>
    <w:rsid w:val="00002E5E"/>
    <w:rsid w:val="00007734"/>
    <w:rsid w:val="00010A7E"/>
    <w:rsid w:val="00012DF3"/>
    <w:rsid w:val="00034177"/>
    <w:rsid w:val="00041FCA"/>
    <w:rsid w:val="000456E8"/>
    <w:rsid w:val="00061A12"/>
    <w:rsid w:val="00062E67"/>
    <w:rsid w:val="0008650F"/>
    <w:rsid w:val="00090364"/>
    <w:rsid w:val="000932F8"/>
    <w:rsid w:val="000D7743"/>
    <w:rsid w:val="000F0802"/>
    <w:rsid w:val="0010086D"/>
    <w:rsid w:val="00104533"/>
    <w:rsid w:val="00105A06"/>
    <w:rsid w:val="00112A50"/>
    <w:rsid w:val="0013217B"/>
    <w:rsid w:val="001367B4"/>
    <w:rsid w:val="00156C7E"/>
    <w:rsid w:val="00171625"/>
    <w:rsid w:val="001733E6"/>
    <w:rsid w:val="00174EF7"/>
    <w:rsid w:val="00186886"/>
    <w:rsid w:val="001A00F9"/>
    <w:rsid w:val="001A1E2A"/>
    <w:rsid w:val="001A4D5D"/>
    <w:rsid w:val="001A56D0"/>
    <w:rsid w:val="001B4B83"/>
    <w:rsid w:val="001B6932"/>
    <w:rsid w:val="001C7E8C"/>
    <w:rsid w:val="001D3C84"/>
    <w:rsid w:val="001D50B7"/>
    <w:rsid w:val="001E2DFC"/>
    <w:rsid w:val="001E4336"/>
    <w:rsid w:val="001E489E"/>
    <w:rsid w:val="001E677E"/>
    <w:rsid w:val="001F7B0E"/>
    <w:rsid w:val="00202A79"/>
    <w:rsid w:val="00202EDF"/>
    <w:rsid w:val="00206CF8"/>
    <w:rsid w:val="0021202A"/>
    <w:rsid w:val="00212616"/>
    <w:rsid w:val="002207E0"/>
    <w:rsid w:val="00227945"/>
    <w:rsid w:val="002438B0"/>
    <w:rsid w:val="002449FD"/>
    <w:rsid w:val="00244C30"/>
    <w:rsid w:val="0025015A"/>
    <w:rsid w:val="0025251E"/>
    <w:rsid w:val="0026034F"/>
    <w:rsid w:val="00260791"/>
    <w:rsid w:val="00272FB6"/>
    <w:rsid w:val="00277B10"/>
    <w:rsid w:val="0028249D"/>
    <w:rsid w:val="00282F13"/>
    <w:rsid w:val="00285988"/>
    <w:rsid w:val="00290E95"/>
    <w:rsid w:val="002A2D6C"/>
    <w:rsid w:val="002A7CAC"/>
    <w:rsid w:val="002B221F"/>
    <w:rsid w:val="002C1E5E"/>
    <w:rsid w:val="002C3963"/>
    <w:rsid w:val="002D38C7"/>
    <w:rsid w:val="002F2035"/>
    <w:rsid w:val="00305FAB"/>
    <w:rsid w:val="00324B42"/>
    <w:rsid w:val="0032650A"/>
    <w:rsid w:val="00330A69"/>
    <w:rsid w:val="003363A8"/>
    <w:rsid w:val="00347FFB"/>
    <w:rsid w:val="00354997"/>
    <w:rsid w:val="00360CD0"/>
    <w:rsid w:val="00371128"/>
    <w:rsid w:val="003711DD"/>
    <w:rsid w:val="00375B44"/>
    <w:rsid w:val="00390FED"/>
    <w:rsid w:val="003B26FF"/>
    <w:rsid w:val="003B3ECA"/>
    <w:rsid w:val="003B5BB9"/>
    <w:rsid w:val="003D1353"/>
    <w:rsid w:val="003D397D"/>
    <w:rsid w:val="003D7A26"/>
    <w:rsid w:val="003E10BE"/>
    <w:rsid w:val="003E2F85"/>
    <w:rsid w:val="003E3EDA"/>
    <w:rsid w:val="003F691C"/>
    <w:rsid w:val="00405411"/>
    <w:rsid w:val="004056C4"/>
    <w:rsid w:val="0040630C"/>
    <w:rsid w:val="00416E5F"/>
    <w:rsid w:val="00421ED8"/>
    <w:rsid w:val="004258DA"/>
    <w:rsid w:val="00426BD8"/>
    <w:rsid w:val="00426D89"/>
    <w:rsid w:val="00445CE3"/>
    <w:rsid w:val="00451938"/>
    <w:rsid w:val="00464131"/>
    <w:rsid w:val="004740C0"/>
    <w:rsid w:val="0047459B"/>
    <w:rsid w:val="0047519A"/>
    <w:rsid w:val="0047642C"/>
    <w:rsid w:val="00485B78"/>
    <w:rsid w:val="004A3C3D"/>
    <w:rsid w:val="004A78F4"/>
    <w:rsid w:val="004A790F"/>
    <w:rsid w:val="004B0CBF"/>
    <w:rsid w:val="004B3A27"/>
    <w:rsid w:val="004B3E89"/>
    <w:rsid w:val="004C024E"/>
    <w:rsid w:val="004C49B1"/>
    <w:rsid w:val="004C590D"/>
    <w:rsid w:val="004C6ACD"/>
    <w:rsid w:val="004C6B20"/>
    <w:rsid w:val="004C71C0"/>
    <w:rsid w:val="004E2350"/>
    <w:rsid w:val="004E6E68"/>
    <w:rsid w:val="004F6406"/>
    <w:rsid w:val="004F78E0"/>
    <w:rsid w:val="005016BC"/>
    <w:rsid w:val="00504A03"/>
    <w:rsid w:val="00504EE1"/>
    <w:rsid w:val="005155A9"/>
    <w:rsid w:val="00521FE9"/>
    <w:rsid w:val="00523298"/>
    <w:rsid w:val="00527B74"/>
    <w:rsid w:val="00540257"/>
    <w:rsid w:val="00542CA8"/>
    <w:rsid w:val="00544783"/>
    <w:rsid w:val="005544F3"/>
    <w:rsid w:val="0055719D"/>
    <w:rsid w:val="005619EA"/>
    <w:rsid w:val="00564F25"/>
    <w:rsid w:val="00567FFC"/>
    <w:rsid w:val="005713D0"/>
    <w:rsid w:val="00573BE9"/>
    <w:rsid w:val="005A3DB9"/>
    <w:rsid w:val="005C288E"/>
    <w:rsid w:val="005C7CA5"/>
    <w:rsid w:val="005D2CCA"/>
    <w:rsid w:val="005F0170"/>
    <w:rsid w:val="005F2978"/>
    <w:rsid w:val="006032B6"/>
    <w:rsid w:val="006240A0"/>
    <w:rsid w:val="00635BD4"/>
    <w:rsid w:val="00643FCB"/>
    <w:rsid w:val="006442CA"/>
    <w:rsid w:val="00652AE0"/>
    <w:rsid w:val="00653072"/>
    <w:rsid w:val="00662F10"/>
    <w:rsid w:val="00671DFD"/>
    <w:rsid w:val="00676B23"/>
    <w:rsid w:val="006917A9"/>
    <w:rsid w:val="006958EF"/>
    <w:rsid w:val="006A0F46"/>
    <w:rsid w:val="006A31F5"/>
    <w:rsid w:val="006A4956"/>
    <w:rsid w:val="006B3E78"/>
    <w:rsid w:val="006C0677"/>
    <w:rsid w:val="006C2FC8"/>
    <w:rsid w:val="006C5639"/>
    <w:rsid w:val="006D3DDD"/>
    <w:rsid w:val="006D5F26"/>
    <w:rsid w:val="006D7BD9"/>
    <w:rsid w:val="006E0521"/>
    <w:rsid w:val="006E16C5"/>
    <w:rsid w:val="006E4F76"/>
    <w:rsid w:val="006E634D"/>
    <w:rsid w:val="00712575"/>
    <w:rsid w:val="00727E01"/>
    <w:rsid w:val="007322BB"/>
    <w:rsid w:val="00740487"/>
    <w:rsid w:val="007466D2"/>
    <w:rsid w:val="00750294"/>
    <w:rsid w:val="00753602"/>
    <w:rsid w:val="00753C16"/>
    <w:rsid w:val="0076677E"/>
    <w:rsid w:val="0076757B"/>
    <w:rsid w:val="00772203"/>
    <w:rsid w:val="00775531"/>
    <w:rsid w:val="00776813"/>
    <w:rsid w:val="00784586"/>
    <w:rsid w:val="00790B71"/>
    <w:rsid w:val="007A3DEA"/>
    <w:rsid w:val="007A636D"/>
    <w:rsid w:val="007B39A7"/>
    <w:rsid w:val="007B54EB"/>
    <w:rsid w:val="007C354C"/>
    <w:rsid w:val="007C672D"/>
    <w:rsid w:val="007D5037"/>
    <w:rsid w:val="007E1622"/>
    <w:rsid w:val="007F1B99"/>
    <w:rsid w:val="008004F2"/>
    <w:rsid w:val="00802177"/>
    <w:rsid w:val="00810AE1"/>
    <w:rsid w:val="00815005"/>
    <w:rsid w:val="00815EB4"/>
    <w:rsid w:val="00816DD3"/>
    <w:rsid w:val="0083002C"/>
    <w:rsid w:val="00833AE6"/>
    <w:rsid w:val="00845A81"/>
    <w:rsid w:val="00847488"/>
    <w:rsid w:val="008522BB"/>
    <w:rsid w:val="008540CF"/>
    <w:rsid w:val="0086138C"/>
    <w:rsid w:val="008633A0"/>
    <w:rsid w:val="00870C71"/>
    <w:rsid w:val="008738F9"/>
    <w:rsid w:val="00873A59"/>
    <w:rsid w:val="00891D85"/>
    <w:rsid w:val="008B0C6A"/>
    <w:rsid w:val="008C14AB"/>
    <w:rsid w:val="009041ED"/>
    <w:rsid w:val="00914FF4"/>
    <w:rsid w:val="00922FA6"/>
    <w:rsid w:val="009324C2"/>
    <w:rsid w:val="00937D7B"/>
    <w:rsid w:val="00945F60"/>
    <w:rsid w:val="00955767"/>
    <w:rsid w:val="00955D81"/>
    <w:rsid w:val="00962D6D"/>
    <w:rsid w:val="00966456"/>
    <w:rsid w:val="009670DC"/>
    <w:rsid w:val="00972518"/>
    <w:rsid w:val="009756F6"/>
    <w:rsid w:val="00980394"/>
    <w:rsid w:val="0098437A"/>
    <w:rsid w:val="00992C1A"/>
    <w:rsid w:val="0099451C"/>
    <w:rsid w:val="009950EA"/>
    <w:rsid w:val="009B775C"/>
    <w:rsid w:val="009D0319"/>
    <w:rsid w:val="009D3D4E"/>
    <w:rsid w:val="009D3EFC"/>
    <w:rsid w:val="009F0DFC"/>
    <w:rsid w:val="009F2EB9"/>
    <w:rsid w:val="009F66A2"/>
    <w:rsid w:val="00A00BA5"/>
    <w:rsid w:val="00A036D0"/>
    <w:rsid w:val="00A10C78"/>
    <w:rsid w:val="00A20DED"/>
    <w:rsid w:val="00A56611"/>
    <w:rsid w:val="00A637AD"/>
    <w:rsid w:val="00A81998"/>
    <w:rsid w:val="00A9361D"/>
    <w:rsid w:val="00AA6D40"/>
    <w:rsid w:val="00AB51F6"/>
    <w:rsid w:val="00AB6071"/>
    <w:rsid w:val="00AE0973"/>
    <w:rsid w:val="00AE317A"/>
    <w:rsid w:val="00AE42F5"/>
    <w:rsid w:val="00AF2A83"/>
    <w:rsid w:val="00B038EA"/>
    <w:rsid w:val="00B158FF"/>
    <w:rsid w:val="00B17662"/>
    <w:rsid w:val="00B208BB"/>
    <w:rsid w:val="00B2224E"/>
    <w:rsid w:val="00B22D3D"/>
    <w:rsid w:val="00B353A4"/>
    <w:rsid w:val="00B46C76"/>
    <w:rsid w:val="00B5529C"/>
    <w:rsid w:val="00B607F8"/>
    <w:rsid w:val="00B70D8B"/>
    <w:rsid w:val="00B7381D"/>
    <w:rsid w:val="00B7707C"/>
    <w:rsid w:val="00B77A99"/>
    <w:rsid w:val="00B8553C"/>
    <w:rsid w:val="00B85549"/>
    <w:rsid w:val="00B8743D"/>
    <w:rsid w:val="00B908A7"/>
    <w:rsid w:val="00B912D4"/>
    <w:rsid w:val="00BA4073"/>
    <w:rsid w:val="00BA5225"/>
    <w:rsid w:val="00BA6130"/>
    <w:rsid w:val="00BA7CF6"/>
    <w:rsid w:val="00BB033A"/>
    <w:rsid w:val="00BB1355"/>
    <w:rsid w:val="00BB37E2"/>
    <w:rsid w:val="00BC4DC1"/>
    <w:rsid w:val="00BC66DF"/>
    <w:rsid w:val="00BF1229"/>
    <w:rsid w:val="00C01366"/>
    <w:rsid w:val="00C0199A"/>
    <w:rsid w:val="00C1258B"/>
    <w:rsid w:val="00C33E48"/>
    <w:rsid w:val="00C378E5"/>
    <w:rsid w:val="00C37B05"/>
    <w:rsid w:val="00C435A3"/>
    <w:rsid w:val="00C43B43"/>
    <w:rsid w:val="00C52D35"/>
    <w:rsid w:val="00C56F97"/>
    <w:rsid w:val="00C60FC8"/>
    <w:rsid w:val="00C64CAD"/>
    <w:rsid w:val="00C720A8"/>
    <w:rsid w:val="00C72B67"/>
    <w:rsid w:val="00C95413"/>
    <w:rsid w:val="00C97983"/>
    <w:rsid w:val="00CA3759"/>
    <w:rsid w:val="00CD204A"/>
    <w:rsid w:val="00CE474F"/>
    <w:rsid w:val="00CE69CE"/>
    <w:rsid w:val="00CF2EBC"/>
    <w:rsid w:val="00CF6100"/>
    <w:rsid w:val="00D1762A"/>
    <w:rsid w:val="00D254BE"/>
    <w:rsid w:val="00D31D5F"/>
    <w:rsid w:val="00D3257E"/>
    <w:rsid w:val="00D33065"/>
    <w:rsid w:val="00D452E9"/>
    <w:rsid w:val="00D5149C"/>
    <w:rsid w:val="00D53E14"/>
    <w:rsid w:val="00D6239F"/>
    <w:rsid w:val="00D71492"/>
    <w:rsid w:val="00D731FB"/>
    <w:rsid w:val="00D738AD"/>
    <w:rsid w:val="00D74C6A"/>
    <w:rsid w:val="00D9071B"/>
    <w:rsid w:val="00D93583"/>
    <w:rsid w:val="00D95DCF"/>
    <w:rsid w:val="00D97CDB"/>
    <w:rsid w:val="00DA26D3"/>
    <w:rsid w:val="00DB785A"/>
    <w:rsid w:val="00DC2783"/>
    <w:rsid w:val="00DD4F09"/>
    <w:rsid w:val="00DE5584"/>
    <w:rsid w:val="00DF1408"/>
    <w:rsid w:val="00DF1BFD"/>
    <w:rsid w:val="00DF4539"/>
    <w:rsid w:val="00E02241"/>
    <w:rsid w:val="00E14C08"/>
    <w:rsid w:val="00E153F3"/>
    <w:rsid w:val="00E15941"/>
    <w:rsid w:val="00E23436"/>
    <w:rsid w:val="00E27DD1"/>
    <w:rsid w:val="00E37419"/>
    <w:rsid w:val="00E5458B"/>
    <w:rsid w:val="00E5498C"/>
    <w:rsid w:val="00E56225"/>
    <w:rsid w:val="00E562A4"/>
    <w:rsid w:val="00E6144C"/>
    <w:rsid w:val="00E74AC7"/>
    <w:rsid w:val="00E7679C"/>
    <w:rsid w:val="00E806C9"/>
    <w:rsid w:val="00E91457"/>
    <w:rsid w:val="00EA692C"/>
    <w:rsid w:val="00EB6DC7"/>
    <w:rsid w:val="00EC3E79"/>
    <w:rsid w:val="00EC4A4B"/>
    <w:rsid w:val="00EC6EB3"/>
    <w:rsid w:val="00ED0FD9"/>
    <w:rsid w:val="00EF6E53"/>
    <w:rsid w:val="00F05F97"/>
    <w:rsid w:val="00F06BD2"/>
    <w:rsid w:val="00F1364F"/>
    <w:rsid w:val="00F17041"/>
    <w:rsid w:val="00F17165"/>
    <w:rsid w:val="00F20063"/>
    <w:rsid w:val="00F234E0"/>
    <w:rsid w:val="00F319F7"/>
    <w:rsid w:val="00F44B5E"/>
    <w:rsid w:val="00F47F84"/>
    <w:rsid w:val="00F5395E"/>
    <w:rsid w:val="00F61163"/>
    <w:rsid w:val="00F734E9"/>
    <w:rsid w:val="00F73EEF"/>
    <w:rsid w:val="00F76A2F"/>
    <w:rsid w:val="00F80A79"/>
    <w:rsid w:val="00F87172"/>
    <w:rsid w:val="00F92DB7"/>
    <w:rsid w:val="00F95D79"/>
    <w:rsid w:val="00F95EB0"/>
    <w:rsid w:val="00FA076E"/>
    <w:rsid w:val="00FB31A4"/>
    <w:rsid w:val="00FB685F"/>
    <w:rsid w:val="00FB6BE5"/>
    <w:rsid w:val="00FC2EAB"/>
    <w:rsid w:val="00FC32A2"/>
    <w:rsid w:val="00FD5524"/>
    <w:rsid w:val="00FD664F"/>
    <w:rsid w:val="00FE0966"/>
    <w:rsid w:val="00FF0B43"/>
    <w:rsid w:val="00FF6368"/>
    <w:rsid w:val="00FF7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8F4"/>
    <w:rPr>
      <w:rFonts w:ascii="Arial" w:hAnsi="Arial" w:cs="Arial"/>
      <w:sz w:val="24"/>
      <w:szCs w:val="20"/>
    </w:rPr>
  </w:style>
  <w:style w:type="paragraph" w:styleId="Heading1">
    <w:name w:val="heading 1"/>
    <w:basedOn w:val="Normal"/>
    <w:next w:val="Normal"/>
    <w:link w:val="Heading1Char"/>
    <w:uiPriority w:val="99"/>
    <w:qFormat/>
    <w:rsid w:val="0065307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D33065"/>
    <w:pPr>
      <w:keepNext/>
      <w:outlineLvl w:val="1"/>
    </w:pPr>
    <w:rPr>
      <w:rFonts w:cs="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6D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36D0"/>
    <w:rPr>
      <w:rFonts w:ascii="Cambria" w:hAnsi="Cambria" w:cs="Times New Roman"/>
      <w:b/>
      <w:bCs/>
      <w:i/>
      <w:iCs/>
      <w:sz w:val="28"/>
      <w:szCs w:val="28"/>
    </w:rPr>
  </w:style>
  <w:style w:type="character" w:styleId="Emphasis">
    <w:name w:val="Emphasis"/>
    <w:basedOn w:val="DefaultParagraphFont"/>
    <w:uiPriority w:val="99"/>
    <w:qFormat/>
    <w:rsid w:val="00F92DB7"/>
    <w:rPr>
      <w:rFonts w:cs="Times New Roman"/>
      <w:i/>
      <w:iCs/>
    </w:rPr>
  </w:style>
  <w:style w:type="character" w:styleId="Hyperlink">
    <w:name w:val="Hyperlink"/>
    <w:basedOn w:val="DefaultParagraphFont"/>
    <w:uiPriority w:val="99"/>
    <w:rsid w:val="00653072"/>
    <w:rPr>
      <w:rFonts w:cs="Times New Roman"/>
      <w:color w:val="0000FF"/>
      <w:u w:val="single"/>
    </w:rPr>
  </w:style>
  <w:style w:type="paragraph" w:styleId="PlainText">
    <w:name w:val="Plain Text"/>
    <w:basedOn w:val="Normal"/>
    <w:link w:val="PlainTextChar"/>
    <w:uiPriority w:val="99"/>
    <w:rsid w:val="00653072"/>
    <w:rPr>
      <w:rFonts w:ascii="Courier New" w:hAnsi="Courier New" w:cs="Times New Roman"/>
      <w:sz w:val="20"/>
      <w:lang w:eastAsia="en-US"/>
    </w:rPr>
  </w:style>
  <w:style w:type="character" w:customStyle="1" w:styleId="PlainTextChar">
    <w:name w:val="Plain Text Char"/>
    <w:basedOn w:val="DefaultParagraphFont"/>
    <w:link w:val="PlainText"/>
    <w:uiPriority w:val="99"/>
    <w:semiHidden/>
    <w:locked/>
    <w:rsid w:val="00A036D0"/>
    <w:rPr>
      <w:rFonts w:ascii="Courier New" w:hAnsi="Courier New" w:cs="Courier New"/>
    </w:rPr>
  </w:style>
  <w:style w:type="paragraph" w:styleId="NormalWeb">
    <w:name w:val="Normal (Web)"/>
    <w:basedOn w:val="Normal"/>
    <w:uiPriority w:val="99"/>
    <w:rsid w:val="00653072"/>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rsid w:val="001D50B7"/>
    <w:rPr>
      <w:rFonts w:ascii="Tahoma" w:hAnsi="Tahoma" w:cs="Tahoma"/>
      <w:sz w:val="16"/>
      <w:szCs w:val="16"/>
    </w:rPr>
  </w:style>
  <w:style w:type="character" w:customStyle="1" w:styleId="BalloonTextChar">
    <w:name w:val="Balloon Text Char"/>
    <w:basedOn w:val="DefaultParagraphFont"/>
    <w:link w:val="BalloonText"/>
    <w:uiPriority w:val="99"/>
    <w:locked/>
    <w:rsid w:val="001D50B7"/>
    <w:rPr>
      <w:rFonts w:ascii="Tahoma" w:hAnsi="Tahoma" w:cs="Tahoma"/>
      <w:sz w:val="16"/>
      <w:szCs w:val="16"/>
    </w:rPr>
  </w:style>
  <w:style w:type="paragraph" w:styleId="BodyTextIndent">
    <w:name w:val="Body Text Indent"/>
    <w:basedOn w:val="Normal"/>
    <w:link w:val="BodyTextIndentChar"/>
    <w:uiPriority w:val="99"/>
    <w:rsid w:val="00A56611"/>
    <w:pPr>
      <w:spacing w:before="100" w:beforeAutospacing="1" w:after="100" w:afterAutospacing="1"/>
    </w:pPr>
    <w:rPr>
      <w:rFonts w:ascii="Times New Roman" w:hAnsi="Times New Roman" w:cs="Times New Roman"/>
      <w:szCs w:val="24"/>
    </w:rPr>
  </w:style>
  <w:style w:type="character" w:customStyle="1" w:styleId="BodyTextIndentChar">
    <w:name w:val="Body Text Indent Char"/>
    <w:basedOn w:val="DefaultParagraphFont"/>
    <w:link w:val="BodyTextIndent"/>
    <w:uiPriority w:val="99"/>
    <w:semiHidden/>
    <w:locked/>
    <w:rsid w:val="00A036D0"/>
    <w:rPr>
      <w:rFonts w:ascii="Arial" w:hAnsi="Arial" w:cs="Arial"/>
      <w:sz w:val="24"/>
    </w:rPr>
  </w:style>
  <w:style w:type="paragraph" w:customStyle="1" w:styleId="Default">
    <w:name w:val="Default"/>
    <w:uiPriority w:val="99"/>
    <w:rsid w:val="00B8553C"/>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090364"/>
    <w:pPr>
      <w:numPr>
        <w:numId w:val="8"/>
      </w:numPr>
    </w:pPr>
    <w:rPr>
      <w:rFonts w:ascii="Times New Roman" w:hAnsi="Times New Roman" w:cs="Times New Roman"/>
      <w:szCs w:val="24"/>
      <w:lang w:eastAsia="en-US"/>
    </w:rPr>
  </w:style>
  <w:style w:type="paragraph" w:styleId="NoSpacing">
    <w:name w:val="No Spacing"/>
    <w:qFormat/>
    <w:rsid w:val="00007734"/>
    <w:rPr>
      <w:rFonts w:ascii="Calibri" w:hAnsi="Calibri"/>
      <w:lang w:eastAsia="en-US"/>
    </w:rPr>
  </w:style>
  <w:style w:type="paragraph" w:customStyle="1" w:styleId="Contentslevel2">
    <w:name w:val="Contents level 2"/>
    <w:basedOn w:val="Normal"/>
    <w:uiPriority w:val="99"/>
    <w:rsid w:val="00007734"/>
    <w:pPr>
      <w:keepNext/>
      <w:widowControl w:val="0"/>
      <w:tabs>
        <w:tab w:val="right" w:pos="280"/>
        <w:tab w:val="left" w:pos="580"/>
        <w:tab w:val="right" w:leader="dot" w:pos="9520"/>
      </w:tabs>
      <w:suppressAutoHyphens/>
      <w:autoSpaceDE w:val="0"/>
      <w:autoSpaceDN w:val="0"/>
      <w:adjustRightInd w:val="0"/>
      <w:spacing w:line="300" w:lineRule="atLeast"/>
      <w:ind w:left="580"/>
    </w:pPr>
    <w:rPr>
      <w:rFonts w:ascii="FoundryFormSans-Book" w:hAnsi="FoundryFormSans-Book" w:cs="FoundryFormSans-Book"/>
      <w:b/>
      <w:bCs/>
      <w:color w:val="000000"/>
      <w:szCs w:val="24"/>
      <w:lang w:val="en-US" w:eastAsia="en-US"/>
    </w:rPr>
  </w:style>
  <w:style w:type="paragraph" w:styleId="ListParagraph">
    <w:name w:val="List Paragraph"/>
    <w:basedOn w:val="Normal"/>
    <w:uiPriority w:val="34"/>
    <w:qFormat/>
    <w:rsid w:val="00E56225"/>
    <w:pPr>
      <w:ind w:left="720"/>
    </w:pPr>
    <w:rPr>
      <w:rFonts w:ascii="Calibri" w:eastAsiaTheme="minorHAns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8F4"/>
    <w:rPr>
      <w:rFonts w:ascii="Arial" w:hAnsi="Arial" w:cs="Arial"/>
      <w:sz w:val="24"/>
      <w:szCs w:val="20"/>
    </w:rPr>
  </w:style>
  <w:style w:type="paragraph" w:styleId="Heading1">
    <w:name w:val="heading 1"/>
    <w:basedOn w:val="Normal"/>
    <w:next w:val="Normal"/>
    <w:link w:val="Heading1Char"/>
    <w:uiPriority w:val="99"/>
    <w:qFormat/>
    <w:rsid w:val="00653072"/>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D33065"/>
    <w:pPr>
      <w:keepNext/>
      <w:outlineLvl w:val="1"/>
    </w:pPr>
    <w:rPr>
      <w:rFonts w:cs="Times New Roman"/>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6D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36D0"/>
    <w:rPr>
      <w:rFonts w:ascii="Cambria" w:hAnsi="Cambria" w:cs="Times New Roman"/>
      <w:b/>
      <w:bCs/>
      <w:i/>
      <w:iCs/>
      <w:sz w:val="28"/>
      <w:szCs w:val="28"/>
    </w:rPr>
  </w:style>
  <w:style w:type="character" w:styleId="Emphasis">
    <w:name w:val="Emphasis"/>
    <w:basedOn w:val="DefaultParagraphFont"/>
    <w:uiPriority w:val="99"/>
    <w:qFormat/>
    <w:rsid w:val="00F92DB7"/>
    <w:rPr>
      <w:rFonts w:cs="Times New Roman"/>
      <w:i/>
      <w:iCs/>
    </w:rPr>
  </w:style>
  <w:style w:type="character" w:styleId="Hyperlink">
    <w:name w:val="Hyperlink"/>
    <w:basedOn w:val="DefaultParagraphFont"/>
    <w:uiPriority w:val="99"/>
    <w:rsid w:val="00653072"/>
    <w:rPr>
      <w:rFonts w:cs="Times New Roman"/>
      <w:color w:val="0000FF"/>
      <w:u w:val="single"/>
    </w:rPr>
  </w:style>
  <w:style w:type="paragraph" w:styleId="PlainText">
    <w:name w:val="Plain Text"/>
    <w:basedOn w:val="Normal"/>
    <w:link w:val="PlainTextChar"/>
    <w:uiPriority w:val="99"/>
    <w:rsid w:val="00653072"/>
    <w:rPr>
      <w:rFonts w:ascii="Courier New" w:hAnsi="Courier New" w:cs="Times New Roman"/>
      <w:sz w:val="20"/>
      <w:lang w:eastAsia="en-US"/>
    </w:rPr>
  </w:style>
  <w:style w:type="character" w:customStyle="1" w:styleId="PlainTextChar">
    <w:name w:val="Plain Text Char"/>
    <w:basedOn w:val="DefaultParagraphFont"/>
    <w:link w:val="PlainText"/>
    <w:uiPriority w:val="99"/>
    <w:semiHidden/>
    <w:locked/>
    <w:rsid w:val="00A036D0"/>
    <w:rPr>
      <w:rFonts w:ascii="Courier New" w:hAnsi="Courier New" w:cs="Courier New"/>
    </w:rPr>
  </w:style>
  <w:style w:type="paragraph" w:styleId="NormalWeb">
    <w:name w:val="Normal (Web)"/>
    <w:basedOn w:val="Normal"/>
    <w:uiPriority w:val="99"/>
    <w:rsid w:val="00653072"/>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rsid w:val="001D50B7"/>
    <w:rPr>
      <w:rFonts w:ascii="Tahoma" w:hAnsi="Tahoma" w:cs="Tahoma"/>
      <w:sz w:val="16"/>
      <w:szCs w:val="16"/>
    </w:rPr>
  </w:style>
  <w:style w:type="character" w:customStyle="1" w:styleId="BalloonTextChar">
    <w:name w:val="Balloon Text Char"/>
    <w:basedOn w:val="DefaultParagraphFont"/>
    <w:link w:val="BalloonText"/>
    <w:uiPriority w:val="99"/>
    <w:locked/>
    <w:rsid w:val="001D50B7"/>
    <w:rPr>
      <w:rFonts w:ascii="Tahoma" w:hAnsi="Tahoma" w:cs="Tahoma"/>
      <w:sz w:val="16"/>
      <w:szCs w:val="16"/>
    </w:rPr>
  </w:style>
  <w:style w:type="paragraph" w:styleId="BodyTextIndent">
    <w:name w:val="Body Text Indent"/>
    <w:basedOn w:val="Normal"/>
    <w:link w:val="BodyTextIndentChar"/>
    <w:uiPriority w:val="99"/>
    <w:rsid w:val="00A56611"/>
    <w:pPr>
      <w:spacing w:before="100" w:beforeAutospacing="1" w:after="100" w:afterAutospacing="1"/>
    </w:pPr>
    <w:rPr>
      <w:rFonts w:ascii="Times New Roman" w:hAnsi="Times New Roman" w:cs="Times New Roman"/>
      <w:szCs w:val="24"/>
    </w:rPr>
  </w:style>
  <w:style w:type="character" w:customStyle="1" w:styleId="BodyTextIndentChar">
    <w:name w:val="Body Text Indent Char"/>
    <w:basedOn w:val="DefaultParagraphFont"/>
    <w:link w:val="BodyTextIndent"/>
    <w:uiPriority w:val="99"/>
    <w:semiHidden/>
    <w:locked/>
    <w:rsid w:val="00A036D0"/>
    <w:rPr>
      <w:rFonts w:ascii="Arial" w:hAnsi="Arial" w:cs="Arial"/>
      <w:sz w:val="24"/>
    </w:rPr>
  </w:style>
  <w:style w:type="paragraph" w:customStyle="1" w:styleId="Default">
    <w:name w:val="Default"/>
    <w:uiPriority w:val="99"/>
    <w:rsid w:val="00B8553C"/>
    <w:pPr>
      <w:autoSpaceDE w:val="0"/>
      <w:autoSpaceDN w:val="0"/>
      <w:adjustRightInd w:val="0"/>
    </w:pPr>
    <w:rPr>
      <w:rFonts w:ascii="Arial" w:hAnsi="Arial" w:cs="Arial"/>
      <w:color w:val="000000"/>
      <w:sz w:val="24"/>
      <w:szCs w:val="24"/>
    </w:rPr>
  </w:style>
  <w:style w:type="paragraph" w:styleId="ListBullet">
    <w:name w:val="List Bullet"/>
    <w:basedOn w:val="Normal"/>
    <w:uiPriority w:val="99"/>
    <w:rsid w:val="00090364"/>
    <w:pPr>
      <w:numPr>
        <w:numId w:val="8"/>
      </w:numPr>
    </w:pPr>
    <w:rPr>
      <w:rFonts w:ascii="Times New Roman" w:hAnsi="Times New Roman" w:cs="Times New Roman"/>
      <w:szCs w:val="24"/>
      <w:lang w:eastAsia="en-US"/>
    </w:rPr>
  </w:style>
  <w:style w:type="paragraph" w:styleId="NoSpacing">
    <w:name w:val="No Spacing"/>
    <w:qFormat/>
    <w:rsid w:val="00007734"/>
    <w:rPr>
      <w:rFonts w:ascii="Calibri" w:hAnsi="Calibri"/>
      <w:lang w:eastAsia="en-US"/>
    </w:rPr>
  </w:style>
  <w:style w:type="paragraph" w:customStyle="1" w:styleId="Contentslevel2">
    <w:name w:val="Contents level 2"/>
    <w:basedOn w:val="Normal"/>
    <w:uiPriority w:val="99"/>
    <w:rsid w:val="00007734"/>
    <w:pPr>
      <w:keepNext/>
      <w:widowControl w:val="0"/>
      <w:tabs>
        <w:tab w:val="right" w:pos="280"/>
        <w:tab w:val="left" w:pos="580"/>
        <w:tab w:val="right" w:leader="dot" w:pos="9520"/>
      </w:tabs>
      <w:suppressAutoHyphens/>
      <w:autoSpaceDE w:val="0"/>
      <w:autoSpaceDN w:val="0"/>
      <w:adjustRightInd w:val="0"/>
      <w:spacing w:line="300" w:lineRule="atLeast"/>
      <w:ind w:left="580"/>
    </w:pPr>
    <w:rPr>
      <w:rFonts w:ascii="FoundryFormSans-Book" w:hAnsi="FoundryFormSans-Book" w:cs="FoundryFormSans-Book"/>
      <w:b/>
      <w:bCs/>
      <w:color w:val="000000"/>
      <w:szCs w:val="24"/>
      <w:lang w:val="en-US" w:eastAsia="en-US"/>
    </w:rPr>
  </w:style>
  <w:style w:type="paragraph" w:styleId="ListParagraph">
    <w:name w:val="List Paragraph"/>
    <w:basedOn w:val="Normal"/>
    <w:uiPriority w:val="34"/>
    <w:qFormat/>
    <w:rsid w:val="00E56225"/>
    <w:pPr>
      <w:ind w:left="720"/>
    </w:pPr>
    <w:rPr>
      <w:rFonts w:ascii="Calibri" w:eastAsiaTheme="minorHAns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15006">
      <w:marLeft w:val="0"/>
      <w:marRight w:val="0"/>
      <w:marTop w:val="0"/>
      <w:marBottom w:val="0"/>
      <w:divBdr>
        <w:top w:val="none" w:sz="0" w:space="0" w:color="auto"/>
        <w:left w:val="none" w:sz="0" w:space="0" w:color="auto"/>
        <w:bottom w:val="none" w:sz="0" w:space="0" w:color="auto"/>
        <w:right w:val="none" w:sz="0" w:space="0" w:color="auto"/>
      </w:divBdr>
      <w:divsChild>
        <w:div w:id="1462115011">
          <w:marLeft w:val="0"/>
          <w:marRight w:val="0"/>
          <w:marTop w:val="0"/>
          <w:marBottom w:val="0"/>
          <w:divBdr>
            <w:top w:val="none" w:sz="0" w:space="0" w:color="auto"/>
            <w:left w:val="none" w:sz="0" w:space="0" w:color="auto"/>
            <w:bottom w:val="none" w:sz="0" w:space="0" w:color="auto"/>
            <w:right w:val="none" w:sz="0" w:space="0" w:color="auto"/>
          </w:divBdr>
        </w:div>
      </w:divsChild>
    </w:div>
    <w:div w:id="1462115009">
      <w:marLeft w:val="0"/>
      <w:marRight w:val="0"/>
      <w:marTop w:val="0"/>
      <w:marBottom w:val="0"/>
      <w:divBdr>
        <w:top w:val="none" w:sz="0" w:space="0" w:color="auto"/>
        <w:left w:val="none" w:sz="0" w:space="0" w:color="auto"/>
        <w:bottom w:val="none" w:sz="0" w:space="0" w:color="auto"/>
        <w:right w:val="none" w:sz="0" w:space="0" w:color="auto"/>
      </w:divBdr>
      <w:divsChild>
        <w:div w:id="1462115008">
          <w:marLeft w:val="0"/>
          <w:marRight w:val="0"/>
          <w:marTop w:val="0"/>
          <w:marBottom w:val="0"/>
          <w:divBdr>
            <w:top w:val="none" w:sz="0" w:space="0" w:color="auto"/>
            <w:left w:val="single" w:sz="18" w:space="0" w:color="D4D6E8"/>
            <w:bottom w:val="single" w:sz="18" w:space="11" w:color="D4D6E8"/>
            <w:right w:val="single" w:sz="18" w:space="0" w:color="D4D6E8"/>
          </w:divBdr>
          <w:divsChild>
            <w:div w:id="1462115007">
              <w:marLeft w:val="0"/>
              <w:marRight w:val="240"/>
              <w:marTop w:val="0"/>
              <w:marBottom w:val="0"/>
              <w:divBdr>
                <w:top w:val="none" w:sz="0" w:space="0" w:color="auto"/>
                <w:left w:val="none" w:sz="0" w:space="0" w:color="auto"/>
                <w:bottom w:val="none" w:sz="0" w:space="0" w:color="auto"/>
                <w:right w:val="none" w:sz="0" w:space="0" w:color="auto"/>
              </w:divBdr>
              <w:divsChild>
                <w:div w:id="1462115005">
                  <w:marLeft w:val="0"/>
                  <w:marRight w:val="0"/>
                  <w:marTop w:val="0"/>
                  <w:marBottom w:val="450"/>
                  <w:divBdr>
                    <w:top w:val="none" w:sz="0" w:space="0" w:color="auto"/>
                    <w:left w:val="none" w:sz="0" w:space="0" w:color="auto"/>
                    <w:bottom w:val="single" w:sz="18" w:space="31" w:color="D490FA"/>
                    <w:right w:val="none" w:sz="0" w:space="0" w:color="auto"/>
                  </w:divBdr>
                </w:div>
              </w:divsChild>
            </w:div>
          </w:divsChild>
        </w:div>
      </w:divsChild>
    </w:div>
    <w:div w:id="1462115010">
      <w:marLeft w:val="0"/>
      <w:marRight w:val="0"/>
      <w:marTop w:val="0"/>
      <w:marBottom w:val="0"/>
      <w:divBdr>
        <w:top w:val="none" w:sz="0" w:space="0" w:color="auto"/>
        <w:left w:val="none" w:sz="0" w:space="0" w:color="auto"/>
        <w:bottom w:val="none" w:sz="0" w:space="0" w:color="auto"/>
        <w:right w:val="none" w:sz="0" w:space="0" w:color="auto"/>
      </w:divBdr>
    </w:div>
    <w:div w:id="1462115013">
      <w:marLeft w:val="0"/>
      <w:marRight w:val="0"/>
      <w:marTop w:val="0"/>
      <w:marBottom w:val="0"/>
      <w:divBdr>
        <w:top w:val="none" w:sz="0" w:space="0" w:color="auto"/>
        <w:left w:val="none" w:sz="0" w:space="0" w:color="auto"/>
        <w:bottom w:val="none" w:sz="0" w:space="0" w:color="auto"/>
        <w:right w:val="none" w:sz="0" w:space="0" w:color="auto"/>
      </w:divBdr>
      <w:divsChild>
        <w:div w:id="1462115014">
          <w:marLeft w:val="720"/>
          <w:marRight w:val="0"/>
          <w:marTop w:val="100"/>
          <w:marBottom w:val="100"/>
          <w:divBdr>
            <w:top w:val="none" w:sz="0" w:space="0" w:color="auto"/>
            <w:left w:val="none" w:sz="0" w:space="0" w:color="auto"/>
            <w:bottom w:val="none" w:sz="0" w:space="0" w:color="auto"/>
            <w:right w:val="none" w:sz="0" w:space="0" w:color="auto"/>
          </w:divBdr>
          <w:divsChild>
            <w:div w:id="1462115012">
              <w:marLeft w:val="0"/>
              <w:marRight w:val="0"/>
              <w:marTop w:val="0"/>
              <w:marBottom w:val="0"/>
              <w:divBdr>
                <w:top w:val="none" w:sz="0" w:space="0" w:color="auto"/>
                <w:left w:val="none" w:sz="0" w:space="0" w:color="auto"/>
                <w:bottom w:val="none" w:sz="0" w:space="0" w:color="auto"/>
                <w:right w:val="none" w:sz="0" w:space="0" w:color="auto"/>
              </w:divBdr>
              <w:divsChild>
                <w:div w:id="1462115017">
                  <w:marLeft w:val="0"/>
                  <w:marRight w:val="0"/>
                  <w:marTop w:val="0"/>
                  <w:marBottom w:val="0"/>
                  <w:divBdr>
                    <w:top w:val="none" w:sz="0" w:space="0" w:color="auto"/>
                    <w:left w:val="none" w:sz="0" w:space="0" w:color="auto"/>
                    <w:bottom w:val="none" w:sz="0" w:space="0" w:color="auto"/>
                    <w:right w:val="none" w:sz="0" w:space="0" w:color="auto"/>
                  </w:divBdr>
                </w:div>
                <w:div w:id="1462115020">
                  <w:marLeft w:val="0"/>
                  <w:marRight w:val="0"/>
                  <w:marTop w:val="0"/>
                  <w:marBottom w:val="0"/>
                  <w:divBdr>
                    <w:top w:val="none" w:sz="0" w:space="0" w:color="auto"/>
                    <w:left w:val="none" w:sz="0" w:space="0" w:color="auto"/>
                    <w:bottom w:val="none" w:sz="0" w:space="0" w:color="auto"/>
                    <w:right w:val="none" w:sz="0" w:space="0" w:color="auto"/>
                  </w:divBdr>
                </w:div>
              </w:divsChild>
            </w:div>
            <w:div w:id="1462115015">
              <w:marLeft w:val="0"/>
              <w:marRight w:val="0"/>
              <w:marTop w:val="0"/>
              <w:marBottom w:val="0"/>
              <w:divBdr>
                <w:top w:val="none" w:sz="0" w:space="0" w:color="auto"/>
                <w:left w:val="none" w:sz="0" w:space="0" w:color="auto"/>
                <w:bottom w:val="none" w:sz="0" w:space="0" w:color="auto"/>
                <w:right w:val="none" w:sz="0" w:space="0" w:color="auto"/>
              </w:divBdr>
            </w:div>
            <w:div w:id="14621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5016">
      <w:marLeft w:val="0"/>
      <w:marRight w:val="0"/>
      <w:marTop w:val="0"/>
      <w:marBottom w:val="0"/>
      <w:divBdr>
        <w:top w:val="none" w:sz="0" w:space="0" w:color="auto"/>
        <w:left w:val="none" w:sz="0" w:space="0" w:color="auto"/>
        <w:bottom w:val="none" w:sz="0" w:space="0" w:color="auto"/>
        <w:right w:val="none" w:sz="0" w:space="0" w:color="auto"/>
      </w:divBdr>
    </w:div>
    <w:div w:id="1462115019">
      <w:marLeft w:val="0"/>
      <w:marRight w:val="0"/>
      <w:marTop w:val="0"/>
      <w:marBottom w:val="0"/>
      <w:divBdr>
        <w:top w:val="none" w:sz="0" w:space="0" w:color="auto"/>
        <w:left w:val="none" w:sz="0" w:space="0" w:color="auto"/>
        <w:bottom w:val="none" w:sz="0" w:space="0" w:color="auto"/>
        <w:right w:val="none" w:sz="0" w:space="0" w:color="auto"/>
      </w:divBdr>
    </w:div>
    <w:div w:id="1462115021">
      <w:marLeft w:val="0"/>
      <w:marRight w:val="0"/>
      <w:marTop w:val="0"/>
      <w:marBottom w:val="0"/>
      <w:divBdr>
        <w:top w:val="none" w:sz="0" w:space="0" w:color="auto"/>
        <w:left w:val="none" w:sz="0" w:space="0" w:color="auto"/>
        <w:bottom w:val="none" w:sz="0" w:space="0" w:color="auto"/>
        <w:right w:val="none" w:sz="0" w:space="0" w:color="auto"/>
      </w:divBdr>
    </w:div>
    <w:div w:id="1462115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mden.gov.uk/ccm/navigation/environment/planning-and-built-environment/planning-applications/making-an-application/supporting-documentation--requirements-/" TargetMode="External"/><Relationship Id="rId3" Type="http://schemas.microsoft.com/office/2007/relationships/stylesWithEffects" Target="stylesWithEffects.xml"/><Relationship Id="rId7" Type="http://schemas.openxmlformats.org/officeDocument/2006/relationships/hyperlink" Target="mailto:planning@camden.gov.uk" TargetMode="External"/><Relationship Id="rId12" Type="http://schemas.openxmlformats.org/officeDocument/2006/relationships/hyperlink" Target="http://camden.gov.uk/ccm/content/environment/planning-and-built-environment/two/planning-policy/local-development-framework/development-policies.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lanning@camden.gov.uk" TargetMode="External"/><Relationship Id="rId11" Type="http://schemas.openxmlformats.org/officeDocument/2006/relationships/hyperlink" Target="http://camden.gov.uk/ccm/navigation/environment/planning-and-built-environment/planning-policy/local-development-framework--ldf-/core-strate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ndon.gov.uk/priorities/planning/london-plan/further-alterations-to-the-london-plan" TargetMode="External"/><Relationship Id="rId4" Type="http://schemas.openxmlformats.org/officeDocument/2006/relationships/settings" Target="settings.xml"/><Relationship Id="rId9" Type="http://schemas.openxmlformats.org/officeDocument/2006/relationships/hyperlink" Target="https://www.gov.uk/government/publications/national-planning-policy-framework--2" TargetMode="External"/><Relationship Id="rId14" Type="http://schemas.openxmlformats.org/officeDocument/2006/relationships/hyperlink" Target="https://consultations.wearecamden.org/culture-environment/259f41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1752</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Pre-Application Proposal Ref</vt:lpstr>
    </vt:vector>
  </TitlesOfParts>
  <Company>London Borough of Camden</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Proposal Ref</dc:title>
  <dc:creator>envhm00</dc:creator>
  <cp:lastModifiedBy>Thuaire, Charles</cp:lastModifiedBy>
  <cp:revision>14</cp:revision>
  <cp:lastPrinted>2013-09-26T15:26:00Z</cp:lastPrinted>
  <dcterms:created xsi:type="dcterms:W3CDTF">2017-03-24T16:05:00Z</dcterms:created>
  <dcterms:modified xsi:type="dcterms:W3CDTF">2017-03-28T08:45:00Z</dcterms:modified>
</cp:coreProperties>
</file>