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62" w:rsidRPr="00E41011" w:rsidRDefault="00001C0F" w:rsidP="00557B62">
      <w:pPr>
        <w:rPr>
          <w:rFonts w:asciiTheme="minorHAnsi" w:hAnsiTheme="minorHAnsi"/>
          <w:b/>
        </w:rPr>
      </w:pPr>
      <w:r w:rsidRPr="00E41011">
        <w:rPr>
          <w:rFonts w:asciiTheme="minorHAnsi" w:hAnsiTheme="minorHAnsi"/>
          <w:b/>
        </w:rPr>
        <w:t>First Page Addendum to CMR 2</w:t>
      </w:r>
      <w:r w:rsidR="008324AB">
        <w:rPr>
          <w:rFonts w:asciiTheme="minorHAnsi" w:hAnsiTheme="minorHAnsi"/>
          <w:b/>
        </w:rPr>
        <w:t>20741</w:t>
      </w:r>
    </w:p>
    <w:p w:rsidR="00557B62" w:rsidRPr="00E41011" w:rsidRDefault="00557B62" w:rsidP="00557B62">
      <w:pPr>
        <w:ind w:left="0" w:firstLine="0"/>
        <w:rPr>
          <w:rFonts w:asciiTheme="minorHAnsi" w:hAnsiTheme="minorHAnsi"/>
          <w:b/>
        </w:rPr>
      </w:pPr>
    </w:p>
    <w:p w:rsidR="00B827AD" w:rsidRPr="00B827AD" w:rsidRDefault="00B827AD" w:rsidP="00B827AD">
      <w:pPr>
        <w:autoSpaceDE w:val="0"/>
        <w:autoSpaceDN w:val="0"/>
        <w:rPr>
          <w:rFonts w:asciiTheme="minorHAnsi" w:hAnsiTheme="minorHAnsi"/>
          <w:b/>
        </w:rPr>
      </w:pPr>
      <w:r w:rsidRPr="00B827AD">
        <w:rPr>
          <w:rFonts w:asciiTheme="minorHAnsi" w:hAnsiTheme="minorHAnsi"/>
          <w:b/>
        </w:rPr>
        <w:t xml:space="preserve">Site: </w:t>
      </w:r>
      <w:r w:rsidR="008324AB" w:rsidRPr="008324AB">
        <w:rPr>
          <w:rFonts w:asciiTheme="minorHAnsi" w:hAnsiTheme="minorHAnsi"/>
          <w:b/>
        </w:rPr>
        <w:t>the</w:t>
      </w:r>
      <w:r w:rsidR="00F96CCD">
        <w:rPr>
          <w:rFonts w:asciiTheme="minorHAnsi" w:hAnsiTheme="minorHAnsi"/>
          <w:b/>
        </w:rPr>
        <w:t xml:space="preserve"> Courtyard</w:t>
      </w:r>
      <w:r w:rsidR="008324AB" w:rsidRPr="008324AB">
        <w:rPr>
          <w:rFonts w:asciiTheme="minorHAnsi" w:hAnsiTheme="minorHAnsi"/>
          <w:b/>
        </w:rPr>
        <w:t>, 44</w:t>
      </w:r>
      <w:r w:rsidR="00C738A2">
        <w:rPr>
          <w:rFonts w:asciiTheme="minorHAnsi" w:hAnsiTheme="minorHAnsi"/>
          <w:b/>
        </w:rPr>
        <w:t>-44a</w:t>
      </w:r>
      <w:r w:rsidR="008324AB" w:rsidRPr="008324AB">
        <w:rPr>
          <w:rFonts w:asciiTheme="minorHAnsi" w:hAnsiTheme="minorHAnsi"/>
          <w:b/>
        </w:rPr>
        <w:t xml:space="preserve"> Gloucester Avenue, London</w:t>
      </w:r>
      <w:r w:rsidR="008324AB" w:rsidRPr="008324AB">
        <w:t xml:space="preserve"> </w:t>
      </w:r>
      <w:r w:rsidR="008324AB" w:rsidRPr="008324AB">
        <w:rPr>
          <w:rFonts w:asciiTheme="minorHAnsi" w:hAnsiTheme="minorHAnsi"/>
          <w:b/>
        </w:rPr>
        <w:t>NW1 8JD</w:t>
      </w:r>
    </w:p>
    <w:p w:rsidR="00B827AD" w:rsidRPr="00B827AD" w:rsidRDefault="00B827AD" w:rsidP="00B827AD">
      <w:pPr>
        <w:autoSpaceDE w:val="0"/>
        <w:autoSpaceDN w:val="0"/>
        <w:rPr>
          <w:rFonts w:asciiTheme="minorHAnsi" w:hAnsiTheme="minorHAnsi"/>
          <w:b/>
        </w:rPr>
      </w:pPr>
    </w:p>
    <w:p w:rsidR="00BE3D1B" w:rsidRDefault="00B827AD" w:rsidP="00B827AD">
      <w:pPr>
        <w:autoSpaceDE w:val="0"/>
        <w:autoSpaceDN w:val="0"/>
        <w:rPr>
          <w:rFonts w:asciiTheme="minorHAnsi" w:hAnsiTheme="minorHAnsi"/>
          <w:b/>
        </w:rPr>
      </w:pPr>
      <w:r w:rsidRPr="00B827AD">
        <w:rPr>
          <w:rFonts w:asciiTheme="minorHAnsi" w:hAnsiTheme="minorHAnsi"/>
          <w:b/>
        </w:rPr>
        <w:t xml:space="preserve">Planning number: </w:t>
      </w:r>
      <w:r w:rsidR="008324AB" w:rsidRPr="008324AB">
        <w:rPr>
          <w:rFonts w:asciiTheme="minorHAnsi" w:hAnsiTheme="minorHAnsi"/>
          <w:b/>
        </w:rPr>
        <w:t>2015/1243/P</w:t>
      </w:r>
    </w:p>
    <w:p w:rsidR="00B827AD" w:rsidRDefault="00B827AD" w:rsidP="00557B62">
      <w:pPr>
        <w:autoSpaceDE w:val="0"/>
        <w:autoSpaceDN w:val="0"/>
        <w:rPr>
          <w:rFonts w:asciiTheme="minorHAnsi" w:hAnsiTheme="minorHAnsi"/>
          <w:b/>
        </w:rPr>
      </w:pPr>
    </w:p>
    <w:p w:rsidR="00557B62" w:rsidRPr="00E41011" w:rsidRDefault="00557B62" w:rsidP="00557B62">
      <w:pPr>
        <w:autoSpaceDE w:val="0"/>
        <w:autoSpaceDN w:val="0"/>
        <w:rPr>
          <w:rFonts w:asciiTheme="minorHAnsi" w:hAnsiTheme="minorHAnsi"/>
          <w:b/>
        </w:rPr>
      </w:pPr>
      <w:r w:rsidRPr="00E41011">
        <w:rPr>
          <w:rFonts w:asciiTheme="minorHAnsi" w:hAnsiTheme="minorHAnsi"/>
          <w:b/>
        </w:rPr>
        <w:t>Camden’s Minimum R</w:t>
      </w:r>
      <w:r w:rsidR="00CB1FF8" w:rsidRPr="00E41011">
        <w:rPr>
          <w:rFonts w:asciiTheme="minorHAnsi" w:hAnsiTheme="minorHAnsi"/>
          <w:b/>
        </w:rPr>
        <w:t xml:space="preserve">equirements (CMR) number: </w:t>
      </w:r>
      <w:r w:rsidR="00CF0A37" w:rsidRPr="00E41011">
        <w:rPr>
          <w:rFonts w:asciiTheme="minorHAnsi" w:hAnsiTheme="minorHAnsi"/>
          <w:b/>
        </w:rPr>
        <w:t>2</w:t>
      </w:r>
      <w:r w:rsidR="008324AB">
        <w:rPr>
          <w:rFonts w:asciiTheme="minorHAnsi" w:hAnsiTheme="minorHAnsi"/>
          <w:b/>
        </w:rPr>
        <w:t>20741</w:t>
      </w:r>
    </w:p>
    <w:p w:rsidR="00557B62" w:rsidRPr="002F193F" w:rsidRDefault="00557B62" w:rsidP="00557B62">
      <w:pPr>
        <w:autoSpaceDE w:val="0"/>
        <w:autoSpaceDN w:val="0"/>
        <w:rPr>
          <w:rFonts w:asciiTheme="minorHAnsi" w:hAnsiTheme="minorHAnsi"/>
          <w:b/>
        </w:rPr>
      </w:pPr>
    </w:p>
    <w:p w:rsidR="00B827AD" w:rsidRDefault="00CD1B36" w:rsidP="000D0035">
      <w:pPr>
        <w:autoSpaceDE w:val="0"/>
        <w:autoSpaceDN w:val="0"/>
        <w:adjustRightInd w:val="0"/>
        <w:ind w:left="0" w:firstLine="0"/>
        <w:jc w:val="both"/>
        <w:rPr>
          <w:rFonts w:asciiTheme="minorHAnsi" w:eastAsia="Calibri" w:hAnsiTheme="minorHAnsi"/>
        </w:rPr>
      </w:pPr>
      <w:r w:rsidRPr="00983ABF">
        <w:rPr>
          <w:rFonts w:asciiTheme="minorHAnsi" w:eastAsia="Calibri" w:hAnsiTheme="minorHAnsi"/>
        </w:rPr>
        <w:t xml:space="preserve">I confirm </w:t>
      </w:r>
      <w:r w:rsidR="008D618F" w:rsidRPr="00983ABF">
        <w:rPr>
          <w:rFonts w:asciiTheme="minorHAnsi" w:eastAsia="Calibri" w:hAnsiTheme="minorHAnsi"/>
        </w:rPr>
        <w:t>that</w:t>
      </w:r>
      <w:r w:rsidR="000505F1" w:rsidRPr="00983ABF">
        <w:rPr>
          <w:rFonts w:asciiTheme="minorHAnsi" w:eastAsia="Calibri" w:hAnsiTheme="minorHAnsi"/>
        </w:rPr>
        <w:t xml:space="preserve"> </w:t>
      </w:r>
      <w:r w:rsidR="00483D0D" w:rsidRPr="00983ABF">
        <w:rPr>
          <w:rFonts w:asciiTheme="minorHAnsi" w:eastAsia="Calibri" w:hAnsiTheme="minorHAnsi"/>
        </w:rPr>
        <w:t>I</w:t>
      </w:r>
      <w:r w:rsidR="008D618F" w:rsidRPr="00983ABF">
        <w:rPr>
          <w:rFonts w:asciiTheme="minorHAnsi" w:eastAsia="Calibri" w:hAnsiTheme="minorHAnsi"/>
        </w:rPr>
        <w:t xml:space="preserve"> have </w:t>
      </w:r>
      <w:r w:rsidR="00F04E7A">
        <w:rPr>
          <w:rFonts w:asciiTheme="minorHAnsi" w:eastAsia="Calibri" w:hAnsiTheme="minorHAnsi"/>
        </w:rPr>
        <w:t>neither visited</w:t>
      </w:r>
      <w:r w:rsidR="00483D0D" w:rsidRPr="00983ABF">
        <w:rPr>
          <w:rFonts w:asciiTheme="minorHAnsi" w:eastAsia="Calibri" w:hAnsiTheme="minorHAnsi"/>
        </w:rPr>
        <w:t xml:space="preserve"> the site </w:t>
      </w:r>
      <w:r w:rsidR="00F04E7A">
        <w:rPr>
          <w:rFonts w:asciiTheme="minorHAnsi" w:eastAsia="Calibri" w:hAnsiTheme="minorHAnsi"/>
        </w:rPr>
        <w:t xml:space="preserve">nor the area. </w:t>
      </w:r>
    </w:p>
    <w:p w:rsidR="00F66E03" w:rsidRDefault="00F66E03" w:rsidP="000D0035">
      <w:pPr>
        <w:autoSpaceDE w:val="0"/>
        <w:autoSpaceDN w:val="0"/>
        <w:adjustRightInd w:val="0"/>
        <w:ind w:left="0" w:firstLine="0"/>
        <w:jc w:val="both"/>
        <w:rPr>
          <w:rFonts w:asciiTheme="minorHAnsi" w:eastAsia="Calibri" w:hAnsiTheme="minorHAnsi"/>
        </w:rPr>
      </w:pPr>
    </w:p>
    <w:p w:rsidR="00A94921" w:rsidRDefault="000D0035" w:rsidP="00A94921">
      <w:pPr>
        <w:autoSpaceDE w:val="0"/>
        <w:autoSpaceDN w:val="0"/>
        <w:adjustRightInd w:val="0"/>
        <w:ind w:left="0" w:firstLine="0"/>
        <w:jc w:val="both"/>
        <w:rPr>
          <w:rFonts w:asciiTheme="minorHAnsi" w:eastAsia="Calibri" w:hAnsiTheme="minorHAnsi"/>
        </w:rPr>
      </w:pPr>
      <w:r w:rsidRPr="00A94921">
        <w:rPr>
          <w:rFonts w:asciiTheme="minorHAnsi" w:eastAsia="Calibri" w:hAnsiTheme="minorHAnsi"/>
        </w:rPr>
        <w:t xml:space="preserve">The submitted report </w:t>
      </w:r>
      <w:r w:rsidR="00A94921" w:rsidRPr="00A94921">
        <w:rPr>
          <w:rFonts w:asciiTheme="minorHAnsi" w:eastAsia="Calibri" w:hAnsiTheme="minorHAnsi"/>
        </w:rPr>
        <w:t>dated 13</w:t>
      </w:r>
      <w:r w:rsidR="00A94921">
        <w:rPr>
          <w:rFonts w:asciiTheme="minorHAnsi" w:eastAsia="Calibri" w:hAnsiTheme="minorHAnsi"/>
        </w:rPr>
        <w:t xml:space="preserve">/02/2017 </w:t>
      </w:r>
      <w:r w:rsidR="00A94921" w:rsidRPr="00A94921">
        <w:rPr>
          <w:rFonts w:asciiTheme="minorHAnsi" w:eastAsia="Calibri" w:hAnsiTheme="minorHAnsi"/>
        </w:rPr>
        <w:t xml:space="preserve">Version </w:t>
      </w:r>
      <w:r w:rsidR="00A94921">
        <w:rPr>
          <w:rFonts w:asciiTheme="minorHAnsi" w:eastAsia="Calibri" w:hAnsiTheme="minorHAnsi"/>
        </w:rPr>
        <w:t xml:space="preserve">2.3 </w:t>
      </w:r>
      <w:r w:rsidR="00A94921" w:rsidRPr="00A94921">
        <w:rPr>
          <w:rFonts w:asciiTheme="minorHAnsi" w:eastAsia="Calibri" w:hAnsiTheme="minorHAnsi"/>
        </w:rPr>
        <w:t xml:space="preserve">by </w:t>
      </w:r>
      <w:r w:rsidR="00A94921">
        <w:rPr>
          <w:rFonts w:asciiTheme="minorHAnsi" w:eastAsia="Calibri" w:hAnsiTheme="minorHAnsi"/>
        </w:rPr>
        <w:t xml:space="preserve">Project </w:t>
      </w:r>
      <w:r w:rsidR="00A94921" w:rsidRPr="00A94921">
        <w:rPr>
          <w:rFonts w:asciiTheme="minorHAnsi" w:eastAsia="Calibri" w:hAnsiTheme="minorHAnsi"/>
        </w:rPr>
        <w:t>and Building Consultancy Limited</w:t>
      </w:r>
      <w:r w:rsidR="00A94921">
        <w:rPr>
          <w:rFonts w:asciiTheme="minorHAnsi" w:eastAsia="Calibri" w:hAnsiTheme="minorHAnsi"/>
        </w:rPr>
        <w:t xml:space="preserve"> </w:t>
      </w:r>
      <w:r>
        <w:rPr>
          <w:rFonts w:asciiTheme="minorHAnsi" w:eastAsia="Calibri" w:hAnsiTheme="minorHAnsi"/>
        </w:rPr>
        <w:t xml:space="preserve">states that </w:t>
      </w:r>
      <w:r w:rsidR="00A94921">
        <w:rPr>
          <w:rFonts w:asciiTheme="minorHAnsi" w:eastAsia="Calibri" w:hAnsiTheme="minorHAnsi"/>
        </w:rPr>
        <w:t>t</w:t>
      </w:r>
      <w:r w:rsidR="00A94921" w:rsidRPr="00A94921">
        <w:rPr>
          <w:rFonts w:asciiTheme="minorHAnsi" w:eastAsia="Calibri" w:hAnsiTheme="minorHAnsi"/>
        </w:rPr>
        <w:t>he site is located in immediate location to both residential properties to the west of site, commercial properties to the south and eastern direction and enclosed boundary by Network Rail / London Midland to the North of the Site.</w:t>
      </w:r>
    </w:p>
    <w:p w:rsidR="00A94921" w:rsidRDefault="00A94921" w:rsidP="00A94921">
      <w:pPr>
        <w:autoSpaceDE w:val="0"/>
        <w:autoSpaceDN w:val="0"/>
        <w:adjustRightInd w:val="0"/>
        <w:ind w:left="0" w:firstLine="0"/>
        <w:jc w:val="both"/>
        <w:rPr>
          <w:rFonts w:asciiTheme="minorHAnsi" w:eastAsia="Calibri" w:hAnsiTheme="minorHAnsi"/>
        </w:rPr>
      </w:pPr>
    </w:p>
    <w:p w:rsidR="00B827AD" w:rsidRDefault="00A94921" w:rsidP="00B827AD">
      <w:pPr>
        <w:autoSpaceDE w:val="0"/>
        <w:autoSpaceDN w:val="0"/>
        <w:adjustRightInd w:val="0"/>
        <w:ind w:left="0" w:firstLine="0"/>
        <w:jc w:val="both"/>
        <w:rPr>
          <w:rFonts w:asciiTheme="minorHAnsi" w:eastAsia="Calibri" w:hAnsiTheme="minorHAnsi"/>
        </w:rPr>
      </w:pPr>
      <w:r>
        <w:rPr>
          <w:rFonts w:asciiTheme="minorHAnsi" w:eastAsia="Calibri" w:hAnsiTheme="minorHAnsi"/>
        </w:rPr>
        <w:t>The works comprise of t</w:t>
      </w:r>
      <w:r w:rsidRPr="00A94921">
        <w:rPr>
          <w:rFonts w:asciiTheme="minorHAnsi" w:eastAsia="Calibri" w:hAnsiTheme="minorHAnsi"/>
        </w:rPr>
        <w:t>he demolition of buildings at the northwest corner of the site and at the eastern corner of the site</w:t>
      </w:r>
      <w:r>
        <w:rPr>
          <w:rFonts w:asciiTheme="minorHAnsi" w:eastAsia="Calibri" w:hAnsiTheme="minorHAnsi"/>
        </w:rPr>
        <w:t>. Once the existing structures are de-</w:t>
      </w:r>
      <w:proofErr w:type="gramStart"/>
      <w:r>
        <w:rPr>
          <w:rFonts w:asciiTheme="minorHAnsi" w:eastAsia="Calibri" w:hAnsiTheme="minorHAnsi"/>
        </w:rPr>
        <w:t xml:space="preserve">constructed </w:t>
      </w:r>
      <w:r w:rsidRPr="00A94921">
        <w:rPr>
          <w:rFonts w:asciiTheme="minorHAnsi" w:eastAsia="Calibri" w:hAnsiTheme="minorHAnsi"/>
        </w:rPr>
        <w:t xml:space="preserve"> </w:t>
      </w:r>
      <w:r>
        <w:rPr>
          <w:rFonts w:asciiTheme="minorHAnsi" w:eastAsia="Calibri" w:hAnsiTheme="minorHAnsi"/>
        </w:rPr>
        <w:t>there</w:t>
      </w:r>
      <w:proofErr w:type="gramEnd"/>
      <w:r>
        <w:rPr>
          <w:rFonts w:asciiTheme="minorHAnsi" w:eastAsia="Calibri" w:hAnsiTheme="minorHAnsi"/>
        </w:rPr>
        <w:t xml:space="preserve"> will be constructed </w:t>
      </w:r>
      <w:r w:rsidRPr="00A94921">
        <w:rPr>
          <w:rFonts w:asciiTheme="minorHAnsi" w:eastAsia="Calibri" w:hAnsiTheme="minorHAnsi"/>
        </w:rPr>
        <w:t>to provide a new ground plus 5 upper storey building along the north west part of the site</w:t>
      </w:r>
      <w:r>
        <w:rPr>
          <w:rFonts w:asciiTheme="minorHAnsi" w:eastAsia="Calibri" w:hAnsiTheme="minorHAnsi"/>
        </w:rPr>
        <w:t xml:space="preserve">. In addition, </w:t>
      </w:r>
      <w:r w:rsidRPr="00A94921">
        <w:rPr>
          <w:rFonts w:asciiTheme="minorHAnsi" w:eastAsia="Calibri" w:hAnsiTheme="minorHAnsi"/>
        </w:rPr>
        <w:t>and a ground plus 2 upper storey building at the eastern corner and refurbishment of the existing building on site to create 40 residential units, employment floor area (Use Class B1a) car parking and landscaping within the courtyard and ancillary works.</w:t>
      </w:r>
    </w:p>
    <w:p w:rsidR="00EE2EFC" w:rsidRDefault="00EE2EFC" w:rsidP="000D0035">
      <w:pPr>
        <w:autoSpaceDE w:val="0"/>
        <w:autoSpaceDN w:val="0"/>
        <w:adjustRightInd w:val="0"/>
        <w:ind w:left="0" w:firstLine="0"/>
        <w:jc w:val="both"/>
        <w:rPr>
          <w:rFonts w:asciiTheme="minorHAnsi" w:eastAsia="Calibri" w:hAnsiTheme="minorHAnsi"/>
        </w:rPr>
      </w:pPr>
    </w:p>
    <w:p w:rsidR="00A94921" w:rsidRDefault="00EE2EFC" w:rsidP="00A94921">
      <w:pPr>
        <w:autoSpaceDE w:val="0"/>
        <w:autoSpaceDN w:val="0"/>
        <w:adjustRightInd w:val="0"/>
        <w:ind w:left="0" w:firstLine="0"/>
        <w:jc w:val="both"/>
        <w:rPr>
          <w:rFonts w:asciiTheme="minorHAnsi" w:eastAsia="Calibri" w:hAnsiTheme="minorHAnsi"/>
        </w:rPr>
      </w:pPr>
      <w:r w:rsidRPr="00EE2EFC">
        <w:rPr>
          <w:rFonts w:asciiTheme="minorHAnsi" w:eastAsia="Calibri" w:hAnsiTheme="minorHAnsi"/>
        </w:rPr>
        <w:t xml:space="preserve">The </w:t>
      </w:r>
      <w:r w:rsidR="008E4216">
        <w:rPr>
          <w:rFonts w:asciiTheme="minorHAnsi" w:eastAsia="Calibri" w:hAnsiTheme="minorHAnsi"/>
        </w:rPr>
        <w:t>submitte</w:t>
      </w:r>
      <w:r w:rsidR="00A94921">
        <w:rPr>
          <w:rFonts w:asciiTheme="minorHAnsi" w:eastAsia="Calibri" w:hAnsiTheme="minorHAnsi"/>
        </w:rPr>
        <w:t xml:space="preserve">d CMP states that </w:t>
      </w:r>
      <w:r w:rsidR="00A94921" w:rsidRPr="00A94921">
        <w:rPr>
          <w:rFonts w:asciiTheme="minorHAnsi" w:eastAsia="Calibri" w:hAnsiTheme="minorHAnsi"/>
        </w:rPr>
        <w:t>the de</w:t>
      </w:r>
      <w:r w:rsidR="00A94921">
        <w:rPr>
          <w:rFonts w:asciiTheme="minorHAnsi" w:eastAsia="Calibri" w:hAnsiTheme="minorHAnsi"/>
        </w:rPr>
        <w:t xml:space="preserve">-construction </w:t>
      </w:r>
      <w:r w:rsidR="00A94921" w:rsidRPr="00A94921">
        <w:rPr>
          <w:rFonts w:asciiTheme="minorHAnsi" w:eastAsia="Calibri" w:hAnsiTheme="minorHAnsi"/>
        </w:rPr>
        <w:t xml:space="preserve">works </w:t>
      </w:r>
      <w:r w:rsidR="00A94921">
        <w:rPr>
          <w:rFonts w:asciiTheme="minorHAnsi" w:eastAsia="Calibri" w:hAnsiTheme="minorHAnsi"/>
        </w:rPr>
        <w:t>will take approximately 6 weeks and t</w:t>
      </w:r>
      <w:r w:rsidR="00A94921" w:rsidRPr="00A94921">
        <w:rPr>
          <w:rFonts w:asciiTheme="minorHAnsi" w:eastAsia="Calibri" w:hAnsiTheme="minorHAnsi"/>
        </w:rPr>
        <w:t>he main construction will take 94 weeks</w:t>
      </w:r>
      <w:r w:rsidR="00A94921">
        <w:rPr>
          <w:rFonts w:asciiTheme="minorHAnsi" w:eastAsia="Calibri" w:hAnsiTheme="minorHAnsi"/>
        </w:rPr>
        <w:t xml:space="preserve">. </w:t>
      </w:r>
      <w:proofErr w:type="gramStart"/>
      <w:r w:rsidR="00A94921">
        <w:rPr>
          <w:rFonts w:asciiTheme="minorHAnsi" w:eastAsia="Calibri" w:hAnsiTheme="minorHAnsi"/>
        </w:rPr>
        <w:t xml:space="preserve">Hence </w:t>
      </w:r>
      <w:r w:rsidR="00A94921" w:rsidRPr="00A94921">
        <w:rPr>
          <w:rFonts w:asciiTheme="minorHAnsi" w:eastAsia="Calibri" w:hAnsiTheme="minorHAnsi"/>
        </w:rPr>
        <w:t xml:space="preserve">an overall period of 100 weeks </w:t>
      </w:r>
      <w:r w:rsidR="009F0F71">
        <w:rPr>
          <w:rFonts w:asciiTheme="minorHAnsi" w:eastAsia="Calibri" w:hAnsiTheme="minorHAnsi"/>
        </w:rPr>
        <w:t>of building de-construction/construction works.</w:t>
      </w:r>
      <w:proofErr w:type="gramEnd"/>
      <w:r w:rsidR="009F0F71">
        <w:rPr>
          <w:rFonts w:asciiTheme="minorHAnsi" w:eastAsia="Calibri" w:hAnsiTheme="minorHAnsi"/>
        </w:rPr>
        <w:t xml:space="preserve"> </w:t>
      </w:r>
    </w:p>
    <w:p w:rsidR="00B827AD" w:rsidRDefault="00B827AD" w:rsidP="00D619F2">
      <w:pPr>
        <w:autoSpaceDE w:val="0"/>
        <w:autoSpaceDN w:val="0"/>
        <w:adjustRightInd w:val="0"/>
        <w:ind w:left="0" w:firstLine="0"/>
        <w:jc w:val="both"/>
        <w:rPr>
          <w:rFonts w:asciiTheme="minorHAnsi" w:eastAsia="Calibri" w:hAnsiTheme="minorHAnsi"/>
        </w:rPr>
      </w:pPr>
    </w:p>
    <w:p w:rsidR="00116559" w:rsidRDefault="00697058" w:rsidP="00D619F2">
      <w:pPr>
        <w:autoSpaceDE w:val="0"/>
        <w:autoSpaceDN w:val="0"/>
        <w:adjustRightInd w:val="0"/>
        <w:ind w:left="0" w:firstLine="0"/>
        <w:jc w:val="both"/>
        <w:rPr>
          <w:rFonts w:asciiTheme="minorHAnsi" w:eastAsia="Calibri" w:hAnsiTheme="minorHAnsi"/>
        </w:rPr>
      </w:pPr>
      <w:r>
        <w:rPr>
          <w:rFonts w:asciiTheme="minorHAnsi" w:eastAsia="Calibri" w:hAnsiTheme="minorHAnsi"/>
        </w:rPr>
        <w:t xml:space="preserve">From the information supplied I am unsure whether the contractors are registered with the Considerate Constructors Scheme or </w:t>
      </w:r>
      <w:r w:rsidR="009F0F71">
        <w:rPr>
          <w:rFonts w:asciiTheme="minorHAnsi" w:eastAsia="Calibri" w:hAnsiTheme="minorHAnsi"/>
        </w:rPr>
        <w:t>merely they are in the process of registering to</w:t>
      </w:r>
      <w:r>
        <w:rPr>
          <w:rFonts w:asciiTheme="minorHAnsi" w:eastAsia="Calibri" w:hAnsiTheme="minorHAnsi"/>
        </w:rPr>
        <w:t xml:space="preserve"> the scheme. </w:t>
      </w:r>
    </w:p>
    <w:p w:rsidR="00697058" w:rsidRPr="00D619F2" w:rsidRDefault="00697058" w:rsidP="00D619F2">
      <w:pPr>
        <w:autoSpaceDE w:val="0"/>
        <w:autoSpaceDN w:val="0"/>
        <w:adjustRightInd w:val="0"/>
        <w:ind w:left="0" w:firstLine="0"/>
        <w:jc w:val="both"/>
        <w:rPr>
          <w:rFonts w:asciiTheme="minorHAnsi" w:eastAsia="Calibri" w:hAnsiTheme="minorHAnsi"/>
        </w:rPr>
      </w:pPr>
    </w:p>
    <w:p w:rsidR="008E4216" w:rsidRDefault="00116559" w:rsidP="006D37BC">
      <w:pPr>
        <w:autoSpaceDE w:val="0"/>
        <w:autoSpaceDN w:val="0"/>
        <w:ind w:left="0" w:firstLine="0"/>
        <w:jc w:val="both"/>
        <w:rPr>
          <w:rFonts w:asciiTheme="minorHAnsi" w:hAnsiTheme="minorHAnsi"/>
        </w:rPr>
      </w:pPr>
      <w:r>
        <w:rPr>
          <w:rFonts w:asciiTheme="minorHAnsi" w:hAnsiTheme="minorHAnsi"/>
        </w:rPr>
        <w:t xml:space="preserve">The </w:t>
      </w:r>
      <w:r w:rsidR="008E4216" w:rsidRPr="008E4216">
        <w:rPr>
          <w:rFonts w:asciiTheme="minorHAnsi" w:hAnsiTheme="minorHAnsi"/>
        </w:rPr>
        <w:t>applicant has stated a number of good practices to prevent noise and vibration problems</w:t>
      </w:r>
      <w:r w:rsidR="008E4216">
        <w:rPr>
          <w:rFonts w:asciiTheme="minorHAnsi" w:hAnsiTheme="minorHAnsi"/>
        </w:rPr>
        <w:t xml:space="preserve"> and prevention of pests</w:t>
      </w:r>
      <w:r w:rsidR="008E4216" w:rsidRPr="008E4216">
        <w:rPr>
          <w:rFonts w:asciiTheme="minorHAnsi" w:hAnsiTheme="minorHAnsi"/>
        </w:rPr>
        <w:t>. However, there are a number of issues that the applicant has either not provided or the information is incomplete.</w:t>
      </w:r>
    </w:p>
    <w:p w:rsidR="008E4216" w:rsidRDefault="008E4216" w:rsidP="006D37BC">
      <w:pPr>
        <w:autoSpaceDE w:val="0"/>
        <w:autoSpaceDN w:val="0"/>
        <w:ind w:left="0" w:firstLine="0"/>
        <w:jc w:val="both"/>
        <w:rPr>
          <w:rFonts w:asciiTheme="minorHAnsi" w:hAnsiTheme="minorHAnsi"/>
        </w:rPr>
      </w:pPr>
    </w:p>
    <w:p w:rsidR="00F5288A" w:rsidRDefault="00F5288A" w:rsidP="006D37BC">
      <w:pPr>
        <w:autoSpaceDE w:val="0"/>
        <w:autoSpaceDN w:val="0"/>
        <w:ind w:left="0" w:firstLine="0"/>
        <w:jc w:val="both"/>
        <w:rPr>
          <w:rFonts w:asciiTheme="minorHAnsi" w:hAnsiTheme="minorHAnsi"/>
        </w:rPr>
      </w:pPr>
      <w:r>
        <w:rPr>
          <w:rFonts w:asciiTheme="minorHAnsi" w:hAnsiTheme="minorHAnsi"/>
        </w:rPr>
        <w:t>Further Information required.</w:t>
      </w:r>
    </w:p>
    <w:p w:rsidR="00F5288A" w:rsidRDefault="00F5288A" w:rsidP="006D37BC">
      <w:pPr>
        <w:autoSpaceDE w:val="0"/>
        <w:autoSpaceDN w:val="0"/>
        <w:ind w:left="0" w:firstLine="0"/>
        <w:jc w:val="both"/>
        <w:rPr>
          <w:rFonts w:asciiTheme="minorHAnsi" w:hAnsiTheme="minorHAnsi"/>
        </w:rPr>
      </w:pPr>
    </w:p>
    <w:p w:rsidR="00F66E03" w:rsidRDefault="00F66E03" w:rsidP="00F5288A">
      <w:pPr>
        <w:pStyle w:val="ListParagraph"/>
        <w:numPr>
          <w:ilvl w:val="0"/>
          <w:numId w:val="14"/>
        </w:numPr>
        <w:autoSpaceDE w:val="0"/>
        <w:autoSpaceDN w:val="0"/>
        <w:jc w:val="both"/>
        <w:rPr>
          <w:rFonts w:asciiTheme="minorHAnsi" w:hAnsiTheme="minorHAnsi"/>
        </w:rPr>
      </w:pPr>
      <w:r>
        <w:rPr>
          <w:rFonts w:asciiTheme="minorHAnsi" w:hAnsiTheme="minorHAnsi"/>
        </w:rPr>
        <w:t xml:space="preserve">No information, regarding </w:t>
      </w:r>
      <w:r w:rsidR="008324AB">
        <w:rPr>
          <w:rFonts w:asciiTheme="minorHAnsi" w:hAnsiTheme="minorHAnsi"/>
        </w:rPr>
        <w:t xml:space="preserve">potential </w:t>
      </w:r>
      <w:r>
        <w:rPr>
          <w:rFonts w:asciiTheme="minorHAnsi" w:hAnsiTheme="minorHAnsi"/>
        </w:rPr>
        <w:t xml:space="preserve">structure borne information (vibration) </w:t>
      </w:r>
    </w:p>
    <w:p w:rsidR="008E4216" w:rsidRDefault="00F66E03" w:rsidP="00F5288A">
      <w:pPr>
        <w:pStyle w:val="ListParagraph"/>
        <w:numPr>
          <w:ilvl w:val="0"/>
          <w:numId w:val="14"/>
        </w:numPr>
        <w:autoSpaceDE w:val="0"/>
        <w:autoSpaceDN w:val="0"/>
        <w:jc w:val="both"/>
        <w:rPr>
          <w:rFonts w:asciiTheme="minorHAnsi" w:hAnsiTheme="minorHAnsi"/>
        </w:rPr>
      </w:pPr>
      <w:r>
        <w:rPr>
          <w:rFonts w:asciiTheme="minorHAnsi" w:hAnsiTheme="minorHAnsi"/>
        </w:rPr>
        <w:t>Contractor required to confirm</w:t>
      </w:r>
      <w:r w:rsidR="00F5288A">
        <w:rPr>
          <w:rFonts w:asciiTheme="minorHAnsi" w:hAnsiTheme="minorHAnsi"/>
        </w:rPr>
        <w:t xml:space="preserve"> </w:t>
      </w:r>
      <w:r w:rsidR="00F5288A" w:rsidRPr="00F5288A">
        <w:rPr>
          <w:rFonts w:asciiTheme="minorHAnsi" w:hAnsiTheme="minorHAnsi"/>
        </w:rPr>
        <w:t xml:space="preserve"> </w:t>
      </w:r>
      <w:r w:rsidR="00F5288A">
        <w:rPr>
          <w:rFonts w:asciiTheme="minorHAnsi" w:hAnsiTheme="minorHAnsi"/>
        </w:rPr>
        <w:t>member</w:t>
      </w:r>
      <w:r>
        <w:rPr>
          <w:rFonts w:asciiTheme="minorHAnsi" w:hAnsiTheme="minorHAnsi"/>
        </w:rPr>
        <w:t>ship</w:t>
      </w:r>
      <w:r w:rsidR="00F5288A">
        <w:rPr>
          <w:rFonts w:asciiTheme="minorHAnsi" w:hAnsiTheme="minorHAnsi"/>
        </w:rPr>
        <w:t xml:space="preserve"> of Considerate Constructor Scheme</w:t>
      </w:r>
    </w:p>
    <w:p w:rsidR="00F5288A" w:rsidRDefault="008324AB" w:rsidP="00F5288A">
      <w:pPr>
        <w:pStyle w:val="ListParagraph"/>
        <w:numPr>
          <w:ilvl w:val="0"/>
          <w:numId w:val="14"/>
        </w:numPr>
        <w:autoSpaceDE w:val="0"/>
        <w:autoSpaceDN w:val="0"/>
        <w:jc w:val="both"/>
        <w:rPr>
          <w:rFonts w:asciiTheme="minorHAnsi" w:hAnsiTheme="minorHAnsi"/>
        </w:rPr>
      </w:pPr>
      <w:r>
        <w:rPr>
          <w:rFonts w:asciiTheme="minorHAnsi" w:hAnsiTheme="minorHAnsi"/>
        </w:rPr>
        <w:t>Apart the undated environmental noise survey cited n</w:t>
      </w:r>
      <w:r w:rsidR="00F5288A">
        <w:rPr>
          <w:rFonts w:asciiTheme="minorHAnsi" w:hAnsiTheme="minorHAnsi"/>
        </w:rPr>
        <w:t>o noise survey has been carried out.</w:t>
      </w:r>
    </w:p>
    <w:p w:rsidR="00F5288A" w:rsidRDefault="00F5288A" w:rsidP="00F5288A">
      <w:pPr>
        <w:pStyle w:val="ListParagraph"/>
        <w:numPr>
          <w:ilvl w:val="0"/>
          <w:numId w:val="14"/>
        </w:numPr>
        <w:autoSpaceDE w:val="0"/>
        <w:autoSpaceDN w:val="0"/>
        <w:jc w:val="both"/>
        <w:rPr>
          <w:rFonts w:asciiTheme="minorHAnsi" w:hAnsiTheme="minorHAnsi"/>
        </w:rPr>
      </w:pPr>
      <w:r>
        <w:rPr>
          <w:rFonts w:asciiTheme="minorHAnsi" w:hAnsiTheme="minorHAnsi"/>
        </w:rPr>
        <w:t>No identification of the worst affected property by the effect of noise/vibration</w:t>
      </w:r>
      <w:r w:rsidR="00F66E03">
        <w:rPr>
          <w:rFonts w:asciiTheme="minorHAnsi" w:hAnsiTheme="minorHAnsi"/>
        </w:rPr>
        <w:t xml:space="preserve"> (including structu</w:t>
      </w:r>
      <w:r w:rsidR="008324AB">
        <w:rPr>
          <w:rFonts w:asciiTheme="minorHAnsi" w:hAnsiTheme="minorHAnsi"/>
        </w:rPr>
        <w:t>re borne) and 3D (see CMR 220741</w:t>
      </w:r>
      <w:r w:rsidR="00F66E03">
        <w:rPr>
          <w:rFonts w:asciiTheme="minorHAnsi" w:hAnsiTheme="minorHAnsi"/>
        </w:rPr>
        <w:t>)</w:t>
      </w:r>
    </w:p>
    <w:p w:rsidR="00116559" w:rsidRPr="00116559" w:rsidRDefault="00116559" w:rsidP="00116559">
      <w:pPr>
        <w:pStyle w:val="ListParagraph"/>
        <w:numPr>
          <w:ilvl w:val="0"/>
          <w:numId w:val="14"/>
        </w:numPr>
        <w:rPr>
          <w:rFonts w:asciiTheme="minorHAnsi" w:hAnsiTheme="minorHAnsi"/>
        </w:rPr>
      </w:pPr>
      <w:r w:rsidRPr="00116559">
        <w:rPr>
          <w:rFonts w:asciiTheme="minorHAnsi" w:hAnsiTheme="minorHAnsi"/>
        </w:rPr>
        <w:t xml:space="preserve">Evidence from a British Pest Control Association (BPCA) company is required to demonstrate existence/non-existence of rats and mice. How the rodents living on the site are being </w:t>
      </w:r>
      <w:r w:rsidR="00475FB7">
        <w:rPr>
          <w:rFonts w:asciiTheme="minorHAnsi" w:hAnsiTheme="minorHAnsi"/>
        </w:rPr>
        <w:t>destroyed</w:t>
      </w:r>
      <w:r w:rsidRPr="00116559">
        <w:rPr>
          <w:rFonts w:asciiTheme="minorHAnsi" w:hAnsiTheme="minorHAnsi"/>
        </w:rPr>
        <w:t xml:space="preserve"> and/or prevented escaping the site prior commencing the works and during the works. </w:t>
      </w:r>
    </w:p>
    <w:p w:rsidR="00F5288A" w:rsidRPr="00F5288A" w:rsidRDefault="00F5288A" w:rsidP="00F5288A">
      <w:pPr>
        <w:pStyle w:val="ListParagraph"/>
        <w:numPr>
          <w:ilvl w:val="0"/>
          <w:numId w:val="14"/>
        </w:numPr>
        <w:autoSpaceDE w:val="0"/>
        <w:autoSpaceDN w:val="0"/>
        <w:jc w:val="both"/>
        <w:rPr>
          <w:rFonts w:asciiTheme="minorHAnsi" w:hAnsiTheme="minorHAnsi"/>
        </w:rPr>
      </w:pPr>
      <w:r>
        <w:rPr>
          <w:rFonts w:asciiTheme="minorHAnsi" w:hAnsiTheme="minorHAnsi"/>
        </w:rPr>
        <w:lastRenderedPageBreak/>
        <w:t xml:space="preserve">Based on the </w:t>
      </w:r>
      <w:r w:rsidR="00116559">
        <w:rPr>
          <w:rFonts w:asciiTheme="minorHAnsi" w:hAnsiTheme="minorHAnsi"/>
        </w:rPr>
        <w:t>addendum CMR</w:t>
      </w:r>
      <w:r>
        <w:rPr>
          <w:rFonts w:asciiTheme="minorHAnsi" w:hAnsiTheme="minorHAnsi"/>
        </w:rPr>
        <w:t xml:space="preserve"> </w:t>
      </w:r>
      <w:r w:rsidRPr="00F5288A">
        <w:rPr>
          <w:rFonts w:asciiTheme="minorHAnsi" w:hAnsiTheme="minorHAnsi"/>
        </w:rPr>
        <w:t>2</w:t>
      </w:r>
      <w:r w:rsidR="008324AB">
        <w:rPr>
          <w:rFonts w:asciiTheme="minorHAnsi" w:hAnsiTheme="minorHAnsi"/>
        </w:rPr>
        <w:t>20741</w:t>
      </w:r>
      <w:r>
        <w:rPr>
          <w:rFonts w:asciiTheme="minorHAnsi" w:hAnsiTheme="minorHAnsi"/>
        </w:rPr>
        <w:t xml:space="preserve"> and CMR </w:t>
      </w:r>
      <w:r w:rsidR="008324AB">
        <w:rPr>
          <w:rFonts w:asciiTheme="minorHAnsi" w:hAnsiTheme="minorHAnsi"/>
        </w:rPr>
        <w:t>220741</w:t>
      </w:r>
      <w:r>
        <w:rPr>
          <w:rFonts w:asciiTheme="minorHAnsi" w:hAnsiTheme="minorHAnsi"/>
        </w:rPr>
        <w:t xml:space="preserve"> it may </w:t>
      </w:r>
      <w:r w:rsidR="00116559">
        <w:rPr>
          <w:rFonts w:asciiTheme="minorHAnsi" w:hAnsiTheme="minorHAnsi"/>
        </w:rPr>
        <w:t>be necessary</w:t>
      </w:r>
      <w:r w:rsidR="00F52858">
        <w:rPr>
          <w:rFonts w:asciiTheme="minorHAnsi" w:hAnsiTheme="minorHAnsi"/>
        </w:rPr>
        <w:t xml:space="preserve"> for the Contractor to</w:t>
      </w:r>
      <w:r>
        <w:rPr>
          <w:rFonts w:asciiTheme="minorHAnsi" w:hAnsiTheme="minorHAnsi"/>
        </w:rPr>
        <w:t xml:space="preserve"> review </w:t>
      </w:r>
      <w:r w:rsidR="00116559">
        <w:rPr>
          <w:rFonts w:asciiTheme="minorHAnsi" w:hAnsiTheme="minorHAnsi"/>
        </w:rPr>
        <w:t xml:space="preserve">the Environment section, in particular to the establishing clear philosophies to control </w:t>
      </w:r>
      <w:r w:rsidR="00F52858">
        <w:rPr>
          <w:rFonts w:asciiTheme="minorHAnsi" w:hAnsiTheme="minorHAnsi"/>
        </w:rPr>
        <w:t xml:space="preserve">minimise </w:t>
      </w:r>
      <w:r w:rsidR="00116559">
        <w:rPr>
          <w:rFonts w:asciiTheme="minorHAnsi" w:hAnsiTheme="minorHAnsi"/>
        </w:rPr>
        <w:t>no</w:t>
      </w:r>
      <w:r w:rsidR="00F52858">
        <w:rPr>
          <w:rFonts w:asciiTheme="minorHAnsi" w:hAnsiTheme="minorHAnsi"/>
        </w:rPr>
        <w:t>ise/vibration</w:t>
      </w:r>
      <w:r w:rsidR="00475FB7">
        <w:rPr>
          <w:rFonts w:asciiTheme="minorHAnsi" w:hAnsiTheme="minorHAnsi"/>
        </w:rPr>
        <w:t xml:space="preserve"> (including structure borne)</w:t>
      </w:r>
      <w:r w:rsidR="00F52858">
        <w:rPr>
          <w:rFonts w:asciiTheme="minorHAnsi" w:hAnsiTheme="minorHAnsi"/>
        </w:rPr>
        <w:t>, visible</w:t>
      </w:r>
      <w:r w:rsidR="00116559">
        <w:rPr>
          <w:rFonts w:asciiTheme="minorHAnsi" w:hAnsiTheme="minorHAnsi"/>
        </w:rPr>
        <w:t xml:space="preserve"> dust and pest.</w:t>
      </w:r>
    </w:p>
    <w:p w:rsidR="00F5288A" w:rsidRDefault="00F5288A" w:rsidP="006D37BC">
      <w:pPr>
        <w:autoSpaceDE w:val="0"/>
        <w:autoSpaceDN w:val="0"/>
        <w:ind w:left="0" w:firstLine="0"/>
        <w:jc w:val="both"/>
        <w:rPr>
          <w:rFonts w:asciiTheme="minorHAnsi" w:eastAsia="Calibri" w:hAnsiTheme="minorHAnsi" w:cs="Arial"/>
        </w:rPr>
      </w:pPr>
    </w:p>
    <w:p w:rsidR="008E4216" w:rsidRDefault="00F5288A" w:rsidP="006D37BC">
      <w:pPr>
        <w:autoSpaceDE w:val="0"/>
        <w:autoSpaceDN w:val="0"/>
        <w:ind w:left="0" w:firstLine="0"/>
        <w:jc w:val="both"/>
        <w:rPr>
          <w:rFonts w:asciiTheme="minorHAnsi" w:eastAsia="Calibri" w:hAnsiTheme="minorHAnsi" w:cs="Arial"/>
        </w:rPr>
      </w:pPr>
      <w:r w:rsidRPr="00F5288A">
        <w:rPr>
          <w:rFonts w:asciiTheme="minorHAnsi" w:eastAsia="Calibri" w:hAnsiTheme="minorHAnsi" w:cs="Arial"/>
        </w:rPr>
        <w:t>Once the above is provided and approved the proposed bu</w:t>
      </w:r>
      <w:r w:rsidR="00475FB7">
        <w:rPr>
          <w:rFonts w:asciiTheme="minorHAnsi" w:eastAsia="Calibri" w:hAnsiTheme="minorHAnsi" w:cs="Arial"/>
        </w:rPr>
        <w:t xml:space="preserve">ilding construction /de-construction </w:t>
      </w:r>
      <w:r w:rsidRPr="00F5288A">
        <w:rPr>
          <w:rFonts w:asciiTheme="minorHAnsi" w:eastAsia="Calibri" w:hAnsiTheme="minorHAnsi" w:cs="Arial"/>
        </w:rPr>
        <w:t>works could commence with the following understanding:</w:t>
      </w:r>
    </w:p>
    <w:p w:rsidR="00557B62" w:rsidRPr="00E6656F" w:rsidRDefault="00557B62" w:rsidP="00557B62">
      <w:pPr>
        <w:ind w:left="0" w:firstLine="0"/>
        <w:jc w:val="both"/>
        <w:rPr>
          <w:rFonts w:asciiTheme="minorHAnsi" w:eastAsia="Calibri" w:hAnsiTheme="minorHAnsi" w:cs="Arial"/>
          <w:lang w:eastAsia="en-US"/>
        </w:rPr>
      </w:pPr>
    </w:p>
    <w:p w:rsidR="00DF1079" w:rsidRDefault="00557B62" w:rsidP="00DF1079">
      <w:pPr>
        <w:numPr>
          <w:ilvl w:val="0"/>
          <w:numId w:val="2"/>
        </w:numPr>
        <w:jc w:val="both"/>
        <w:rPr>
          <w:rFonts w:asciiTheme="minorHAnsi" w:eastAsia="Calibri" w:hAnsiTheme="minorHAnsi" w:cs="Arial"/>
          <w:lang w:eastAsia="en-US"/>
        </w:rPr>
      </w:pPr>
      <w:r w:rsidRPr="00395908">
        <w:rPr>
          <w:rFonts w:asciiTheme="minorHAnsi" w:eastAsia="Calibri" w:hAnsiTheme="minorHAnsi" w:cs="Arial"/>
          <w:lang w:eastAsia="en-US"/>
        </w:rPr>
        <w:t>London Borough of Camden under the Control of Pollution Act 1974, Environmental Protection Act 1990 and Prevention</w:t>
      </w:r>
      <w:r w:rsidR="00AF3396">
        <w:rPr>
          <w:rFonts w:asciiTheme="minorHAnsi" w:eastAsia="Calibri" w:hAnsiTheme="minorHAnsi" w:cs="Arial"/>
          <w:lang w:eastAsia="en-US"/>
        </w:rPr>
        <w:t xml:space="preserve"> of Damage by Pest Act 1949, have</w:t>
      </w:r>
      <w:r w:rsidRPr="00395908">
        <w:rPr>
          <w:rFonts w:asciiTheme="minorHAnsi" w:eastAsia="Calibri" w:hAnsiTheme="minorHAnsi" w:cs="Arial"/>
          <w:lang w:eastAsia="en-US"/>
        </w:rPr>
        <w:t xml:space="preserve"> the legal duty to protect from the effects of noise</w:t>
      </w:r>
      <w:r w:rsidR="00E21D60">
        <w:rPr>
          <w:rFonts w:asciiTheme="minorHAnsi" w:eastAsia="Calibri" w:hAnsiTheme="minorHAnsi" w:cs="Arial"/>
          <w:lang w:eastAsia="en-US"/>
        </w:rPr>
        <w:t xml:space="preserve"> (including vibration)</w:t>
      </w:r>
      <w:r w:rsidRPr="00395908">
        <w:rPr>
          <w:rFonts w:asciiTheme="minorHAnsi" w:eastAsia="Calibri" w:hAnsiTheme="minorHAnsi" w:cs="Arial"/>
          <w:lang w:eastAsia="en-US"/>
        </w:rPr>
        <w:t xml:space="preserve">, statutory nuisances and pest prevention from rodents </w:t>
      </w:r>
      <w:r w:rsidR="00483D0D">
        <w:rPr>
          <w:rFonts w:asciiTheme="minorHAnsi" w:eastAsia="Calibri" w:hAnsiTheme="minorHAnsi" w:cs="Arial"/>
          <w:lang w:eastAsia="en-US"/>
        </w:rPr>
        <w:t xml:space="preserve">to </w:t>
      </w:r>
      <w:r w:rsidRPr="00395908">
        <w:rPr>
          <w:rFonts w:asciiTheme="minorHAnsi" w:eastAsia="Calibri" w:hAnsiTheme="minorHAnsi" w:cs="Arial"/>
          <w:lang w:eastAsia="en-US"/>
        </w:rPr>
        <w:t xml:space="preserve">those who are living in the proximity of the proposed works. </w:t>
      </w:r>
    </w:p>
    <w:p w:rsidR="00DF1079" w:rsidRDefault="00DF1079" w:rsidP="00DF1079">
      <w:pPr>
        <w:ind w:firstLine="0"/>
        <w:jc w:val="both"/>
        <w:rPr>
          <w:rFonts w:asciiTheme="minorHAnsi" w:eastAsia="Calibri" w:hAnsiTheme="minorHAnsi" w:cs="Arial"/>
          <w:lang w:eastAsia="en-US"/>
        </w:rPr>
      </w:pPr>
    </w:p>
    <w:p w:rsidR="00B05390" w:rsidRPr="008324AB" w:rsidRDefault="00557B62" w:rsidP="008324AB">
      <w:pPr>
        <w:numPr>
          <w:ilvl w:val="0"/>
          <w:numId w:val="2"/>
        </w:numPr>
        <w:jc w:val="both"/>
        <w:rPr>
          <w:rFonts w:asciiTheme="minorHAnsi" w:eastAsia="Calibri" w:hAnsiTheme="minorHAnsi" w:cs="Arial"/>
          <w:lang w:eastAsia="en-US"/>
        </w:rPr>
      </w:pPr>
      <w:r w:rsidRPr="008324AB">
        <w:rPr>
          <w:rFonts w:asciiTheme="minorHAnsi" w:eastAsia="Calibri" w:hAnsiTheme="minorHAnsi" w:cs="Arial"/>
          <w:lang w:eastAsia="en-US"/>
        </w:rPr>
        <w:t xml:space="preserve">The Council expect to receive no valid complaints during the entire duration of the proposed works to be undertaken at, </w:t>
      </w:r>
      <w:r w:rsidR="008324AB" w:rsidRPr="008324AB">
        <w:rPr>
          <w:rFonts w:asciiTheme="minorHAnsi" w:hAnsiTheme="minorHAnsi"/>
          <w:b/>
        </w:rPr>
        <w:t>The Courtyard", 44</w:t>
      </w:r>
      <w:r w:rsidR="00D85B86">
        <w:rPr>
          <w:rFonts w:asciiTheme="minorHAnsi" w:hAnsiTheme="minorHAnsi"/>
          <w:b/>
        </w:rPr>
        <w:t>-4a</w:t>
      </w:r>
      <w:bookmarkStart w:id="0" w:name="_GoBack"/>
      <w:bookmarkEnd w:id="0"/>
      <w:r w:rsidR="008324AB" w:rsidRPr="008324AB">
        <w:rPr>
          <w:rFonts w:asciiTheme="minorHAnsi" w:hAnsiTheme="minorHAnsi"/>
          <w:b/>
        </w:rPr>
        <w:t xml:space="preserve"> Gloucester Avenue, London NW1 8JD</w:t>
      </w:r>
      <w:r w:rsidR="008324AB">
        <w:rPr>
          <w:rFonts w:asciiTheme="minorHAnsi" w:hAnsiTheme="minorHAnsi"/>
          <w:b/>
        </w:rPr>
        <w:t>.</w:t>
      </w:r>
    </w:p>
    <w:p w:rsidR="008324AB" w:rsidRPr="008324AB" w:rsidRDefault="008324AB" w:rsidP="008324AB">
      <w:pPr>
        <w:ind w:left="0" w:firstLine="0"/>
        <w:jc w:val="both"/>
        <w:rPr>
          <w:rFonts w:asciiTheme="minorHAnsi" w:eastAsia="Calibri" w:hAnsiTheme="minorHAnsi" w:cs="Arial"/>
          <w:lang w:eastAsia="en-US"/>
        </w:rPr>
      </w:pPr>
    </w:p>
    <w:p w:rsidR="00557B62" w:rsidRDefault="00557B62" w:rsidP="00557B62">
      <w:pPr>
        <w:numPr>
          <w:ilvl w:val="0"/>
          <w:numId w:val="2"/>
        </w:numPr>
        <w:jc w:val="both"/>
        <w:rPr>
          <w:rFonts w:asciiTheme="minorHAnsi" w:eastAsia="Calibri" w:hAnsiTheme="minorHAnsi" w:cs="Arial"/>
          <w:lang w:eastAsia="en-US"/>
        </w:rPr>
      </w:pPr>
      <w:r w:rsidRPr="002F193F">
        <w:rPr>
          <w:rFonts w:asciiTheme="minorHAnsi" w:eastAsia="Calibri" w:hAnsiTheme="minorHAnsi" w:cs="Arial"/>
          <w:lang w:eastAsia="en-US"/>
        </w:rPr>
        <w:t>The CMP shall be a living document to be</w:t>
      </w:r>
      <w:r w:rsidRPr="00E6656F">
        <w:rPr>
          <w:rFonts w:asciiTheme="minorHAnsi" w:eastAsia="Calibri" w:hAnsiTheme="minorHAnsi" w:cs="Arial"/>
          <w:lang w:eastAsia="en-US"/>
        </w:rPr>
        <w:t xml:space="preserve"> </w:t>
      </w:r>
      <w:proofErr w:type="gramStart"/>
      <w:r w:rsidRPr="00E6656F">
        <w:rPr>
          <w:rFonts w:asciiTheme="minorHAnsi" w:eastAsia="Calibri" w:hAnsiTheme="minorHAnsi" w:cs="Arial"/>
          <w:lang w:eastAsia="en-US"/>
        </w:rPr>
        <w:t>reviewed/modified</w:t>
      </w:r>
      <w:proofErr w:type="gramEnd"/>
      <w:r w:rsidRPr="00E6656F">
        <w:rPr>
          <w:rFonts w:asciiTheme="minorHAnsi" w:eastAsia="Calibri" w:hAnsiTheme="minorHAnsi" w:cs="Arial"/>
          <w:lang w:eastAsia="en-US"/>
        </w:rPr>
        <w:t xml:space="preserve"> as soon as problems arise or when it is required.</w:t>
      </w:r>
      <w:r w:rsidR="0019144D">
        <w:rPr>
          <w:rFonts w:asciiTheme="minorHAnsi" w:eastAsia="Calibri" w:hAnsiTheme="minorHAnsi" w:cs="Arial"/>
          <w:lang w:eastAsia="en-US"/>
        </w:rPr>
        <w:t xml:space="preserve"> Particular attention shall be given to the cumulative impact are (future</w:t>
      </w:r>
      <w:r w:rsidR="00FA010A">
        <w:rPr>
          <w:rFonts w:asciiTheme="minorHAnsi" w:eastAsia="Calibri" w:hAnsiTheme="minorHAnsi" w:cs="Arial"/>
          <w:lang w:eastAsia="en-US"/>
        </w:rPr>
        <w:t xml:space="preserve"> works, </w:t>
      </w:r>
      <w:r w:rsidR="0019144D">
        <w:rPr>
          <w:rFonts w:asciiTheme="minorHAnsi" w:eastAsia="Calibri" w:hAnsiTheme="minorHAnsi" w:cs="Arial"/>
          <w:lang w:eastAsia="en-US"/>
        </w:rPr>
        <w:t xml:space="preserve">in the vicinity of these works). </w:t>
      </w:r>
    </w:p>
    <w:p w:rsidR="001E0D9D" w:rsidRDefault="001E0D9D" w:rsidP="001E0D9D">
      <w:pPr>
        <w:pStyle w:val="ListParagraph"/>
        <w:rPr>
          <w:rFonts w:asciiTheme="minorHAnsi" w:hAnsiTheme="minorHAnsi" w:cs="Arial"/>
        </w:rPr>
      </w:pPr>
    </w:p>
    <w:p w:rsidR="009372D8" w:rsidRPr="009372D8" w:rsidRDefault="009372D8" w:rsidP="009372D8">
      <w:pPr>
        <w:pStyle w:val="ListParagraph"/>
        <w:numPr>
          <w:ilvl w:val="0"/>
          <w:numId w:val="2"/>
        </w:numPr>
        <w:jc w:val="both"/>
        <w:rPr>
          <w:rFonts w:asciiTheme="minorHAnsi" w:hAnsiTheme="minorHAnsi" w:cs="Arial"/>
          <w:sz w:val="24"/>
          <w:szCs w:val="24"/>
        </w:rPr>
      </w:pPr>
      <w:r w:rsidRPr="009372D8">
        <w:rPr>
          <w:rFonts w:asciiTheme="minorHAnsi" w:hAnsiTheme="minorHAnsi" w:cs="Arial"/>
          <w:sz w:val="24"/>
          <w:szCs w:val="24"/>
        </w:rPr>
        <w:t xml:space="preserve">Wherever </w:t>
      </w:r>
      <w:r>
        <w:rPr>
          <w:rFonts w:asciiTheme="minorHAnsi" w:hAnsiTheme="minorHAnsi" w:cs="Arial"/>
          <w:sz w:val="24"/>
          <w:szCs w:val="24"/>
        </w:rPr>
        <w:t xml:space="preserve">it is possible </w:t>
      </w:r>
      <w:r w:rsidRPr="009372D8">
        <w:rPr>
          <w:rFonts w:asciiTheme="minorHAnsi" w:hAnsiTheme="minorHAnsi" w:cs="Arial"/>
          <w:sz w:val="24"/>
          <w:szCs w:val="24"/>
        </w:rPr>
        <w:t>to prevent unnecessary vibration arising from above</w:t>
      </w:r>
      <w:r>
        <w:rPr>
          <w:rFonts w:asciiTheme="minorHAnsi" w:hAnsiTheme="minorHAnsi" w:cs="Arial"/>
          <w:sz w:val="24"/>
          <w:szCs w:val="24"/>
        </w:rPr>
        <w:t xml:space="preserve"> </w:t>
      </w:r>
      <w:r w:rsidRPr="009372D8">
        <w:rPr>
          <w:rFonts w:asciiTheme="minorHAnsi" w:hAnsiTheme="minorHAnsi" w:cs="Arial"/>
          <w:sz w:val="24"/>
          <w:szCs w:val="24"/>
        </w:rPr>
        <w:t xml:space="preserve">/underground reinforced concrete </w:t>
      </w:r>
      <w:r>
        <w:rPr>
          <w:rFonts w:asciiTheme="minorHAnsi" w:hAnsiTheme="minorHAnsi" w:cs="Arial"/>
          <w:sz w:val="24"/>
          <w:szCs w:val="24"/>
        </w:rPr>
        <w:t xml:space="preserve">including </w:t>
      </w:r>
      <w:r w:rsidRPr="009372D8">
        <w:rPr>
          <w:rFonts w:asciiTheme="minorHAnsi" w:hAnsiTheme="minorHAnsi" w:cs="Arial"/>
          <w:sz w:val="24"/>
          <w:szCs w:val="24"/>
        </w:rPr>
        <w:t xml:space="preserve">superstructures equipment fitted with </w:t>
      </w:r>
      <w:r>
        <w:rPr>
          <w:rFonts w:asciiTheme="minorHAnsi" w:hAnsiTheme="minorHAnsi" w:cs="Arial"/>
          <w:sz w:val="24"/>
          <w:szCs w:val="24"/>
        </w:rPr>
        <w:t>pulveriser/munching attachments instead of jack hammers</w:t>
      </w:r>
      <w:r w:rsidR="00AF3396">
        <w:rPr>
          <w:rFonts w:asciiTheme="minorHAnsi" w:hAnsiTheme="minorHAnsi" w:cs="Arial"/>
          <w:sz w:val="24"/>
          <w:szCs w:val="24"/>
        </w:rPr>
        <w:t xml:space="preserve"> should be used. </w:t>
      </w:r>
    </w:p>
    <w:p w:rsidR="009372D8" w:rsidRPr="00AF3396" w:rsidRDefault="009372D8" w:rsidP="00AF3396">
      <w:pPr>
        <w:ind w:left="0" w:firstLine="0"/>
        <w:rPr>
          <w:rFonts w:asciiTheme="minorHAnsi" w:eastAsiaTheme="minorHAnsi" w:hAnsiTheme="minorHAnsi" w:cs="Calibri"/>
        </w:rPr>
      </w:pPr>
    </w:p>
    <w:p w:rsidR="00110518" w:rsidRPr="00110518" w:rsidRDefault="00832854" w:rsidP="00110518">
      <w:pPr>
        <w:numPr>
          <w:ilvl w:val="0"/>
          <w:numId w:val="2"/>
        </w:numPr>
        <w:jc w:val="both"/>
        <w:rPr>
          <w:rFonts w:asciiTheme="minorHAnsi" w:eastAsia="Calibri" w:hAnsiTheme="minorHAnsi" w:cs="Arial"/>
          <w:lang w:eastAsia="en-US"/>
        </w:rPr>
      </w:pPr>
      <w:r w:rsidRPr="00110518">
        <w:rPr>
          <w:rFonts w:asciiTheme="minorHAnsi" w:eastAsiaTheme="minorHAnsi" w:hAnsiTheme="minorHAnsi" w:cs="Calibri"/>
          <w:sz w:val="22"/>
          <w:szCs w:val="22"/>
          <w:lang w:eastAsia="en-US"/>
        </w:rPr>
        <w:t>With regard to breaking out concrete</w:t>
      </w:r>
      <w:r w:rsidR="00110518" w:rsidRPr="00110518">
        <w:rPr>
          <w:rFonts w:asciiTheme="minorHAnsi" w:eastAsia="Calibri" w:hAnsiTheme="minorHAnsi" w:cs="Arial"/>
          <w:lang w:eastAsia="en-US"/>
        </w:rPr>
        <w:t xml:space="preserve"> </w:t>
      </w:r>
      <w:r w:rsidR="00110518" w:rsidRPr="00110518">
        <w:rPr>
          <w:rFonts w:asciiTheme="minorHAnsi" w:hAnsiTheme="minorHAnsi" w:cs="Arial"/>
        </w:rPr>
        <w:t xml:space="preserve">to avoid noise and vibration transference via connections to adjacent buildings they </w:t>
      </w:r>
      <w:r w:rsidR="00110518">
        <w:rPr>
          <w:rFonts w:asciiTheme="minorHAnsi" w:hAnsiTheme="minorHAnsi" w:cs="Arial"/>
        </w:rPr>
        <w:t>should</w:t>
      </w:r>
      <w:r w:rsidR="00110518" w:rsidRPr="00110518">
        <w:rPr>
          <w:rFonts w:asciiTheme="minorHAnsi" w:hAnsiTheme="minorHAnsi" w:cs="Arial"/>
        </w:rPr>
        <w:t xml:space="preserve"> be separated by cutting structural breaks/ discontinuities with adjoining premises.</w:t>
      </w:r>
    </w:p>
    <w:p w:rsidR="00110518" w:rsidRPr="009B1D85" w:rsidRDefault="00110518" w:rsidP="00110518">
      <w:pPr>
        <w:autoSpaceDE w:val="0"/>
        <w:autoSpaceDN w:val="0"/>
        <w:ind w:left="0"/>
        <w:jc w:val="both"/>
        <w:rPr>
          <w:rFonts w:cs="Arial"/>
        </w:rPr>
      </w:pPr>
    </w:p>
    <w:p w:rsidR="00110518" w:rsidRPr="001871A4" w:rsidRDefault="00881A53" w:rsidP="00110518">
      <w:pPr>
        <w:pStyle w:val="ListParagraph"/>
        <w:numPr>
          <w:ilvl w:val="0"/>
          <w:numId w:val="2"/>
        </w:numPr>
        <w:autoSpaceDE w:val="0"/>
        <w:autoSpaceDN w:val="0"/>
        <w:jc w:val="both"/>
        <w:rPr>
          <w:rFonts w:cs="Arial"/>
          <w:sz w:val="24"/>
          <w:szCs w:val="24"/>
        </w:rPr>
      </w:pPr>
      <w:r>
        <w:rPr>
          <w:rFonts w:cs="Arial"/>
          <w:sz w:val="24"/>
          <w:szCs w:val="24"/>
        </w:rPr>
        <w:t>Where dwellings</w:t>
      </w:r>
      <w:r w:rsidR="00110518" w:rsidRPr="001871A4">
        <w:rPr>
          <w:rFonts w:cs="Arial"/>
          <w:sz w:val="24"/>
          <w:szCs w:val="24"/>
        </w:rPr>
        <w:t xml:space="preserve"> </w:t>
      </w:r>
      <w:r w:rsidR="009372D8">
        <w:rPr>
          <w:rFonts w:cs="Arial"/>
          <w:sz w:val="24"/>
          <w:szCs w:val="24"/>
        </w:rPr>
        <w:t xml:space="preserve">(or noise sensitive receptors) </w:t>
      </w:r>
      <w:r w:rsidR="00110518" w:rsidRPr="001871A4">
        <w:rPr>
          <w:rFonts w:cs="Arial"/>
          <w:sz w:val="24"/>
          <w:szCs w:val="24"/>
        </w:rPr>
        <w:t xml:space="preserve">are close together the use of </w:t>
      </w:r>
      <w:r w:rsidR="00AF3396">
        <w:rPr>
          <w:rFonts w:cs="Arial"/>
          <w:sz w:val="24"/>
          <w:szCs w:val="24"/>
        </w:rPr>
        <w:t xml:space="preserve">the </w:t>
      </w:r>
      <w:r w:rsidR="00110518" w:rsidRPr="001871A4">
        <w:rPr>
          <w:rFonts w:cs="Arial"/>
          <w:sz w:val="24"/>
          <w:szCs w:val="24"/>
        </w:rPr>
        <w:t xml:space="preserve">least vibration pilling </w:t>
      </w:r>
      <w:r w:rsidR="00AF3396">
        <w:rPr>
          <w:rFonts w:cs="Arial"/>
          <w:sz w:val="24"/>
          <w:szCs w:val="24"/>
        </w:rPr>
        <w:t xml:space="preserve">for the relevant geological condition of the area </w:t>
      </w:r>
      <w:r w:rsidR="00110518" w:rsidRPr="001871A4">
        <w:rPr>
          <w:rFonts w:cs="Arial"/>
          <w:sz w:val="24"/>
          <w:szCs w:val="24"/>
        </w:rPr>
        <w:t>is recommended</w:t>
      </w:r>
    </w:p>
    <w:p w:rsidR="00557B62" w:rsidRPr="00E6656F" w:rsidRDefault="00557B62" w:rsidP="00557B62">
      <w:pPr>
        <w:ind w:firstLine="0"/>
        <w:jc w:val="both"/>
        <w:rPr>
          <w:rFonts w:asciiTheme="minorHAnsi" w:eastAsia="Calibri" w:hAnsiTheme="minorHAnsi" w:cs="Arial"/>
          <w:lang w:eastAsia="en-US"/>
        </w:rPr>
      </w:pPr>
    </w:p>
    <w:p w:rsidR="00881A53" w:rsidRDefault="00557B62" w:rsidP="00881A53">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 xml:space="preserve">Noise and vibration </w:t>
      </w:r>
      <w:r w:rsidR="00901964">
        <w:rPr>
          <w:rFonts w:asciiTheme="minorHAnsi" w:eastAsia="Calibri" w:hAnsiTheme="minorHAnsi" w:cs="Arial"/>
          <w:lang w:eastAsia="en-US"/>
        </w:rPr>
        <w:t>monitoring shall be carried ou</w:t>
      </w:r>
      <w:r w:rsidR="00A80C27">
        <w:rPr>
          <w:rFonts w:asciiTheme="minorHAnsi" w:eastAsia="Calibri" w:hAnsiTheme="minorHAnsi" w:cs="Arial"/>
          <w:lang w:eastAsia="en-US"/>
        </w:rPr>
        <w:t xml:space="preserve">t before and during the works, </w:t>
      </w:r>
      <w:r w:rsidRPr="00E6656F">
        <w:rPr>
          <w:rFonts w:asciiTheme="minorHAnsi" w:eastAsia="Calibri" w:hAnsiTheme="minorHAnsi" w:cs="Arial"/>
          <w:lang w:eastAsia="en-US"/>
        </w:rPr>
        <w:t xml:space="preserve">(See </w:t>
      </w:r>
      <w:r w:rsidR="00475FB7">
        <w:rPr>
          <w:rFonts w:asciiTheme="minorHAnsi" w:eastAsia="Calibri" w:hAnsiTheme="minorHAnsi" w:cs="Arial"/>
          <w:lang w:eastAsia="en-US"/>
        </w:rPr>
        <w:t>CMR 221588</w:t>
      </w:r>
      <w:r w:rsidRPr="002F193F">
        <w:rPr>
          <w:rFonts w:asciiTheme="minorHAnsi" w:eastAsia="Calibri" w:hAnsiTheme="minorHAnsi" w:cs="Arial"/>
          <w:lang w:eastAsia="en-US"/>
        </w:rPr>
        <w:t>)</w:t>
      </w:r>
      <w:r w:rsidRPr="00E6656F">
        <w:rPr>
          <w:rFonts w:asciiTheme="minorHAnsi" w:eastAsia="Calibri" w:hAnsiTheme="minorHAnsi" w:cs="Arial"/>
          <w:lang w:eastAsia="en-US"/>
        </w:rPr>
        <w:t xml:space="preserve"> Camden’s Minimum Requirements attached)</w:t>
      </w:r>
      <w:r w:rsidR="00FE003D">
        <w:rPr>
          <w:rFonts w:asciiTheme="minorHAnsi" w:eastAsia="Calibri" w:hAnsiTheme="minorHAnsi" w:cs="Arial"/>
          <w:lang w:eastAsia="en-US"/>
        </w:rPr>
        <w:t>.</w:t>
      </w:r>
    </w:p>
    <w:p w:rsidR="00557B62" w:rsidRPr="00E6656F" w:rsidRDefault="00557B62" w:rsidP="006634B1">
      <w:pPr>
        <w:ind w:left="0" w:firstLine="0"/>
        <w:jc w:val="both"/>
        <w:rPr>
          <w:rFonts w:asciiTheme="minorHAnsi" w:eastAsia="Calibri" w:hAnsiTheme="minorHAnsi" w:cs="Arial"/>
          <w:lang w:eastAsia="en-US"/>
        </w:rPr>
      </w:pPr>
    </w:p>
    <w:p w:rsidR="00901964" w:rsidRDefault="00557B62" w:rsidP="00901964">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 xml:space="preserve">A philosophy of reduction noise/vibration levels throughout </w:t>
      </w:r>
      <w:r w:rsidRPr="002F193F">
        <w:rPr>
          <w:rFonts w:asciiTheme="minorHAnsi" w:eastAsia="Calibri" w:hAnsiTheme="minorHAnsi" w:cs="Arial"/>
          <w:lang w:eastAsia="en-US"/>
        </w:rPr>
        <w:t xml:space="preserve">the site shall be implemented, </w:t>
      </w:r>
      <w:r w:rsidRPr="00E6656F">
        <w:rPr>
          <w:rFonts w:asciiTheme="minorHAnsi" w:eastAsia="Calibri" w:hAnsiTheme="minorHAnsi" w:cs="Arial"/>
          <w:lang w:eastAsia="en-US"/>
        </w:rPr>
        <w:t xml:space="preserve">maintained and improved throughout the duration of these works. </w:t>
      </w:r>
      <w:r w:rsidR="007D4B17">
        <w:rPr>
          <w:rFonts w:asciiTheme="minorHAnsi" w:eastAsia="Calibri" w:hAnsiTheme="minorHAnsi" w:cs="Arial"/>
          <w:lang w:eastAsia="en-US"/>
        </w:rPr>
        <w:t xml:space="preserve">Special attention shall be had when piling and other noisiest working operations. </w:t>
      </w:r>
    </w:p>
    <w:p w:rsidR="00901964" w:rsidRDefault="00901964" w:rsidP="00901964">
      <w:pPr>
        <w:pStyle w:val="ListParagraph"/>
        <w:rPr>
          <w:rFonts w:asciiTheme="minorHAnsi" w:hAnsiTheme="minorHAnsi" w:cs="Arial"/>
        </w:rPr>
      </w:pPr>
    </w:p>
    <w:p w:rsidR="006634B1" w:rsidRPr="00881A53" w:rsidRDefault="006634B1" w:rsidP="006634B1">
      <w:pPr>
        <w:numPr>
          <w:ilvl w:val="0"/>
          <w:numId w:val="2"/>
        </w:numPr>
        <w:jc w:val="both"/>
        <w:rPr>
          <w:rFonts w:asciiTheme="minorHAnsi" w:eastAsia="Calibri" w:hAnsiTheme="minorHAnsi" w:cs="Arial"/>
          <w:lang w:eastAsia="en-US"/>
        </w:rPr>
      </w:pPr>
      <w:r>
        <w:rPr>
          <w:rFonts w:asciiTheme="minorHAnsi" w:eastAsia="Calibri" w:hAnsiTheme="minorHAnsi" w:cs="Arial"/>
          <w:iCs/>
          <w:lang w:eastAsia="en-US"/>
        </w:rPr>
        <w:t>Where noise exceeds noise</w:t>
      </w:r>
      <w:r w:rsidRPr="00881A53">
        <w:rPr>
          <w:rFonts w:asciiTheme="minorHAnsi" w:eastAsia="Calibri" w:hAnsiTheme="minorHAnsi" w:cs="Arial"/>
          <w:iCs/>
          <w:lang w:eastAsia="en-US"/>
        </w:rPr>
        <w:t xml:space="preserve"> limits for a period of 10 or more days of working in any fifteen consecutive days or for a total number of days exceeding 40 in any 6 month period provisions for temporary res</w:t>
      </w:r>
      <w:r>
        <w:rPr>
          <w:rFonts w:asciiTheme="minorHAnsi" w:eastAsia="Calibri" w:hAnsiTheme="minorHAnsi" w:cs="Arial"/>
          <w:iCs/>
          <w:lang w:eastAsia="en-US"/>
        </w:rPr>
        <w:t>pite accommodation will be offered.</w:t>
      </w:r>
    </w:p>
    <w:p w:rsidR="006634B1" w:rsidRDefault="006634B1" w:rsidP="00901964">
      <w:pPr>
        <w:pStyle w:val="ListParagraph"/>
        <w:rPr>
          <w:rFonts w:asciiTheme="minorHAnsi" w:hAnsiTheme="minorHAnsi" w:cs="Arial"/>
        </w:rPr>
      </w:pPr>
    </w:p>
    <w:p w:rsidR="00557B62" w:rsidRDefault="006634B1" w:rsidP="00901964">
      <w:pPr>
        <w:numPr>
          <w:ilvl w:val="0"/>
          <w:numId w:val="2"/>
        </w:numPr>
        <w:jc w:val="both"/>
        <w:rPr>
          <w:rFonts w:asciiTheme="minorHAnsi" w:eastAsia="Calibri" w:hAnsiTheme="minorHAnsi" w:cs="Arial"/>
          <w:lang w:eastAsia="en-US"/>
        </w:rPr>
      </w:pPr>
      <w:r>
        <w:rPr>
          <w:rFonts w:asciiTheme="minorHAnsi" w:eastAsia="Calibri" w:hAnsiTheme="minorHAnsi" w:cs="Arial"/>
          <w:lang w:eastAsia="en-US"/>
        </w:rPr>
        <w:t>Where practicable, t</w:t>
      </w:r>
      <w:r w:rsidR="00901964" w:rsidRPr="00901964">
        <w:rPr>
          <w:rFonts w:asciiTheme="minorHAnsi" w:eastAsia="Calibri" w:hAnsiTheme="minorHAnsi" w:cs="Arial"/>
          <w:lang w:eastAsia="en-US"/>
        </w:rPr>
        <w:t>o prevent vibration during excavations works</w:t>
      </w:r>
      <w:r w:rsidR="00B902D1">
        <w:rPr>
          <w:rFonts w:asciiTheme="minorHAnsi" w:eastAsia="Calibri" w:hAnsiTheme="minorHAnsi" w:cs="Arial"/>
          <w:lang w:eastAsia="en-US"/>
        </w:rPr>
        <w:t>,</w:t>
      </w:r>
      <w:r w:rsidR="00901964" w:rsidRPr="00901964">
        <w:rPr>
          <w:rFonts w:asciiTheme="minorHAnsi" w:eastAsia="Calibri" w:hAnsiTheme="minorHAnsi" w:cs="Arial"/>
          <w:lang w:eastAsia="en-US"/>
        </w:rPr>
        <w:t xml:space="preserve"> </w:t>
      </w:r>
      <w:r>
        <w:rPr>
          <w:rFonts w:asciiTheme="minorHAnsi" w:eastAsia="Calibri" w:hAnsiTheme="minorHAnsi" w:cs="Arial"/>
          <w:lang w:eastAsia="en-US"/>
        </w:rPr>
        <w:t xml:space="preserve">most </w:t>
      </w:r>
      <w:r w:rsidR="00901964" w:rsidRPr="00901964">
        <w:rPr>
          <w:rFonts w:asciiTheme="minorHAnsi" w:eastAsia="Calibri" w:hAnsiTheme="minorHAnsi" w:cs="Arial"/>
          <w:lang w:eastAsia="en-US"/>
        </w:rPr>
        <w:t>modern excavating equipment and the most modern excavation techniques shall be used.</w:t>
      </w:r>
    </w:p>
    <w:p w:rsidR="00557B62" w:rsidRPr="00E6656F" w:rsidRDefault="00557B62" w:rsidP="00557B62">
      <w:pPr>
        <w:ind w:left="0" w:firstLine="0"/>
        <w:jc w:val="both"/>
        <w:rPr>
          <w:rFonts w:asciiTheme="minorHAnsi" w:eastAsia="Calibri" w:hAnsiTheme="minorHAnsi" w:cs="Arial"/>
          <w:lang w:eastAsia="en-US"/>
        </w:rPr>
      </w:pPr>
    </w:p>
    <w:p w:rsidR="006D37BC" w:rsidRDefault="00557B62" w:rsidP="006D37BC">
      <w:pPr>
        <w:numPr>
          <w:ilvl w:val="0"/>
          <w:numId w:val="2"/>
        </w:numPr>
        <w:jc w:val="both"/>
        <w:rPr>
          <w:rFonts w:asciiTheme="minorHAnsi" w:eastAsia="Calibri" w:hAnsiTheme="minorHAnsi" w:cs="Arial"/>
          <w:lang w:eastAsia="en-US"/>
        </w:rPr>
      </w:pPr>
      <w:r w:rsidRPr="00E6656F">
        <w:rPr>
          <w:rFonts w:asciiTheme="minorHAnsi" w:eastAsia="Calibri" w:hAnsiTheme="minorHAnsi"/>
          <w:lang w:eastAsia="en-US"/>
        </w:rPr>
        <w:lastRenderedPageBreak/>
        <w:t> </w:t>
      </w:r>
      <w:r w:rsidRPr="00E6656F">
        <w:rPr>
          <w:rFonts w:asciiTheme="minorHAnsi" w:eastAsia="Calibri" w:hAnsiTheme="minorHAnsi" w:cs="Arial"/>
          <w:lang w:eastAsia="en-US"/>
        </w:rPr>
        <w:t xml:space="preserve">A philosophy for the prevention of dust formation in the first place shall be adopted, implemented and enforced </w:t>
      </w:r>
      <w:r w:rsidR="007D4B17">
        <w:rPr>
          <w:rFonts w:asciiTheme="minorHAnsi" w:eastAsia="Calibri" w:hAnsiTheme="minorHAnsi" w:cs="Arial"/>
          <w:lang w:eastAsia="en-US"/>
        </w:rPr>
        <w:t xml:space="preserve">and improved </w:t>
      </w:r>
      <w:r w:rsidRPr="00E6656F">
        <w:rPr>
          <w:rFonts w:asciiTheme="minorHAnsi" w:eastAsia="Calibri" w:hAnsiTheme="minorHAnsi" w:cs="Arial"/>
          <w:lang w:eastAsia="en-US"/>
        </w:rPr>
        <w:t>during the duration of these works.</w:t>
      </w:r>
    </w:p>
    <w:p w:rsidR="006D37BC" w:rsidRDefault="006D37BC" w:rsidP="006D37BC">
      <w:pPr>
        <w:pStyle w:val="ListParagraph"/>
        <w:rPr>
          <w:rFonts w:asciiTheme="minorHAnsi" w:hAnsiTheme="minorHAnsi" w:cs="Arial"/>
        </w:rPr>
      </w:pPr>
    </w:p>
    <w:p w:rsidR="00A80C27" w:rsidRDefault="006D37BC" w:rsidP="00475FB7">
      <w:pPr>
        <w:numPr>
          <w:ilvl w:val="0"/>
          <w:numId w:val="2"/>
        </w:numPr>
        <w:jc w:val="both"/>
        <w:rPr>
          <w:rFonts w:asciiTheme="minorHAnsi" w:eastAsia="Calibri" w:hAnsiTheme="minorHAnsi" w:cs="Arial"/>
          <w:lang w:eastAsia="en-US"/>
        </w:rPr>
      </w:pPr>
      <w:r w:rsidRPr="006D37BC">
        <w:rPr>
          <w:rFonts w:asciiTheme="minorHAnsi" w:eastAsia="Calibri" w:hAnsiTheme="minorHAnsi" w:cs="Arial"/>
          <w:lang w:eastAsia="en-US"/>
        </w:rPr>
        <w:t xml:space="preserve">No demolition works shall be </w:t>
      </w:r>
      <w:r w:rsidR="005C7EE1" w:rsidRPr="006D37BC">
        <w:rPr>
          <w:rFonts w:asciiTheme="minorHAnsi" w:eastAsia="Calibri" w:hAnsiTheme="minorHAnsi" w:cs="Arial"/>
          <w:lang w:eastAsia="en-US"/>
        </w:rPr>
        <w:t>commencing</w:t>
      </w:r>
      <w:r w:rsidRPr="006D37BC">
        <w:rPr>
          <w:rFonts w:asciiTheme="minorHAnsi" w:eastAsia="Calibri" w:hAnsiTheme="minorHAnsi" w:cs="Arial"/>
          <w:lang w:eastAsia="en-US"/>
        </w:rPr>
        <w:t xml:space="preserve"> without an adequate wate</w:t>
      </w:r>
      <w:r w:rsidR="00A80C27">
        <w:rPr>
          <w:rFonts w:asciiTheme="minorHAnsi" w:eastAsia="Calibri" w:hAnsiTheme="minorHAnsi" w:cs="Arial"/>
          <w:lang w:eastAsia="en-US"/>
        </w:rPr>
        <w:t>r supply to cover the whole working areas</w:t>
      </w:r>
      <w:r w:rsidRPr="006D37BC">
        <w:rPr>
          <w:rFonts w:asciiTheme="minorHAnsi" w:eastAsia="Calibri" w:hAnsiTheme="minorHAnsi" w:cs="Arial"/>
          <w:lang w:eastAsia="en-US"/>
        </w:rPr>
        <w:t>.</w:t>
      </w:r>
    </w:p>
    <w:p w:rsidR="00475FB7" w:rsidRPr="00475FB7" w:rsidRDefault="00475FB7" w:rsidP="008324AB">
      <w:pPr>
        <w:ind w:left="0" w:firstLine="0"/>
        <w:jc w:val="both"/>
        <w:rPr>
          <w:rFonts w:asciiTheme="minorHAnsi" w:eastAsia="Calibri" w:hAnsiTheme="minorHAnsi" w:cs="Arial"/>
          <w:lang w:eastAsia="en-US"/>
        </w:rPr>
      </w:pPr>
    </w:p>
    <w:p w:rsidR="00B902D1" w:rsidRDefault="00A80C27" w:rsidP="00B902D1">
      <w:pPr>
        <w:numPr>
          <w:ilvl w:val="0"/>
          <w:numId w:val="2"/>
        </w:numPr>
        <w:jc w:val="both"/>
        <w:rPr>
          <w:rFonts w:asciiTheme="minorHAnsi" w:eastAsia="Calibri" w:hAnsiTheme="minorHAnsi" w:cs="Arial"/>
          <w:lang w:eastAsia="en-US"/>
        </w:rPr>
      </w:pPr>
      <w:r>
        <w:rPr>
          <w:rFonts w:asciiTheme="minorHAnsi" w:eastAsia="Calibri" w:hAnsiTheme="minorHAnsi" w:cs="Arial"/>
          <w:lang w:eastAsia="en-US"/>
        </w:rPr>
        <w:t>Should the presence of rats and/or mice become apparent then the contactor shall employ</w:t>
      </w:r>
      <w:r w:rsidRPr="00A80C27">
        <w:rPr>
          <w:rFonts w:asciiTheme="minorHAnsi" w:hAnsiTheme="minorHAnsi" w:cs="Arial"/>
        </w:rPr>
        <w:t xml:space="preserve"> a British Pest Control Association (BPCA) company </w:t>
      </w:r>
      <w:r w:rsidR="00B902D1">
        <w:rPr>
          <w:rFonts w:asciiTheme="minorHAnsi" w:hAnsiTheme="minorHAnsi" w:cs="Arial"/>
        </w:rPr>
        <w:t>to eradicate the</w:t>
      </w:r>
      <w:r>
        <w:rPr>
          <w:rFonts w:asciiTheme="minorHAnsi" w:hAnsiTheme="minorHAnsi" w:cs="Arial"/>
        </w:rPr>
        <w:t xml:space="preserve"> </w:t>
      </w:r>
      <w:r w:rsidR="00B902D1">
        <w:rPr>
          <w:rFonts w:asciiTheme="minorHAnsi" w:hAnsiTheme="minorHAnsi" w:cs="Arial"/>
        </w:rPr>
        <w:t>rodent infestation</w:t>
      </w:r>
      <w:r>
        <w:rPr>
          <w:rFonts w:asciiTheme="minorHAnsi" w:hAnsiTheme="minorHAnsi" w:cs="Arial"/>
        </w:rPr>
        <w:t xml:space="preserve">.  </w:t>
      </w:r>
      <w:r w:rsidR="00B902D1">
        <w:rPr>
          <w:rFonts w:asciiTheme="minorHAnsi" w:hAnsiTheme="minorHAnsi" w:cs="Arial"/>
        </w:rPr>
        <w:t xml:space="preserve">The local planning authority shall be advised of this incident. </w:t>
      </w:r>
    </w:p>
    <w:p w:rsidR="00B902D1" w:rsidRDefault="00B902D1" w:rsidP="00B902D1">
      <w:pPr>
        <w:pStyle w:val="ListParagraph"/>
        <w:rPr>
          <w:rFonts w:asciiTheme="minorHAnsi" w:hAnsiTheme="minorHAnsi" w:cs="Arial"/>
        </w:rPr>
      </w:pPr>
    </w:p>
    <w:p w:rsidR="00557B62" w:rsidRDefault="00A80C27" w:rsidP="00B902D1">
      <w:pPr>
        <w:numPr>
          <w:ilvl w:val="0"/>
          <w:numId w:val="2"/>
        </w:numPr>
        <w:jc w:val="both"/>
        <w:rPr>
          <w:rFonts w:asciiTheme="minorHAnsi" w:eastAsia="Calibri" w:hAnsiTheme="minorHAnsi" w:cs="Arial"/>
          <w:lang w:eastAsia="en-US"/>
        </w:rPr>
      </w:pPr>
      <w:r w:rsidRPr="00B902D1">
        <w:rPr>
          <w:rFonts w:asciiTheme="minorHAnsi" w:eastAsia="Calibri" w:hAnsiTheme="minorHAnsi" w:cs="Arial"/>
          <w:lang w:eastAsia="en-US"/>
        </w:rPr>
        <w:t>At all times the site shall be kept free, so far as is reasonable practicable, from rats and mice. (Prevention of Damage by Pests Act 1949, part ‘H’ of the Building Regulations (Drainage &amp; Waste Disposal)).</w:t>
      </w:r>
    </w:p>
    <w:p w:rsidR="00B902D1" w:rsidRPr="00B902D1" w:rsidRDefault="00B902D1" w:rsidP="00B902D1">
      <w:pPr>
        <w:ind w:left="0" w:firstLine="0"/>
        <w:jc w:val="both"/>
        <w:rPr>
          <w:rFonts w:asciiTheme="minorHAnsi" w:eastAsia="Calibri" w:hAnsiTheme="minorHAnsi" w:cs="Arial"/>
          <w:lang w:eastAsia="en-US"/>
        </w:rPr>
      </w:pPr>
    </w:p>
    <w:p w:rsidR="00557B62" w:rsidRPr="002F193F" w:rsidRDefault="00557B62" w:rsidP="00557B62">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 xml:space="preserve">Continuous liaison with the local community, </w:t>
      </w:r>
      <w:r>
        <w:rPr>
          <w:rFonts w:asciiTheme="minorHAnsi" w:eastAsia="Calibri" w:hAnsiTheme="minorHAnsi" w:cs="Arial"/>
          <w:lang w:eastAsia="en-US"/>
        </w:rPr>
        <w:t xml:space="preserve">before works commence, during the works and </w:t>
      </w:r>
      <w:r w:rsidRPr="00E6656F">
        <w:rPr>
          <w:rFonts w:asciiTheme="minorHAnsi" w:eastAsia="Calibri" w:hAnsiTheme="minorHAnsi" w:cs="Arial"/>
          <w:lang w:eastAsia="en-US"/>
        </w:rPr>
        <w:t>in particular in case of exce</w:t>
      </w:r>
      <w:r w:rsidR="001E6B36">
        <w:rPr>
          <w:rFonts w:asciiTheme="minorHAnsi" w:eastAsia="Calibri" w:hAnsiTheme="minorHAnsi" w:cs="Arial"/>
          <w:lang w:eastAsia="en-US"/>
        </w:rPr>
        <w:t>eda</w:t>
      </w:r>
      <w:r w:rsidRPr="00E6656F">
        <w:rPr>
          <w:rFonts w:asciiTheme="minorHAnsi" w:eastAsia="Calibri" w:hAnsiTheme="minorHAnsi" w:cs="Arial"/>
          <w:lang w:eastAsia="en-US"/>
        </w:rPr>
        <w:t>nces and/or chang</w:t>
      </w:r>
      <w:r w:rsidRPr="002F193F">
        <w:rPr>
          <w:rFonts w:asciiTheme="minorHAnsi" w:eastAsia="Calibri" w:hAnsiTheme="minorHAnsi" w:cs="Arial"/>
          <w:lang w:eastAsia="en-US"/>
        </w:rPr>
        <w:t xml:space="preserve">e of techniques or methodology and or complaints/concerns. </w:t>
      </w:r>
    </w:p>
    <w:p w:rsidR="00557B62" w:rsidRPr="00E6656F" w:rsidRDefault="00557B62" w:rsidP="00557B62">
      <w:pPr>
        <w:ind w:left="0" w:firstLine="0"/>
        <w:jc w:val="both"/>
        <w:rPr>
          <w:rFonts w:asciiTheme="minorHAnsi" w:eastAsia="Calibri" w:hAnsiTheme="minorHAnsi" w:cs="Arial"/>
          <w:lang w:eastAsia="en-US"/>
        </w:rPr>
      </w:pPr>
    </w:p>
    <w:p w:rsidR="00557B62" w:rsidRDefault="00557B62" w:rsidP="00557B62">
      <w:pPr>
        <w:numPr>
          <w:ilvl w:val="0"/>
          <w:numId w:val="2"/>
        </w:numPr>
        <w:jc w:val="both"/>
        <w:rPr>
          <w:rFonts w:asciiTheme="minorHAnsi" w:eastAsia="Calibri" w:hAnsiTheme="minorHAnsi" w:cs="Arial"/>
          <w:lang w:eastAsia="en-US"/>
        </w:rPr>
      </w:pPr>
      <w:r w:rsidRPr="00E6656F">
        <w:rPr>
          <w:rFonts w:asciiTheme="minorHAnsi" w:eastAsia="Calibri" w:hAnsiTheme="minorHAnsi" w:cs="Arial"/>
          <w:lang w:eastAsia="en-US"/>
        </w:rPr>
        <w:t>Full adherenc</w:t>
      </w:r>
      <w:r w:rsidR="00C57F4A">
        <w:rPr>
          <w:rFonts w:asciiTheme="minorHAnsi" w:eastAsia="Calibri" w:hAnsiTheme="minorHAnsi" w:cs="Arial"/>
          <w:lang w:eastAsia="en-US"/>
        </w:rPr>
        <w:t>e and compliance an</w:t>
      </w:r>
      <w:r w:rsidR="00E573D3">
        <w:rPr>
          <w:rFonts w:asciiTheme="minorHAnsi" w:eastAsia="Calibri" w:hAnsiTheme="minorHAnsi" w:cs="Arial"/>
          <w:lang w:eastAsia="en-US"/>
        </w:rPr>
        <w:t>d implementation with the 2</w:t>
      </w:r>
      <w:r w:rsidR="008324AB">
        <w:rPr>
          <w:rFonts w:asciiTheme="minorHAnsi" w:eastAsia="Calibri" w:hAnsiTheme="minorHAnsi" w:cs="Arial"/>
          <w:lang w:eastAsia="en-US"/>
        </w:rPr>
        <w:t>20741</w:t>
      </w:r>
      <w:r w:rsidRPr="00E6656F">
        <w:rPr>
          <w:rFonts w:asciiTheme="minorHAnsi" w:eastAsia="Calibri" w:hAnsiTheme="minorHAnsi" w:cs="Arial"/>
          <w:lang w:eastAsia="en-US"/>
        </w:rPr>
        <w:t xml:space="preserve"> CMR for the site.</w:t>
      </w:r>
    </w:p>
    <w:p w:rsidR="009C6D69" w:rsidRDefault="009C6D69" w:rsidP="009C6D69">
      <w:pPr>
        <w:autoSpaceDE w:val="0"/>
        <w:autoSpaceDN w:val="0"/>
        <w:adjustRightInd w:val="0"/>
        <w:ind w:left="0" w:firstLine="0"/>
        <w:rPr>
          <w:rFonts w:asciiTheme="minorHAnsi" w:eastAsiaTheme="minorHAnsi" w:hAnsiTheme="minorHAnsi" w:cs="Arial"/>
          <w:lang w:eastAsia="en-US"/>
        </w:rPr>
      </w:pPr>
    </w:p>
    <w:sectPr w:rsidR="009C6D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62" w:rsidRDefault="00557B62" w:rsidP="00557B62">
      <w:r>
        <w:separator/>
      </w:r>
    </w:p>
  </w:endnote>
  <w:endnote w:type="continuationSeparator" w:id="0">
    <w:p w:rsidR="00557B62" w:rsidRDefault="00557B62" w:rsidP="0055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T159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62" w:rsidRPr="00FA010A" w:rsidRDefault="00557B62" w:rsidP="00DF1079">
    <w:pPr>
      <w:ind w:left="0" w:firstLine="0"/>
      <w:rPr>
        <w:b/>
        <w:sz w:val="12"/>
        <w:szCs w:val="12"/>
      </w:rPr>
    </w:pPr>
    <w:r w:rsidRPr="00557B62">
      <w:rPr>
        <w:rFonts w:asciiTheme="minorHAnsi" w:eastAsiaTheme="minorHAnsi" w:hAnsiTheme="minorHAnsi" w:cstheme="minorBidi"/>
        <w:sz w:val="22"/>
        <w:szCs w:val="22"/>
        <w:lang w:eastAsia="en-US"/>
      </w:rPr>
      <w:fldChar w:fldCharType="begin"/>
    </w:r>
    <w:r w:rsidRPr="00557B62">
      <w:rPr>
        <w:rFonts w:asciiTheme="minorHAnsi" w:eastAsiaTheme="minorHAnsi" w:hAnsiTheme="minorHAnsi" w:cstheme="minorBidi"/>
        <w:sz w:val="22"/>
        <w:szCs w:val="22"/>
        <w:lang w:eastAsia="en-US"/>
      </w:rPr>
      <w:instrText xml:space="preserve"> PAGE   \* MERGEFORMAT </w:instrText>
    </w:r>
    <w:r w:rsidRPr="00557B62">
      <w:rPr>
        <w:rFonts w:asciiTheme="minorHAnsi" w:eastAsiaTheme="minorHAnsi" w:hAnsiTheme="minorHAnsi" w:cstheme="minorBidi"/>
        <w:sz w:val="22"/>
        <w:szCs w:val="22"/>
        <w:lang w:eastAsia="en-US"/>
      </w:rPr>
      <w:fldChar w:fldCharType="separate"/>
    </w:r>
    <w:r w:rsidR="00D85B86" w:rsidRPr="00D85B86">
      <w:rPr>
        <w:rFonts w:asciiTheme="minorHAnsi" w:eastAsiaTheme="minorHAnsi" w:hAnsiTheme="minorHAnsi" w:cstheme="minorBidi"/>
        <w:b/>
        <w:bCs/>
        <w:noProof/>
        <w:sz w:val="22"/>
        <w:szCs w:val="22"/>
        <w:lang w:eastAsia="en-US"/>
      </w:rPr>
      <w:t>1</w:t>
    </w:r>
    <w:r w:rsidRPr="00557B62">
      <w:rPr>
        <w:rFonts w:asciiTheme="minorHAnsi" w:eastAsiaTheme="minorHAnsi" w:hAnsiTheme="minorHAnsi" w:cstheme="minorBidi"/>
        <w:b/>
        <w:bCs/>
        <w:noProof/>
        <w:sz w:val="22"/>
        <w:szCs w:val="22"/>
        <w:lang w:eastAsia="en-US"/>
      </w:rPr>
      <w:fldChar w:fldCharType="end"/>
    </w:r>
    <w:r w:rsidRPr="00557B62">
      <w:rPr>
        <w:rFonts w:asciiTheme="minorHAnsi" w:eastAsiaTheme="minorHAnsi" w:hAnsiTheme="minorHAnsi" w:cstheme="minorBidi"/>
        <w:b/>
        <w:bCs/>
        <w:sz w:val="22"/>
        <w:szCs w:val="22"/>
        <w:lang w:eastAsia="en-US"/>
      </w:rPr>
      <w:t xml:space="preserve"> | </w:t>
    </w:r>
    <w:r w:rsidRPr="00557B62">
      <w:rPr>
        <w:rFonts w:asciiTheme="minorHAnsi" w:eastAsiaTheme="minorHAnsi" w:hAnsiTheme="minorHAnsi" w:cstheme="minorBidi"/>
        <w:color w:val="808080" w:themeColor="background1" w:themeShade="80"/>
        <w:spacing w:val="60"/>
        <w:sz w:val="22"/>
        <w:szCs w:val="22"/>
        <w:lang w:eastAsia="en-US"/>
      </w:rPr>
      <w:t xml:space="preserve">Page of </w:t>
    </w:r>
    <w:r w:rsidR="00116559">
      <w:rPr>
        <w:rFonts w:asciiTheme="minorHAnsi" w:eastAsiaTheme="minorHAnsi" w:hAnsiTheme="minorHAnsi" w:cstheme="minorBidi"/>
        <w:color w:val="808080" w:themeColor="background1" w:themeShade="80"/>
        <w:spacing w:val="60"/>
        <w:sz w:val="22"/>
        <w:szCs w:val="22"/>
        <w:lang w:eastAsia="en-US"/>
      </w:rPr>
      <w:t>3</w:t>
    </w:r>
    <w:r w:rsidR="00001C0F">
      <w:rPr>
        <w:rFonts w:asciiTheme="minorHAnsi" w:eastAsiaTheme="minorHAnsi" w:hAnsiTheme="minorHAnsi" w:cstheme="minorBidi"/>
        <w:color w:val="808080" w:themeColor="background1" w:themeShade="80"/>
        <w:spacing w:val="60"/>
        <w:sz w:val="22"/>
        <w:szCs w:val="22"/>
        <w:lang w:eastAsia="en-US"/>
      </w:rPr>
      <w:t xml:space="preserve"> </w:t>
    </w:r>
    <w:r w:rsidR="00001C0F" w:rsidRPr="00001C0F">
      <w:rPr>
        <w:rFonts w:asciiTheme="minorHAnsi" w:eastAsiaTheme="minorHAnsi" w:hAnsiTheme="minorHAnsi" w:cstheme="minorBidi"/>
        <w:color w:val="808080" w:themeColor="background1" w:themeShade="80"/>
        <w:spacing w:val="60"/>
        <w:sz w:val="20"/>
        <w:szCs w:val="20"/>
        <w:lang w:eastAsia="en-US"/>
      </w:rPr>
      <w:t>Addendum</w:t>
    </w:r>
    <w:r w:rsidR="0002446B">
      <w:rPr>
        <w:rFonts w:asciiTheme="minorHAnsi" w:eastAsiaTheme="minorHAnsi" w:hAnsiTheme="minorHAnsi" w:cstheme="minorBidi"/>
        <w:color w:val="808080" w:themeColor="background1" w:themeShade="80"/>
        <w:spacing w:val="60"/>
        <w:sz w:val="20"/>
        <w:szCs w:val="20"/>
        <w:lang w:eastAsia="en-US"/>
      </w:rPr>
      <w:t xml:space="preserve"> </w:t>
    </w:r>
    <w:r w:rsidRPr="00557B62">
      <w:rPr>
        <w:rFonts w:asciiTheme="minorHAnsi" w:eastAsiaTheme="minorHAnsi" w:hAnsiTheme="minorHAnsi" w:cstheme="minorBidi"/>
        <w:color w:val="808080" w:themeColor="background1" w:themeShade="80"/>
        <w:spacing w:val="60"/>
        <w:sz w:val="12"/>
        <w:szCs w:val="12"/>
        <w:lang w:eastAsia="en-US"/>
      </w:rPr>
      <w:t>CMRs</w:t>
    </w:r>
    <w:r w:rsidR="00105103">
      <w:rPr>
        <w:rFonts w:asciiTheme="minorHAnsi" w:eastAsiaTheme="minorHAnsi" w:hAnsiTheme="minorHAnsi" w:cstheme="minorBidi"/>
        <w:color w:val="808080" w:themeColor="background1" w:themeShade="80"/>
        <w:spacing w:val="60"/>
        <w:sz w:val="12"/>
        <w:szCs w:val="12"/>
        <w:lang w:eastAsia="en-US"/>
      </w:rPr>
      <w:t xml:space="preserve"> </w:t>
    </w:r>
    <w:r w:rsidR="008324AB" w:rsidRPr="008324AB">
      <w:rPr>
        <w:rFonts w:asciiTheme="minorHAnsi" w:hAnsiTheme="minorHAnsi"/>
        <w:b/>
        <w:sz w:val="14"/>
        <w:szCs w:val="14"/>
      </w:rPr>
      <w:t xml:space="preserve">44-44a The Courtyard", 44 Gloucester Avenue, London NW1 </w:t>
    </w:r>
    <w:proofErr w:type="gramStart"/>
    <w:r w:rsidR="008324AB" w:rsidRPr="008324AB">
      <w:rPr>
        <w:rFonts w:asciiTheme="minorHAnsi" w:hAnsiTheme="minorHAnsi"/>
        <w:b/>
        <w:sz w:val="14"/>
        <w:szCs w:val="14"/>
      </w:rPr>
      <w:t>8JD</w:t>
    </w:r>
    <w:r w:rsidR="008324AB">
      <w:rPr>
        <w:rFonts w:asciiTheme="minorHAnsi" w:hAnsiTheme="minorHAnsi"/>
        <w:b/>
        <w:sz w:val="14"/>
        <w:szCs w:val="14"/>
      </w:rPr>
      <w:t xml:space="preserve"> </w:t>
    </w:r>
    <w:r w:rsidR="008324AB" w:rsidRPr="008324AB">
      <w:rPr>
        <w:rFonts w:asciiTheme="minorHAnsi" w:eastAsiaTheme="minorHAnsi" w:hAnsiTheme="minorHAnsi"/>
        <w:b/>
        <w:sz w:val="16"/>
        <w:szCs w:val="16"/>
      </w:rPr>
      <w:t xml:space="preserve"> </w:t>
    </w:r>
    <w:r w:rsidR="008324AB">
      <w:rPr>
        <w:rFonts w:asciiTheme="minorHAnsi" w:eastAsiaTheme="minorHAnsi" w:hAnsiTheme="minorHAnsi" w:cstheme="minorBidi"/>
        <w:color w:val="808080" w:themeColor="background1" w:themeShade="80"/>
        <w:spacing w:val="60"/>
        <w:sz w:val="12"/>
        <w:szCs w:val="12"/>
        <w:lang w:eastAsia="en-US"/>
      </w:rPr>
      <w:t>Ref</w:t>
    </w:r>
    <w:proofErr w:type="gramEnd"/>
    <w:r w:rsidR="008324AB">
      <w:rPr>
        <w:rFonts w:asciiTheme="minorHAnsi" w:eastAsiaTheme="minorHAnsi" w:hAnsiTheme="minorHAnsi" w:cstheme="minorBidi"/>
        <w:color w:val="808080" w:themeColor="background1" w:themeShade="80"/>
        <w:spacing w:val="60"/>
        <w:sz w:val="12"/>
        <w:szCs w:val="12"/>
        <w:lang w:eastAsia="en-US"/>
      </w:rPr>
      <w:t xml:space="preserve"> 220741</w:t>
    </w:r>
  </w:p>
  <w:p w:rsidR="00557B62" w:rsidRDefault="00557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62" w:rsidRDefault="00557B62" w:rsidP="00557B62">
      <w:r>
        <w:separator/>
      </w:r>
    </w:p>
  </w:footnote>
  <w:footnote w:type="continuationSeparator" w:id="0">
    <w:p w:rsidR="00557B62" w:rsidRDefault="00557B62" w:rsidP="0055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44" w:rsidRPr="00537544" w:rsidRDefault="00537544" w:rsidP="00537544">
    <w:pPr>
      <w:pBdr>
        <w:top w:val="single" w:sz="4" w:space="1" w:color="D9D9D9" w:themeColor="background1" w:themeShade="D9"/>
      </w:pBdr>
      <w:tabs>
        <w:tab w:val="center" w:pos="4513"/>
        <w:tab w:val="right" w:pos="9026"/>
      </w:tabs>
      <w:spacing w:after="200" w:line="276" w:lineRule="auto"/>
      <w:ind w:left="0" w:firstLine="0"/>
      <w:rPr>
        <w:rFonts w:asciiTheme="minorHAnsi" w:hAnsiTheme="minorHAnsi" w:cs="Arial"/>
        <w:lang w:eastAsia="en-US"/>
      </w:rPr>
    </w:pPr>
    <w:r w:rsidRPr="00537544">
      <w:rPr>
        <w:rFonts w:asciiTheme="minorHAnsi" w:hAnsiTheme="minorHAnsi" w:cs="Arial"/>
        <w:lang w:eastAsia="en-US"/>
      </w:rPr>
      <w:t>A copy of this document shall be made available to the appointed Building Contractors and their sub-contractors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5E2"/>
    <w:multiLevelType w:val="hybridMultilevel"/>
    <w:tmpl w:val="CBCA9B40"/>
    <w:lvl w:ilvl="0" w:tplc="ED36B3D0">
      <w:start w:val="1"/>
      <w:numFmt w:val="bullet"/>
      <w:lvlText w:val="-"/>
      <w:lvlJc w:val="left"/>
      <w:pPr>
        <w:ind w:left="720" w:hanging="360"/>
      </w:pPr>
      <w:rPr>
        <w:rFonts w:ascii="Calibri" w:eastAsiaTheme="minorHAnsi" w:hAnsi="Calibri" w:cs="TT159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2">
    <w:nsid w:val="1569157B"/>
    <w:multiLevelType w:val="hybridMultilevel"/>
    <w:tmpl w:val="D1982B8C"/>
    <w:lvl w:ilvl="0" w:tplc="77461CA2">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E7818"/>
    <w:multiLevelType w:val="hybridMultilevel"/>
    <w:tmpl w:val="24D0BFBE"/>
    <w:lvl w:ilvl="0" w:tplc="734CA5CC">
      <w:start w:val="1"/>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15505F"/>
    <w:multiLevelType w:val="hybridMultilevel"/>
    <w:tmpl w:val="8B9E8F72"/>
    <w:lvl w:ilvl="0" w:tplc="4B4C13C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E4455E"/>
    <w:multiLevelType w:val="hybridMultilevel"/>
    <w:tmpl w:val="8B68A196"/>
    <w:lvl w:ilvl="0" w:tplc="BF70AA22">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564BF4"/>
    <w:multiLevelType w:val="hybridMultilevel"/>
    <w:tmpl w:val="D2B88A66"/>
    <w:lvl w:ilvl="0" w:tplc="D07E1A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705058"/>
    <w:multiLevelType w:val="hybridMultilevel"/>
    <w:tmpl w:val="9626D656"/>
    <w:lvl w:ilvl="0" w:tplc="F4F26F2E">
      <w:start w:val="16"/>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E77FAC"/>
    <w:multiLevelType w:val="hybridMultilevel"/>
    <w:tmpl w:val="6088A5D6"/>
    <w:lvl w:ilvl="0" w:tplc="CD1EB2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4526C5"/>
    <w:multiLevelType w:val="hybridMultilevel"/>
    <w:tmpl w:val="C5F6EE3A"/>
    <w:lvl w:ilvl="0" w:tplc="B1C8F6C0">
      <w:start w:val="1"/>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1634DB"/>
    <w:multiLevelType w:val="hybridMultilevel"/>
    <w:tmpl w:val="68201938"/>
    <w:lvl w:ilvl="0" w:tplc="923E01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7D3C3387"/>
    <w:multiLevelType w:val="hybridMultilevel"/>
    <w:tmpl w:val="49EA1936"/>
    <w:lvl w:ilvl="0" w:tplc="58841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8"/>
  </w:num>
  <w:num w:numId="5">
    <w:abstractNumId w:val="4"/>
  </w:num>
  <w:num w:numId="6">
    <w:abstractNumId w:val="3"/>
  </w:num>
  <w:num w:numId="7">
    <w:abstractNumId w:val="10"/>
  </w:num>
  <w:num w:numId="8">
    <w:abstractNumId w:val="7"/>
  </w:num>
  <w:num w:numId="9">
    <w:abstractNumId w:val="0"/>
  </w:num>
  <w:num w:numId="10">
    <w:abstractNumId w:val="2"/>
  </w:num>
  <w:num w:numId="11">
    <w:abstractNumId w:val="12"/>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62"/>
    <w:rsid w:val="00001C0F"/>
    <w:rsid w:val="0002446B"/>
    <w:rsid w:val="0003799A"/>
    <w:rsid w:val="00044F84"/>
    <w:rsid w:val="000505F1"/>
    <w:rsid w:val="000B6569"/>
    <w:rsid w:val="000D0035"/>
    <w:rsid w:val="000E3783"/>
    <w:rsid w:val="000F3E54"/>
    <w:rsid w:val="000F47F8"/>
    <w:rsid w:val="00105103"/>
    <w:rsid w:val="001068BE"/>
    <w:rsid w:val="00110518"/>
    <w:rsid w:val="00116559"/>
    <w:rsid w:val="001871A4"/>
    <w:rsid w:val="0019144D"/>
    <w:rsid w:val="001A05AF"/>
    <w:rsid w:val="001A321A"/>
    <w:rsid w:val="001E0D9D"/>
    <w:rsid w:val="001E6B36"/>
    <w:rsid w:val="00231956"/>
    <w:rsid w:val="002F4065"/>
    <w:rsid w:val="00307049"/>
    <w:rsid w:val="00336157"/>
    <w:rsid w:val="003712C4"/>
    <w:rsid w:val="0044569B"/>
    <w:rsid w:val="004661AD"/>
    <w:rsid w:val="00475FB7"/>
    <w:rsid w:val="00483D0D"/>
    <w:rsid w:val="004A1EE4"/>
    <w:rsid w:val="00537544"/>
    <w:rsid w:val="00557B62"/>
    <w:rsid w:val="005C7EE1"/>
    <w:rsid w:val="00632744"/>
    <w:rsid w:val="006634B1"/>
    <w:rsid w:val="00697058"/>
    <w:rsid w:val="006D37BC"/>
    <w:rsid w:val="007029D9"/>
    <w:rsid w:val="00703F3F"/>
    <w:rsid w:val="007227CA"/>
    <w:rsid w:val="0073496E"/>
    <w:rsid w:val="00783E99"/>
    <w:rsid w:val="007876AE"/>
    <w:rsid w:val="007D4B17"/>
    <w:rsid w:val="008324AB"/>
    <w:rsid w:val="00832854"/>
    <w:rsid w:val="00835C0D"/>
    <w:rsid w:val="00881A53"/>
    <w:rsid w:val="008A2E12"/>
    <w:rsid w:val="008D618F"/>
    <w:rsid w:val="008E3787"/>
    <w:rsid w:val="008E4216"/>
    <w:rsid w:val="00901964"/>
    <w:rsid w:val="009372D8"/>
    <w:rsid w:val="00983ABF"/>
    <w:rsid w:val="009C6D69"/>
    <w:rsid w:val="009D3B7E"/>
    <w:rsid w:val="009F0F71"/>
    <w:rsid w:val="00A2356E"/>
    <w:rsid w:val="00A23D2C"/>
    <w:rsid w:val="00A27238"/>
    <w:rsid w:val="00A80C27"/>
    <w:rsid w:val="00A94921"/>
    <w:rsid w:val="00AE427E"/>
    <w:rsid w:val="00AF3396"/>
    <w:rsid w:val="00B05390"/>
    <w:rsid w:val="00B47DE1"/>
    <w:rsid w:val="00B827AD"/>
    <w:rsid w:val="00B902D1"/>
    <w:rsid w:val="00BA0B88"/>
    <w:rsid w:val="00BE3D1B"/>
    <w:rsid w:val="00C2605D"/>
    <w:rsid w:val="00C5002F"/>
    <w:rsid w:val="00C52A84"/>
    <w:rsid w:val="00C563B7"/>
    <w:rsid w:val="00C57F4A"/>
    <w:rsid w:val="00C738A2"/>
    <w:rsid w:val="00C77D3C"/>
    <w:rsid w:val="00CB1FF8"/>
    <w:rsid w:val="00CD1B36"/>
    <w:rsid w:val="00CF0A37"/>
    <w:rsid w:val="00D619F2"/>
    <w:rsid w:val="00D85B86"/>
    <w:rsid w:val="00DA13D0"/>
    <w:rsid w:val="00DF1079"/>
    <w:rsid w:val="00E21D60"/>
    <w:rsid w:val="00E3406E"/>
    <w:rsid w:val="00E41011"/>
    <w:rsid w:val="00E573D3"/>
    <w:rsid w:val="00E61380"/>
    <w:rsid w:val="00E8086B"/>
    <w:rsid w:val="00EE2EFC"/>
    <w:rsid w:val="00F02869"/>
    <w:rsid w:val="00F04E7A"/>
    <w:rsid w:val="00F1211C"/>
    <w:rsid w:val="00F15913"/>
    <w:rsid w:val="00F25BD5"/>
    <w:rsid w:val="00F52858"/>
    <w:rsid w:val="00F5288A"/>
    <w:rsid w:val="00F66E03"/>
    <w:rsid w:val="00F96CCD"/>
    <w:rsid w:val="00FA010A"/>
    <w:rsid w:val="00FE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customStyle="1" w:styleId="Default">
    <w:name w:val="Default"/>
    <w:rsid w:val="00983A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customStyle="1" w:styleId="Default">
    <w:name w:val="Default"/>
    <w:rsid w:val="00983A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Houska, Mario</cp:lastModifiedBy>
  <cp:revision>2</cp:revision>
  <dcterms:created xsi:type="dcterms:W3CDTF">2017-03-28T19:05:00Z</dcterms:created>
  <dcterms:modified xsi:type="dcterms:W3CDTF">2017-03-28T19:05:00Z</dcterms:modified>
</cp:coreProperties>
</file>